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F8B6BF1" w14:textId="3D52DBC6" w:rsidR="00DA710B" w:rsidRPr="009B3061" w:rsidRDefault="003B39EB" w:rsidP="00DA710B">
      <w:pPr>
        <w:pStyle w:val="elementgraficznytabela"/>
        <w:rPr>
          <w:noProof w:val="0"/>
        </w:rPr>
      </w:pPr>
      <w:r>
        <w:rPr>
          <w:lang w:eastAsia="pl-PL"/>
        </w:rPr>
        <w:drawing>
          <wp:anchor distT="0" distB="0" distL="114300" distR="114300" simplePos="0" relativeHeight="251683854" behindDoc="1" locked="0" layoutInCell="1" allowOverlap="1" wp14:anchorId="2EC6190A" wp14:editId="5B019948">
            <wp:simplePos x="0" y="0"/>
            <wp:positionH relativeFrom="column">
              <wp:posOffset>-923290</wp:posOffset>
            </wp:positionH>
            <wp:positionV relativeFrom="paragraph">
              <wp:posOffset>-900431</wp:posOffset>
            </wp:positionV>
            <wp:extent cx="7581900" cy="10729183"/>
            <wp:effectExtent l="0" t="0" r="0" b="0"/>
            <wp:wrapNone/>
            <wp:docPr id="1266865789" name="Obraz 1" descr="Obraz zawierający tekst, mapa, atlas,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865789" name="Obraz 1" descr="Obraz zawierający tekst, mapa, atlas, Czcionka&#10;&#10;Opis wygenerowany automatycznie"/>
                    <pic:cNvPicPr/>
                  </pic:nvPicPr>
                  <pic:blipFill>
                    <a:blip r:embed="rId11">
                      <a:extLst>
                        <a:ext uri="{28A0092B-C50C-407E-A947-70E740481C1C}">
                          <a14:useLocalDpi xmlns:a14="http://schemas.microsoft.com/office/drawing/2010/main" val="0"/>
                        </a:ext>
                      </a:extLst>
                    </a:blip>
                    <a:stretch>
                      <a:fillRect/>
                    </a:stretch>
                  </pic:blipFill>
                  <pic:spPr>
                    <a:xfrm>
                      <a:off x="0" y="0"/>
                      <a:ext cx="7589331" cy="10739699"/>
                    </a:xfrm>
                    <a:prstGeom prst="rect">
                      <a:avLst/>
                    </a:prstGeom>
                  </pic:spPr>
                </pic:pic>
              </a:graphicData>
            </a:graphic>
            <wp14:sizeRelH relativeFrom="page">
              <wp14:pctWidth>0</wp14:pctWidth>
            </wp14:sizeRelH>
            <wp14:sizeRelV relativeFrom="page">
              <wp14:pctHeight>0</wp14:pctHeight>
            </wp14:sizeRelV>
          </wp:anchor>
        </w:drawing>
      </w:r>
    </w:p>
    <w:p w14:paraId="580B7E5C" w14:textId="500F6157" w:rsidR="006E781B" w:rsidRPr="009B3061" w:rsidRDefault="006E781B" w:rsidP="006E781B">
      <w:pPr>
        <w:pStyle w:val="elementgraficznytabela"/>
        <w:rPr>
          <w:noProof w:val="0"/>
        </w:rPr>
      </w:pPr>
      <w:r w:rsidRPr="009B3061">
        <w:rPr>
          <w:noProof w:val="0"/>
        </w:rPr>
        <w:br w:type="page"/>
      </w:r>
    </w:p>
    <w:p w14:paraId="4BFB804D" w14:textId="789D8D3B" w:rsidR="006E781B" w:rsidRPr="00362C8C" w:rsidRDefault="00183A57">
      <w:pPr>
        <w:spacing w:before="0" w:after="160" w:line="259" w:lineRule="auto"/>
        <w:ind w:left="0"/>
        <w:rPr>
          <w:color w:val="4472C4" w:themeColor="accent1"/>
        </w:rPr>
      </w:pPr>
      <w:r>
        <w:rPr>
          <w:noProof/>
          <w:color w:val="4472C4" w:themeColor="accent1"/>
          <w:lang w:eastAsia="pl-PL"/>
        </w:rPr>
        <w:lastRenderedPageBreak/>
        <w:drawing>
          <wp:anchor distT="0" distB="0" distL="114300" distR="114300" simplePos="0" relativeHeight="251684878" behindDoc="1" locked="0" layoutInCell="1" allowOverlap="1" wp14:anchorId="4F401774" wp14:editId="412B2A11">
            <wp:simplePos x="0" y="901700"/>
            <wp:positionH relativeFrom="margin">
              <wp:align>center</wp:align>
            </wp:positionH>
            <wp:positionV relativeFrom="margin">
              <wp:align>top</wp:align>
            </wp:positionV>
            <wp:extent cx="7531100" cy="10652125"/>
            <wp:effectExtent l="0" t="0" r="0" b="0"/>
            <wp:wrapSquare wrapText="bothSides"/>
            <wp:docPr id="1365409976" name="Obraz 3" descr="Obraz zawierający tekst, zrzut ekranu,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409976" name="Obraz 3" descr="Obraz zawierający tekst, zrzut ekranu, design&#10;&#10;Opis wygenerowany automatyczni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31100" cy="10652125"/>
                    </a:xfrm>
                    <a:prstGeom prst="rect">
                      <a:avLst/>
                    </a:prstGeom>
                  </pic:spPr>
                </pic:pic>
              </a:graphicData>
            </a:graphic>
            <wp14:sizeRelH relativeFrom="page">
              <wp14:pctWidth>0</wp14:pctWidth>
            </wp14:sizeRelH>
            <wp14:sizeRelV relativeFrom="page">
              <wp14:pctHeight>0</wp14:pctHeight>
            </wp14:sizeRelV>
          </wp:anchor>
        </w:drawing>
      </w:r>
      <w:r w:rsidR="006E781B" w:rsidRPr="00362C8C">
        <w:rPr>
          <w:color w:val="4472C4" w:themeColor="accent1"/>
        </w:rPr>
        <w:br w:type="page"/>
      </w:r>
    </w:p>
    <w:p w14:paraId="0A75E949" w14:textId="6DF71432" w:rsidR="003A1916" w:rsidRPr="00362C8C" w:rsidRDefault="00124361">
      <w:pPr>
        <w:spacing w:before="0" w:after="160" w:line="259" w:lineRule="auto"/>
        <w:ind w:left="0"/>
        <w:rPr>
          <w:color w:val="4472C4" w:themeColor="accent1"/>
        </w:rPr>
      </w:pPr>
      <w:r>
        <w:rPr>
          <w:noProof/>
          <w:color w:val="4472C4" w:themeColor="accent1"/>
          <w:lang w:eastAsia="pl-PL"/>
        </w:rPr>
        <w:lastRenderedPageBreak/>
        <w:drawing>
          <wp:anchor distT="0" distB="0" distL="114300" distR="114300" simplePos="0" relativeHeight="251658242" behindDoc="1" locked="0" layoutInCell="1" allowOverlap="1" wp14:anchorId="5E976C4A" wp14:editId="3B7B0FCF">
            <wp:simplePos x="0" y="0"/>
            <wp:positionH relativeFrom="column">
              <wp:posOffset>-869950</wp:posOffset>
            </wp:positionH>
            <wp:positionV relativeFrom="paragraph">
              <wp:posOffset>-892810</wp:posOffset>
            </wp:positionV>
            <wp:extent cx="7559531" cy="10690860"/>
            <wp:effectExtent l="0" t="0" r="3810" b="0"/>
            <wp:wrapNone/>
            <wp:docPr id="689698378" name="Obraz 689698378" descr="Obraz zawierający tekst, roślin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698378" name="Obraz 4" descr="Obraz zawierający tekst, roślina&#10;&#10;Opis wygenerowany automatycznie"/>
                    <pic:cNvPicPr/>
                  </pic:nvPicPr>
                  <pic:blipFill>
                    <a:blip r:embed="rId13">
                      <a:extLst>
                        <a:ext uri="{28A0092B-C50C-407E-A947-70E740481C1C}">
                          <a14:useLocalDpi xmlns:a14="http://schemas.microsoft.com/office/drawing/2010/main" val="0"/>
                        </a:ext>
                      </a:extLst>
                    </a:blip>
                    <a:stretch>
                      <a:fillRect/>
                    </a:stretch>
                  </pic:blipFill>
                  <pic:spPr>
                    <a:xfrm>
                      <a:off x="0" y="0"/>
                      <a:ext cx="7559531" cy="10690860"/>
                    </a:xfrm>
                    <a:prstGeom prst="rect">
                      <a:avLst/>
                    </a:prstGeom>
                  </pic:spPr>
                </pic:pic>
              </a:graphicData>
            </a:graphic>
            <wp14:sizeRelH relativeFrom="page">
              <wp14:pctWidth>0</wp14:pctWidth>
            </wp14:sizeRelH>
            <wp14:sizeRelV relativeFrom="page">
              <wp14:pctHeight>0</wp14:pctHeight>
            </wp14:sizeRelV>
          </wp:anchor>
        </w:drawing>
      </w:r>
      <w:r w:rsidR="006E781B" w:rsidRPr="00362C8C">
        <w:rPr>
          <w:color w:val="4472C4" w:themeColor="accent1"/>
        </w:rPr>
        <w:br w:type="page"/>
      </w:r>
    </w:p>
    <w:p w14:paraId="332E5CD4" w14:textId="4147B1A2" w:rsidR="0025152F" w:rsidRDefault="00A12033" w:rsidP="00687D00">
      <w:pPr>
        <w:ind w:left="0" w:firstLine="851"/>
      </w:pPr>
      <w:r>
        <w:rPr>
          <w:noProof/>
          <w:lang w:eastAsia="pl-PL"/>
        </w:rPr>
        <w:lastRenderedPageBreak/>
        <w:drawing>
          <wp:anchor distT="0" distB="0" distL="114300" distR="114300" simplePos="0" relativeHeight="251658245" behindDoc="0" locked="0" layoutInCell="1" allowOverlap="1" wp14:anchorId="57834CB7" wp14:editId="0FF92E5C">
            <wp:simplePos x="0" y="0"/>
            <wp:positionH relativeFrom="margin">
              <wp:posOffset>38100</wp:posOffset>
            </wp:positionH>
            <wp:positionV relativeFrom="margin">
              <wp:posOffset>-632460</wp:posOffset>
            </wp:positionV>
            <wp:extent cx="2028748" cy="957661"/>
            <wp:effectExtent l="0" t="0" r="0" b="0"/>
            <wp:wrapSquare wrapText="bothSides"/>
            <wp:docPr id="102" name="Obraz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oogle Shape;102;p3"/>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028748" cy="957661"/>
                    </a:xfrm>
                    <a:prstGeom prst="rect">
                      <a:avLst/>
                    </a:prstGeom>
                  </pic:spPr>
                </pic:pic>
              </a:graphicData>
            </a:graphic>
          </wp:anchor>
        </w:drawing>
      </w:r>
      <w:r w:rsidR="00E65B11" w:rsidRPr="009B3061">
        <w:br/>
      </w:r>
      <w:r w:rsidR="00687D00">
        <w:br/>
      </w:r>
      <w:r w:rsidR="00687D00">
        <w:br/>
      </w:r>
      <w:r w:rsidR="009C12FB" w:rsidRPr="00C7481D">
        <w:rPr>
          <w:b/>
          <w:bCs/>
        </w:rPr>
        <w:t>Strategia terytorialna</w:t>
      </w:r>
      <w:r w:rsidR="009C12FB">
        <w:rPr>
          <w:b/>
          <w:bCs/>
        </w:rPr>
        <w:t xml:space="preserve"> – strategia rozwoju ponadlokalnego</w:t>
      </w:r>
      <w:r w:rsidR="00627A58">
        <w:rPr>
          <w:b/>
          <w:bCs/>
        </w:rPr>
        <w:t xml:space="preserve"> </w:t>
      </w:r>
      <w:r w:rsidR="009E4CBF">
        <w:br/>
      </w:r>
      <w:r w:rsidR="009C12FB">
        <w:t>P</w:t>
      </w:r>
      <w:r w:rsidR="00422850" w:rsidRPr="009B3061">
        <w:t>artnerstwa</w:t>
      </w:r>
      <w:r w:rsidR="000B1DAA">
        <w:t xml:space="preserve"> </w:t>
      </w:r>
      <w:r w:rsidR="000B1DAA" w:rsidRPr="00395E1B">
        <w:t>Ostrołęcki Obszar Strategicznej Interwencji</w:t>
      </w:r>
    </w:p>
    <w:p w14:paraId="652BA8D0" w14:textId="6CCA97CC" w:rsidR="0025152F" w:rsidRDefault="009E4CBF" w:rsidP="0095784C">
      <w:pPr>
        <w:ind w:left="0"/>
      </w:pPr>
      <w:r w:rsidRPr="009B3061">
        <w:rPr>
          <w:b/>
          <w:bCs/>
        </w:rPr>
        <w:t>Opracowanie</w:t>
      </w:r>
      <w:r w:rsidRPr="009B3061">
        <w:br/>
        <w:t>Związek Miast Polskich</w:t>
      </w:r>
    </w:p>
    <w:p w14:paraId="2171B41C" w14:textId="169B2980" w:rsidR="0025152F" w:rsidRDefault="009E4CBF" w:rsidP="0095784C">
      <w:pPr>
        <w:ind w:left="0"/>
        <w:rPr>
          <w:rStyle w:val="normaltextrun"/>
          <w:rFonts w:cs="Calibri"/>
          <w:color w:val="000000"/>
          <w:shd w:val="clear" w:color="auto" w:fill="FFFFFF"/>
        </w:rPr>
      </w:pPr>
      <w:r w:rsidRPr="009B3061">
        <w:rPr>
          <w:b/>
          <w:bCs/>
        </w:rPr>
        <w:t xml:space="preserve">Zespół </w:t>
      </w:r>
      <w:r w:rsidR="00325791" w:rsidRPr="009B3061">
        <w:rPr>
          <w:b/>
          <w:bCs/>
        </w:rPr>
        <w:t>a</w:t>
      </w:r>
      <w:r w:rsidRPr="009B3061">
        <w:rPr>
          <w:b/>
          <w:bCs/>
        </w:rPr>
        <w:t>utorski</w:t>
      </w:r>
      <w:r w:rsidRPr="009B3061">
        <w:br/>
      </w:r>
      <w:r w:rsidR="00B747C0" w:rsidRPr="00812374">
        <w:rPr>
          <w:u w:val="single"/>
        </w:rPr>
        <w:t>Jakub Pyrzanowski</w:t>
      </w:r>
      <w:r w:rsidR="00B747C0">
        <w:t>, Barbara Łączna</w:t>
      </w:r>
      <w:r w:rsidR="005D1F70">
        <w:t xml:space="preserve">, </w:t>
      </w:r>
      <w:r w:rsidR="00B747C0">
        <w:t xml:space="preserve">Piotr </w:t>
      </w:r>
      <w:proofErr w:type="spellStart"/>
      <w:r w:rsidR="00B747C0">
        <w:t>Maleszyk</w:t>
      </w:r>
      <w:proofErr w:type="spellEnd"/>
      <w:r w:rsidR="00B747C0">
        <w:t xml:space="preserve">, </w:t>
      </w:r>
      <w:r w:rsidR="005D1F70">
        <w:t xml:space="preserve">Rafał Kaftan, </w:t>
      </w:r>
    </w:p>
    <w:p w14:paraId="12B51181" w14:textId="0596FFBA" w:rsidR="001038A7" w:rsidRDefault="001038A7" w:rsidP="0095784C">
      <w:pPr>
        <w:ind w:left="0"/>
        <w:rPr>
          <w:rStyle w:val="normaltextrun"/>
        </w:rPr>
      </w:pPr>
      <w:r w:rsidRPr="009B3061">
        <w:rPr>
          <w:b/>
          <w:bCs/>
        </w:rPr>
        <w:t xml:space="preserve">Zespół </w:t>
      </w:r>
      <w:r>
        <w:rPr>
          <w:b/>
          <w:bCs/>
        </w:rPr>
        <w:t>wspierający</w:t>
      </w:r>
      <w:r>
        <w:rPr>
          <w:b/>
          <w:bCs/>
        </w:rPr>
        <w:br/>
      </w:r>
      <w:r w:rsidRPr="001038A7">
        <w:t xml:space="preserve">Łukasz Dąbrówka, Michał Babicki, Adam Mikołajczyk, Zdzisław Czucha, </w:t>
      </w:r>
      <w:r w:rsidR="00812374">
        <w:rPr>
          <w:rStyle w:val="normaltextrun"/>
        </w:rPr>
        <w:t>Grzegorz Roman</w:t>
      </w:r>
    </w:p>
    <w:p w14:paraId="6199608B" w14:textId="1AF476CA" w:rsidR="001A160E" w:rsidRPr="001038A7" w:rsidRDefault="001A160E" w:rsidP="0095784C">
      <w:pPr>
        <w:ind w:left="0"/>
        <w:rPr>
          <w:rStyle w:val="normaltextrun"/>
          <w:b/>
          <w:bCs/>
        </w:rPr>
      </w:pPr>
      <w:r>
        <w:rPr>
          <w:rStyle w:val="normaltextrun"/>
          <w:b/>
          <w:bCs/>
        </w:rPr>
        <w:t>Zespół autorski m</w:t>
      </w:r>
      <w:r w:rsidRPr="00C57A6B">
        <w:rPr>
          <w:rStyle w:val="normaltextrun"/>
          <w:b/>
          <w:bCs/>
        </w:rPr>
        <w:t>odelu struktury funkcjonalno-przestrzennej</w:t>
      </w:r>
      <w:r>
        <w:rPr>
          <w:rStyle w:val="normaltextrun"/>
          <w:b/>
          <w:bCs/>
        </w:rPr>
        <w:br/>
      </w:r>
      <w:r w:rsidRPr="00C57A6B">
        <w:rPr>
          <w:rStyle w:val="normaltextrun"/>
          <w:u w:val="single"/>
        </w:rPr>
        <w:t>Michał Ciesielski</w:t>
      </w:r>
      <w:r w:rsidRPr="00C57A6B">
        <w:rPr>
          <w:rStyle w:val="normaltextrun"/>
        </w:rPr>
        <w:t>, Piotr Górka</w:t>
      </w:r>
      <w:r>
        <w:rPr>
          <w:rStyle w:val="normaltextrun"/>
        </w:rPr>
        <w:t xml:space="preserve">, </w:t>
      </w:r>
      <w:r w:rsidRPr="00C57A6B">
        <w:rPr>
          <w:rStyle w:val="normaltextrun"/>
        </w:rPr>
        <w:t>Marta Gurgul</w:t>
      </w:r>
      <w:r>
        <w:rPr>
          <w:rStyle w:val="normaltextrun"/>
        </w:rPr>
        <w:t xml:space="preserve">, </w:t>
      </w:r>
      <w:r w:rsidRPr="00C57A6B">
        <w:rPr>
          <w:rStyle w:val="normaltextrun"/>
        </w:rPr>
        <w:t>Bartłomiej Idzikowski</w:t>
      </w:r>
      <w:r>
        <w:rPr>
          <w:rStyle w:val="normaltextrun"/>
        </w:rPr>
        <w:t>,</w:t>
      </w:r>
      <w:r w:rsidRPr="00C57A6B">
        <w:rPr>
          <w:rStyle w:val="normaltextrun"/>
        </w:rPr>
        <w:t xml:space="preserve"> Marek </w:t>
      </w:r>
      <w:proofErr w:type="spellStart"/>
      <w:r w:rsidRPr="00C57A6B">
        <w:rPr>
          <w:rStyle w:val="normaltextrun"/>
        </w:rPr>
        <w:t>Karzyński</w:t>
      </w:r>
      <w:proofErr w:type="spellEnd"/>
      <w:r>
        <w:rPr>
          <w:rStyle w:val="normaltextrun"/>
        </w:rPr>
        <w:t xml:space="preserve">, </w:t>
      </w:r>
      <w:r w:rsidRPr="00C57A6B">
        <w:rPr>
          <w:rStyle w:val="normaltextrun"/>
        </w:rPr>
        <w:t xml:space="preserve"> Małgorzata</w:t>
      </w:r>
      <w:r>
        <w:rPr>
          <w:rStyle w:val="normaltextrun"/>
        </w:rPr>
        <w:t xml:space="preserve"> </w:t>
      </w:r>
      <w:proofErr w:type="spellStart"/>
      <w:r w:rsidRPr="00C57A6B">
        <w:rPr>
          <w:rStyle w:val="normaltextrun"/>
        </w:rPr>
        <w:t>Klarczyk</w:t>
      </w:r>
      <w:proofErr w:type="spellEnd"/>
      <w:r>
        <w:rPr>
          <w:rStyle w:val="normaltextrun"/>
        </w:rPr>
        <w:t>,</w:t>
      </w:r>
      <w:r w:rsidRPr="00C57A6B">
        <w:rPr>
          <w:rStyle w:val="normaltextrun"/>
        </w:rPr>
        <w:t xml:space="preserve"> Małgorzata Marczewska</w:t>
      </w:r>
      <w:r>
        <w:rPr>
          <w:rStyle w:val="normaltextrun"/>
        </w:rPr>
        <w:t xml:space="preserve">, </w:t>
      </w:r>
      <w:r w:rsidRPr="00C57A6B">
        <w:rPr>
          <w:rStyle w:val="normaltextrun"/>
        </w:rPr>
        <w:t>Grzegorz Roman</w:t>
      </w:r>
      <w:r>
        <w:rPr>
          <w:rStyle w:val="normaltextrun"/>
        </w:rPr>
        <w:t>,</w:t>
      </w:r>
      <w:r w:rsidRPr="00C57A6B">
        <w:rPr>
          <w:rStyle w:val="normaltextrun"/>
        </w:rPr>
        <w:t xml:space="preserve"> Marcin </w:t>
      </w:r>
      <w:proofErr w:type="spellStart"/>
      <w:r w:rsidRPr="00C57A6B">
        <w:rPr>
          <w:rStyle w:val="normaltextrun"/>
        </w:rPr>
        <w:t>Turzyński</w:t>
      </w:r>
      <w:proofErr w:type="spellEnd"/>
    </w:p>
    <w:p w14:paraId="6259576F" w14:textId="77777777" w:rsidR="0025152F" w:rsidRDefault="008A1ECB" w:rsidP="0095784C">
      <w:pPr>
        <w:ind w:left="0"/>
      </w:pPr>
      <w:r w:rsidRPr="009B3061">
        <w:rPr>
          <w:b/>
          <w:bCs/>
        </w:rPr>
        <w:t>Kierownik projektu CWD</w:t>
      </w:r>
      <w:r w:rsidRPr="009B3061">
        <w:br/>
        <w:t>Jarosław Komża</w:t>
      </w:r>
    </w:p>
    <w:p w14:paraId="1DFEC0BC" w14:textId="433E35C9" w:rsidR="00172D1C" w:rsidRDefault="00172D1C" w:rsidP="00172D1C">
      <w:pPr>
        <w:spacing w:after="120"/>
        <w:ind w:left="0"/>
      </w:pPr>
      <w:r>
        <w:t xml:space="preserve">Projekt „Centrum Wsparcia Doradczego 2023” jest trzecią edycją projektu strategicznego pod nazwą Centrum Wsparcia Doradczego, zainicjowanego przez Ministerstwo Funduszy </w:t>
      </w:r>
      <w:r w:rsidR="000904F8">
        <w:br/>
      </w:r>
      <w:r>
        <w:t xml:space="preserve">i Polityki Regionalnej. Obecna edycja CWD wdrażana jest przez Fundację Fundusz Współpracy oraz Związek Miast Polskich. Program ma na celu popularyzowanie idei partnerstwa </w:t>
      </w:r>
      <w:proofErr w:type="spellStart"/>
      <w:r>
        <w:t>międzysamorządowego</w:t>
      </w:r>
      <w:proofErr w:type="spellEnd"/>
      <w:r>
        <w:t xml:space="preserve"> oraz budowanie kompetencji samorządów lokalnych do strategicznego planowania rozwoju we współpracy z innymi JST i planowania kompleksowych przedsięwzięć, rozwiązujących problemy rozwojowe i odpowiadających zidentyfikowanemu potencjałowi obszaru partnerstwa. </w:t>
      </w:r>
    </w:p>
    <w:p w14:paraId="301A16BC" w14:textId="44A22D6C" w:rsidR="00172D1C" w:rsidRDefault="00172D1C" w:rsidP="00687D00">
      <w:pPr>
        <w:spacing w:after="120"/>
        <w:ind w:left="0"/>
      </w:pPr>
      <w:r w:rsidRPr="00172D1C">
        <w:t xml:space="preserve">Projekt „Centrum Wsparcia Doradczego 2023” realizowany jest w okresie od lipca do końca grudnia 2023 roku w ramach programu Pomoc Techniczna dla Funduszy Europejskich </w:t>
      </w:r>
      <w:r w:rsidR="000904F8">
        <w:br/>
      </w:r>
      <w:r w:rsidRPr="00172D1C">
        <w:t xml:space="preserve">2021-2027. </w:t>
      </w:r>
    </w:p>
    <w:p w14:paraId="19A80D78" w14:textId="7F68B1F6" w:rsidR="00962D2F" w:rsidRPr="009B3061" w:rsidRDefault="007E2213" w:rsidP="00687D00">
      <w:pPr>
        <w:spacing w:after="120"/>
        <w:ind w:left="0"/>
      </w:pPr>
      <w:r w:rsidRPr="009B3061">
        <w:t>202</w:t>
      </w:r>
      <w:r w:rsidR="00172D1C">
        <w:t>3</w:t>
      </w:r>
      <w:r w:rsidRPr="009B3061">
        <w:t xml:space="preserve"> </w:t>
      </w:r>
      <w:r w:rsidR="00E65B11" w:rsidRPr="009B3061">
        <w:t>© Związek Miast Polskich</w:t>
      </w:r>
      <w:r w:rsidR="00962D2F" w:rsidRPr="009B3061">
        <w:br w:type="page"/>
      </w:r>
    </w:p>
    <w:p w14:paraId="3B27257A" w14:textId="77777777" w:rsidR="0073245C" w:rsidRPr="00395E1B" w:rsidRDefault="0073245C" w:rsidP="00EB0259">
      <w:pPr>
        <w:spacing w:after="0"/>
        <w:rPr>
          <w:rStyle w:val="Wyrnieniedelikatne"/>
        </w:rPr>
      </w:pPr>
      <w:r w:rsidRPr="00395E1B">
        <w:rPr>
          <w:rStyle w:val="Wyrnieniedelikatne"/>
        </w:rPr>
        <w:lastRenderedPageBreak/>
        <w:t>Skład Partnerstwa</w:t>
      </w:r>
    </w:p>
    <w:p w14:paraId="67D579FB" w14:textId="77777777" w:rsidR="0073245C" w:rsidRPr="00395E1B" w:rsidRDefault="0073245C" w:rsidP="00041510">
      <w:pPr>
        <w:pStyle w:val="Akapitzlist"/>
      </w:pPr>
      <w:r w:rsidRPr="00395E1B">
        <w:t>Miasto Ostrołęka,</w:t>
      </w:r>
    </w:p>
    <w:p w14:paraId="03B58906" w14:textId="77777777" w:rsidR="0073245C" w:rsidRPr="00395E1B" w:rsidRDefault="0073245C" w:rsidP="00041510">
      <w:pPr>
        <w:pStyle w:val="Akapitzlist"/>
      </w:pPr>
      <w:r w:rsidRPr="00395E1B">
        <w:t>Gmina Lelis,</w:t>
      </w:r>
    </w:p>
    <w:p w14:paraId="1AF2DF46" w14:textId="77777777" w:rsidR="0073245C" w:rsidRPr="00395E1B" w:rsidRDefault="0073245C" w:rsidP="00041510">
      <w:pPr>
        <w:pStyle w:val="Akapitzlist"/>
      </w:pPr>
      <w:r w:rsidRPr="00395E1B">
        <w:t>Gmina Rzekuń,</w:t>
      </w:r>
    </w:p>
    <w:p w14:paraId="726C462F" w14:textId="77777777" w:rsidR="0073245C" w:rsidRPr="00395E1B" w:rsidRDefault="0073245C" w:rsidP="00041510">
      <w:pPr>
        <w:pStyle w:val="Akapitzlist"/>
      </w:pPr>
      <w:r w:rsidRPr="00395E1B">
        <w:t>Gmina Goworowo,</w:t>
      </w:r>
    </w:p>
    <w:p w14:paraId="3ECD7D66" w14:textId="2AC10D8C" w:rsidR="0073245C" w:rsidRPr="00395E1B" w:rsidRDefault="0073245C" w:rsidP="00041510">
      <w:pPr>
        <w:pStyle w:val="Akapitzlist"/>
      </w:pPr>
      <w:r w:rsidRPr="00395E1B">
        <w:t>Gmina Kadzidło</w:t>
      </w:r>
      <w:r w:rsidR="00B840F7">
        <w:t>,</w:t>
      </w:r>
    </w:p>
    <w:p w14:paraId="7196CCB4" w14:textId="77777777" w:rsidR="00B840F7" w:rsidRDefault="0073245C" w:rsidP="00041510">
      <w:pPr>
        <w:pStyle w:val="Akapitzlist"/>
      </w:pPr>
      <w:r w:rsidRPr="00395E1B">
        <w:t>Gmina Myszyniec</w:t>
      </w:r>
      <w:r w:rsidR="00B840F7">
        <w:t>,</w:t>
      </w:r>
    </w:p>
    <w:p w14:paraId="6C508380" w14:textId="3CE77A20" w:rsidR="0073245C" w:rsidRPr="00395E1B" w:rsidRDefault="00B840F7" w:rsidP="00041510">
      <w:pPr>
        <w:pStyle w:val="Akapitzlist"/>
      </w:pPr>
      <w:r>
        <w:t>Powiat Ostrołęcki.</w:t>
      </w:r>
      <w:r w:rsidR="0073245C" w:rsidRPr="00395E1B">
        <w:t xml:space="preserve"> </w:t>
      </w:r>
    </w:p>
    <w:p w14:paraId="67D1B058" w14:textId="77777777" w:rsidR="0073245C" w:rsidRPr="00395E1B" w:rsidRDefault="0073245C" w:rsidP="00EB0259">
      <w:pPr>
        <w:spacing w:after="0"/>
        <w:rPr>
          <w:rStyle w:val="Wyrnieniedelikatne"/>
        </w:rPr>
      </w:pPr>
      <w:r w:rsidRPr="00395E1B">
        <w:rPr>
          <w:rStyle w:val="Wyrnieniedelikatne"/>
        </w:rPr>
        <w:t>Skład Rady Partnerstwa</w:t>
      </w:r>
    </w:p>
    <w:p w14:paraId="72672111" w14:textId="788B55FF" w:rsidR="0073245C" w:rsidRPr="00395E1B" w:rsidRDefault="0073245C" w:rsidP="00041510">
      <w:pPr>
        <w:pStyle w:val="Akapitzlist"/>
      </w:pPr>
      <w:r w:rsidRPr="00395E1B">
        <w:t>Łukasz Kulik (Przewodniczący) – Prezyd</w:t>
      </w:r>
      <w:r w:rsidR="00E866B6">
        <w:t>en</w:t>
      </w:r>
      <w:r w:rsidRPr="00395E1B">
        <w:t>t Miasta Ostrołęki,</w:t>
      </w:r>
    </w:p>
    <w:p w14:paraId="53AE4242" w14:textId="77777777" w:rsidR="0073245C" w:rsidRPr="00395E1B" w:rsidRDefault="0073245C" w:rsidP="00041510">
      <w:pPr>
        <w:pStyle w:val="Akapitzlist"/>
      </w:pPr>
      <w:r w:rsidRPr="00395E1B">
        <w:t>Elżbieta Abramczyk – Burmistrz Myszyńca,</w:t>
      </w:r>
    </w:p>
    <w:p w14:paraId="5F30BEB5" w14:textId="77777777" w:rsidR="0073245C" w:rsidRPr="00395E1B" w:rsidRDefault="0073245C" w:rsidP="00041510">
      <w:pPr>
        <w:pStyle w:val="Akapitzlist"/>
      </w:pPr>
      <w:r w:rsidRPr="00395E1B">
        <w:t>Stefan Prusik – Wójt Gminy Lelis,</w:t>
      </w:r>
    </w:p>
    <w:p w14:paraId="6C1112B3" w14:textId="77777777" w:rsidR="0073245C" w:rsidRPr="00395E1B" w:rsidRDefault="0073245C" w:rsidP="00041510">
      <w:pPr>
        <w:pStyle w:val="Akapitzlist"/>
      </w:pPr>
      <w:r w:rsidRPr="00395E1B">
        <w:t>Bartosz Podolak – Wójt Gminy Rzekuń,</w:t>
      </w:r>
    </w:p>
    <w:p w14:paraId="66073AE9" w14:textId="77777777" w:rsidR="0073245C" w:rsidRPr="00395E1B" w:rsidRDefault="0073245C" w:rsidP="00041510">
      <w:pPr>
        <w:pStyle w:val="Akapitzlist"/>
      </w:pPr>
      <w:r w:rsidRPr="00395E1B">
        <w:t>Piotr Kosiorek – Wójt Gminy Goworowo,</w:t>
      </w:r>
    </w:p>
    <w:p w14:paraId="3E6BED69" w14:textId="494CBF21" w:rsidR="0073245C" w:rsidRPr="00B840F7" w:rsidRDefault="0073245C" w:rsidP="00041510">
      <w:pPr>
        <w:pStyle w:val="Akapitzlist"/>
      </w:pPr>
      <w:r w:rsidRPr="00395E1B">
        <w:t>Dariusz Łukaszewski – Wójt Gminy Kadzidło</w:t>
      </w:r>
      <w:r w:rsidR="00B840F7">
        <w:t>,</w:t>
      </w:r>
    </w:p>
    <w:p w14:paraId="4D913B19" w14:textId="59928D9F" w:rsidR="00B840F7" w:rsidRPr="00081B29" w:rsidRDefault="00081B29" w:rsidP="00041510">
      <w:pPr>
        <w:pStyle w:val="Akapitzlist"/>
      </w:pPr>
      <w:r w:rsidRPr="00081B29">
        <w:t xml:space="preserve">Stanisław Kubeł </w:t>
      </w:r>
      <w:r>
        <w:t>–</w:t>
      </w:r>
      <w:r w:rsidRPr="00081B29">
        <w:t xml:space="preserve"> Starosta</w:t>
      </w:r>
      <w:r>
        <w:t xml:space="preserve"> Ostrołęcki.</w:t>
      </w:r>
    </w:p>
    <w:p w14:paraId="4D7FBD25" w14:textId="77777777" w:rsidR="0073245C" w:rsidRPr="00395E1B" w:rsidRDefault="0073245C" w:rsidP="00EB0259">
      <w:pPr>
        <w:spacing w:after="0"/>
        <w:rPr>
          <w:rStyle w:val="Wyrnieniedelikatne"/>
        </w:rPr>
      </w:pPr>
      <w:r w:rsidRPr="00395E1B">
        <w:rPr>
          <w:rStyle w:val="Wyrnieniedelikatne"/>
        </w:rPr>
        <w:t>Skład Grupy Roboczej</w:t>
      </w:r>
    </w:p>
    <w:p w14:paraId="388812C7" w14:textId="77777777" w:rsidR="0073245C" w:rsidRPr="00395E1B" w:rsidRDefault="0073245C" w:rsidP="00041510">
      <w:pPr>
        <w:pStyle w:val="Akapitzlist"/>
      </w:pPr>
      <w:r w:rsidRPr="00395E1B">
        <w:t>Marta Głosek (Koordynatorka) – Miasto Ostrołęka,</w:t>
      </w:r>
    </w:p>
    <w:p w14:paraId="57452A11" w14:textId="05627FE3" w:rsidR="0073245C" w:rsidRPr="00395E1B" w:rsidRDefault="0073245C" w:rsidP="00041510">
      <w:pPr>
        <w:pStyle w:val="Akapitzlist"/>
      </w:pPr>
      <w:r w:rsidRPr="00395E1B">
        <w:t>Anna Piasta (Zastępczyni koordynatorki) – Miasto Ostroł</w:t>
      </w:r>
      <w:r w:rsidR="00E866B6">
        <w:t>ę</w:t>
      </w:r>
      <w:r w:rsidRPr="00395E1B">
        <w:t>ka,</w:t>
      </w:r>
    </w:p>
    <w:p w14:paraId="136BBCD9" w14:textId="1E5AB67E" w:rsidR="0073245C" w:rsidRDefault="0073245C" w:rsidP="00041510">
      <w:pPr>
        <w:pStyle w:val="Akapitzlist"/>
      </w:pPr>
      <w:r w:rsidRPr="00395E1B">
        <w:t>Anita Filipiak – Miasto Ostroł</w:t>
      </w:r>
      <w:r w:rsidR="00E866B6">
        <w:t>ę</w:t>
      </w:r>
      <w:r w:rsidRPr="00395E1B">
        <w:t>ka,</w:t>
      </w:r>
    </w:p>
    <w:p w14:paraId="03B1011A" w14:textId="0FF0D1CC" w:rsidR="00AA7AAF" w:rsidRPr="00395E1B" w:rsidRDefault="00AA7AAF" w:rsidP="00041510">
      <w:pPr>
        <w:pStyle w:val="Akapitzlist"/>
      </w:pPr>
      <w:r>
        <w:t>Urszula Baranowska – Miasto Ostrołęka,</w:t>
      </w:r>
    </w:p>
    <w:p w14:paraId="27388F2D" w14:textId="77777777" w:rsidR="0073245C" w:rsidRPr="00395E1B" w:rsidRDefault="0073245C" w:rsidP="00041510">
      <w:pPr>
        <w:pStyle w:val="Akapitzlist"/>
      </w:pPr>
      <w:r w:rsidRPr="00395E1B">
        <w:t>Daniel Bodziak – Gmina Lelis,</w:t>
      </w:r>
    </w:p>
    <w:p w14:paraId="3FD9699F" w14:textId="6AE39BFD" w:rsidR="0073245C" w:rsidRPr="00395E1B" w:rsidRDefault="0073245C" w:rsidP="00041510">
      <w:pPr>
        <w:pStyle w:val="Akapitzlist"/>
      </w:pPr>
      <w:r w:rsidRPr="00395E1B">
        <w:t>Milena Kacprzyk-Ka</w:t>
      </w:r>
      <w:r w:rsidR="007301B1">
        <w:t>r</w:t>
      </w:r>
      <w:r w:rsidRPr="00395E1B">
        <w:t>pińska – Gmina Lelis,</w:t>
      </w:r>
    </w:p>
    <w:p w14:paraId="3D2E18B3" w14:textId="77777777" w:rsidR="0073245C" w:rsidRPr="00395E1B" w:rsidRDefault="0073245C" w:rsidP="00041510">
      <w:pPr>
        <w:pStyle w:val="Akapitzlist"/>
      </w:pPr>
      <w:r w:rsidRPr="00395E1B">
        <w:t>Marlena Kowalczyk – Gmina Rzekuń,</w:t>
      </w:r>
    </w:p>
    <w:p w14:paraId="2C765B94" w14:textId="77777777" w:rsidR="0073245C" w:rsidRPr="00395E1B" w:rsidRDefault="0073245C" w:rsidP="00041510">
      <w:pPr>
        <w:pStyle w:val="Akapitzlist"/>
      </w:pPr>
      <w:r w:rsidRPr="00395E1B">
        <w:t>Paulina Pietrzak – Gmina Rzekuń,</w:t>
      </w:r>
    </w:p>
    <w:p w14:paraId="53A3FA5B" w14:textId="77777777" w:rsidR="0073245C" w:rsidRPr="00395E1B" w:rsidRDefault="0073245C" w:rsidP="00041510">
      <w:pPr>
        <w:pStyle w:val="Akapitzlist"/>
      </w:pPr>
      <w:r w:rsidRPr="00395E1B">
        <w:t>Antoni Mulawka – Gmina Goworowo,</w:t>
      </w:r>
    </w:p>
    <w:p w14:paraId="54C85ABC" w14:textId="77777777" w:rsidR="0073245C" w:rsidRPr="00395E1B" w:rsidRDefault="0073245C" w:rsidP="00041510">
      <w:pPr>
        <w:pStyle w:val="Akapitzlist"/>
      </w:pPr>
      <w:r w:rsidRPr="00395E1B">
        <w:t>Marek Radecki – Gmina Goworowo,</w:t>
      </w:r>
    </w:p>
    <w:p w14:paraId="254DCACC" w14:textId="77777777" w:rsidR="0073245C" w:rsidRPr="00395E1B" w:rsidRDefault="0073245C" w:rsidP="00041510">
      <w:pPr>
        <w:pStyle w:val="Akapitzlist"/>
      </w:pPr>
      <w:r w:rsidRPr="00395E1B">
        <w:t>Edyta Grzegorczyk – Gmina Goworowo,</w:t>
      </w:r>
    </w:p>
    <w:p w14:paraId="3469A830" w14:textId="77777777" w:rsidR="0073245C" w:rsidRPr="00395E1B" w:rsidRDefault="0073245C" w:rsidP="00041510">
      <w:pPr>
        <w:pStyle w:val="Akapitzlist"/>
      </w:pPr>
      <w:r w:rsidRPr="00395E1B">
        <w:t>Marta Stachelek – Gmina Kadzidło,</w:t>
      </w:r>
    </w:p>
    <w:p w14:paraId="5465F621" w14:textId="421CD06F" w:rsidR="0073245C" w:rsidRPr="00395E1B" w:rsidRDefault="0073245C" w:rsidP="00041510">
      <w:pPr>
        <w:pStyle w:val="Akapitzlist"/>
      </w:pPr>
      <w:r w:rsidRPr="00395E1B">
        <w:t>Wiesła</w:t>
      </w:r>
      <w:r w:rsidR="00A41C75">
        <w:t>w</w:t>
      </w:r>
      <w:r w:rsidRPr="00395E1B">
        <w:t xml:space="preserve"> Nasiadka – Gmina Kadzidło,</w:t>
      </w:r>
    </w:p>
    <w:p w14:paraId="66A02EC5" w14:textId="77777777" w:rsidR="0073245C" w:rsidRPr="00395E1B" w:rsidRDefault="0073245C" w:rsidP="00041510">
      <w:pPr>
        <w:pStyle w:val="Akapitzlist"/>
      </w:pPr>
      <w:r w:rsidRPr="00395E1B">
        <w:t>Edyta Chmielewska-Dr</w:t>
      </w:r>
      <w:r>
        <w:t>ę</w:t>
      </w:r>
      <w:r w:rsidRPr="00395E1B">
        <w:t>żek – Gmina Myszyniec,</w:t>
      </w:r>
    </w:p>
    <w:p w14:paraId="2A2F3327" w14:textId="23D4DB86" w:rsidR="0073245C" w:rsidRDefault="0073245C" w:rsidP="00041510">
      <w:pPr>
        <w:pStyle w:val="Akapitzlist"/>
      </w:pPr>
      <w:r w:rsidRPr="00395E1B">
        <w:t>Natalia Kaczyńska – Gmina Myszyniec</w:t>
      </w:r>
      <w:r w:rsidR="00F90E1B">
        <w:t>,</w:t>
      </w:r>
    </w:p>
    <w:p w14:paraId="1F4403D6" w14:textId="04347506" w:rsidR="0025472A" w:rsidRPr="001A1B82" w:rsidRDefault="00F90E1B" w:rsidP="001A1B82">
      <w:pPr>
        <w:pStyle w:val="Akapitzlist"/>
      </w:pPr>
      <w:r w:rsidRPr="00F90E1B">
        <w:t>Katarzyna Grodzka</w:t>
      </w:r>
      <w:r w:rsidR="00081B29" w:rsidRPr="00F90E1B">
        <w:t xml:space="preserve"> – Powiat Ostrołęcki.</w:t>
      </w:r>
    </w:p>
    <w:p w14:paraId="551C33B9" w14:textId="7ED854E7" w:rsidR="005367B3" w:rsidRDefault="005367B3">
      <w:pPr>
        <w:spacing w:before="0" w:after="160" w:line="259" w:lineRule="auto"/>
        <w:ind w:left="0"/>
        <w:rPr>
          <w:rStyle w:val="Wyrnieniedelikatne"/>
          <w:b w:val="0"/>
          <w:bCs w:val="0"/>
          <w:iCs w:val="0"/>
          <w:sz w:val="24"/>
        </w:rPr>
      </w:pPr>
      <w:r>
        <w:rPr>
          <w:rStyle w:val="Wyrnieniedelikatne"/>
          <w:b w:val="0"/>
          <w:bCs w:val="0"/>
          <w:iCs w:val="0"/>
          <w:sz w:val="24"/>
        </w:rPr>
        <w:br w:type="page"/>
      </w:r>
    </w:p>
    <w:sdt>
      <w:sdtPr>
        <w:rPr>
          <w:b/>
          <w:bCs/>
          <w:iCs/>
          <w:noProof w:val="0"/>
          <w:sz w:val="32"/>
          <w:szCs w:val="28"/>
        </w:rPr>
        <w:id w:val="-2065478465"/>
        <w:docPartObj>
          <w:docPartGallery w:val="Table of Contents"/>
          <w:docPartUnique/>
        </w:docPartObj>
      </w:sdtPr>
      <w:sdtEndPr>
        <w:rPr>
          <w:b w:val="0"/>
          <w:iCs w:val="0"/>
          <w:sz w:val="24"/>
          <w:szCs w:val="22"/>
        </w:rPr>
      </w:sdtEndPr>
      <w:sdtContent>
        <w:p w14:paraId="00684C61" w14:textId="78719BCF" w:rsidR="0067720F" w:rsidRPr="00B4548B" w:rsidRDefault="0067720F" w:rsidP="00304EBB">
          <w:pPr>
            <w:pStyle w:val="Elementgraficzny"/>
            <w:spacing w:before="0" w:line="240" w:lineRule="auto"/>
            <w:rPr>
              <w:b/>
              <w:bCs/>
              <w:sz w:val="32"/>
              <w:szCs w:val="28"/>
            </w:rPr>
          </w:pPr>
          <w:r w:rsidRPr="00B4548B">
            <w:rPr>
              <w:b/>
              <w:bCs/>
              <w:sz w:val="32"/>
              <w:szCs w:val="28"/>
            </w:rPr>
            <w:t>Spis treś</w:t>
          </w:r>
          <w:r w:rsidR="008311F4">
            <w:rPr>
              <w:b/>
              <w:bCs/>
              <w:sz w:val="32"/>
              <w:szCs w:val="28"/>
            </w:rPr>
            <w:t>c</w:t>
          </w:r>
          <w:r w:rsidRPr="00B4548B">
            <w:rPr>
              <w:b/>
              <w:bCs/>
              <w:sz w:val="32"/>
              <w:szCs w:val="28"/>
            </w:rPr>
            <w:t>i</w:t>
          </w:r>
        </w:p>
        <w:p w14:paraId="2801042F" w14:textId="020548A9" w:rsidR="00A03345" w:rsidRDefault="0067720F">
          <w:pPr>
            <w:pStyle w:val="Spistreci1"/>
            <w:rPr>
              <w:rFonts w:eastAsiaTheme="minorEastAsia"/>
              <w:noProof/>
              <w:kern w:val="2"/>
              <w:szCs w:val="24"/>
              <w:lang w:eastAsia="pl-PL"/>
              <w14:ligatures w14:val="standardContextual"/>
            </w:rPr>
          </w:pPr>
          <w:r w:rsidRPr="009B3061">
            <w:rPr>
              <w:color w:val="2B579A"/>
              <w:shd w:val="clear" w:color="auto" w:fill="E6E6E6"/>
            </w:rPr>
            <w:fldChar w:fldCharType="begin"/>
          </w:r>
          <w:r w:rsidRPr="009B3061">
            <w:instrText xml:space="preserve"> TOC \o "1-</w:instrText>
          </w:r>
          <w:r w:rsidR="007601EF">
            <w:instrText>2</w:instrText>
          </w:r>
          <w:r w:rsidRPr="009B3061">
            <w:instrText xml:space="preserve">" \h \z \u </w:instrText>
          </w:r>
          <w:r w:rsidRPr="009B3061">
            <w:rPr>
              <w:color w:val="2B579A"/>
              <w:shd w:val="clear" w:color="auto" w:fill="E6E6E6"/>
            </w:rPr>
            <w:fldChar w:fldCharType="separate"/>
          </w:r>
          <w:hyperlink w:anchor="_Toc166754659" w:history="1">
            <w:r w:rsidR="00A03345" w:rsidRPr="00A0056C">
              <w:rPr>
                <w:rStyle w:val="Hipercze"/>
                <w:noProof/>
              </w:rPr>
              <w:t>1.</w:t>
            </w:r>
            <w:r w:rsidR="00A03345">
              <w:rPr>
                <w:rFonts w:eastAsiaTheme="minorEastAsia"/>
                <w:noProof/>
                <w:kern w:val="2"/>
                <w:szCs w:val="24"/>
                <w:lang w:eastAsia="pl-PL"/>
                <w14:ligatures w14:val="standardContextual"/>
              </w:rPr>
              <w:tab/>
            </w:r>
            <w:r w:rsidR="00A03345" w:rsidRPr="00A0056C">
              <w:rPr>
                <w:rStyle w:val="Hipercze"/>
                <w:noProof/>
              </w:rPr>
              <w:t>Wstęp</w:t>
            </w:r>
            <w:r w:rsidR="00A03345">
              <w:rPr>
                <w:noProof/>
                <w:webHidden/>
              </w:rPr>
              <w:tab/>
            </w:r>
            <w:r w:rsidR="00A03345">
              <w:rPr>
                <w:noProof/>
                <w:webHidden/>
              </w:rPr>
              <w:fldChar w:fldCharType="begin"/>
            </w:r>
            <w:r w:rsidR="00A03345">
              <w:rPr>
                <w:noProof/>
                <w:webHidden/>
              </w:rPr>
              <w:instrText xml:space="preserve"> PAGEREF _Toc166754659 \h </w:instrText>
            </w:r>
            <w:r w:rsidR="00A03345">
              <w:rPr>
                <w:noProof/>
                <w:webHidden/>
              </w:rPr>
            </w:r>
            <w:r w:rsidR="00A03345">
              <w:rPr>
                <w:noProof/>
                <w:webHidden/>
              </w:rPr>
              <w:fldChar w:fldCharType="separate"/>
            </w:r>
            <w:r w:rsidR="00A03345">
              <w:rPr>
                <w:noProof/>
                <w:webHidden/>
              </w:rPr>
              <w:t>8</w:t>
            </w:r>
            <w:r w:rsidR="00A03345">
              <w:rPr>
                <w:noProof/>
                <w:webHidden/>
              </w:rPr>
              <w:fldChar w:fldCharType="end"/>
            </w:r>
          </w:hyperlink>
        </w:p>
        <w:p w14:paraId="4A0A413C" w14:textId="62EA27C2" w:rsidR="00A03345" w:rsidRDefault="00000000">
          <w:pPr>
            <w:pStyle w:val="Spistreci1"/>
            <w:rPr>
              <w:rFonts w:eastAsiaTheme="minorEastAsia"/>
              <w:noProof/>
              <w:kern w:val="2"/>
              <w:szCs w:val="24"/>
              <w:lang w:eastAsia="pl-PL"/>
              <w14:ligatures w14:val="standardContextual"/>
            </w:rPr>
          </w:pPr>
          <w:hyperlink w:anchor="_Toc166754660" w:history="1">
            <w:r w:rsidR="00A03345" w:rsidRPr="00A0056C">
              <w:rPr>
                <w:rStyle w:val="Hipercze"/>
                <w:noProof/>
              </w:rPr>
              <w:t>2.</w:t>
            </w:r>
            <w:r w:rsidR="00A03345">
              <w:rPr>
                <w:rFonts w:eastAsiaTheme="minorEastAsia"/>
                <w:noProof/>
                <w:kern w:val="2"/>
                <w:szCs w:val="24"/>
                <w:lang w:eastAsia="pl-PL"/>
                <w14:ligatures w14:val="standardContextual"/>
              </w:rPr>
              <w:tab/>
            </w:r>
            <w:r w:rsidR="00A03345" w:rsidRPr="00A0056C">
              <w:rPr>
                <w:rStyle w:val="Hipercze"/>
                <w:noProof/>
              </w:rPr>
              <w:t>Synteza diagnozy, analiza uwarunkowań i powiązań strategicznych</w:t>
            </w:r>
            <w:r w:rsidR="00A03345">
              <w:rPr>
                <w:noProof/>
                <w:webHidden/>
              </w:rPr>
              <w:tab/>
            </w:r>
            <w:r w:rsidR="00A03345">
              <w:rPr>
                <w:noProof/>
                <w:webHidden/>
              </w:rPr>
              <w:fldChar w:fldCharType="begin"/>
            </w:r>
            <w:r w:rsidR="00A03345">
              <w:rPr>
                <w:noProof/>
                <w:webHidden/>
              </w:rPr>
              <w:instrText xml:space="preserve"> PAGEREF _Toc166754660 \h </w:instrText>
            </w:r>
            <w:r w:rsidR="00A03345">
              <w:rPr>
                <w:noProof/>
                <w:webHidden/>
              </w:rPr>
            </w:r>
            <w:r w:rsidR="00A03345">
              <w:rPr>
                <w:noProof/>
                <w:webHidden/>
              </w:rPr>
              <w:fldChar w:fldCharType="separate"/>
            </w:r>
            <w:r w:rsidR="00A03345">
              <w:rPr>
                <w:noProof/>
                <w:webHidden/>
              </w:rPr>
              <w:t>10</w:t>
            </w:r>
            <w:r w:rsidR="00A03345">
              <w:rPr>
                <w:noProof/>
                <w:webHidden/>
              </w:rPr>
              <w:fldChar w:fldCharType="end"/>
            </w:r>
          </w:hyperlink>
        </w:p>
        <w:p w14:paraId="0675838D" w14:textId="138A71AA" w:rsidR="00A03345" w:rsidRDefault="00000000">
          <w:pPr>
            <w:pStyle w:val="Spistreci2"/>
            <w:rPr>
              <w:rFonts w:eastAsiaTheme="minorEastAsia"/>
              <w:noProof/>
              <w:kern w:val="2"/>
              <w:szCs w:val="24"/>
              <w:lang w:eastAsia="pl-PL"/>
              <w14:ligatures w14:val="standardContextual"/>
            </w:rPr>
          </w:pPr>
          <w:hyperlink w:anchor="_Toc166754661" w:history="1">
            <w:r w:rsidR="00A03345" w:rsidRPr="00A0056C">
              <w:rPr>
                <w:rStyle w:val="Hipercze"/>
                <w:noProof/>
              </w:rPr>
              <w:t>2.1.</w:t>
            </w:r>
            <w:r w:rsidR="00A03345">
              <w:rPr>
                <w:rFonts w:eastAsiaTheme="minorEastAsia"/>
                <w:noProof/>
                <w:kern w:val="2"/>
                <w:szCs w:val="24"/>
                <w:lang w:eastAsia="pl-PL"/>
                <w14:ligatures w14:val="standardContextual"/>
              </w:rPr>
              <w:tab/>
            </w:r>
            <w:r w:rsidR="00A03345" w:rsidRPr="00A0056C">
              <w:rPr>
                <w:rStyle w:val="Hipercze"/>
                <w:noProof/>
              </w:rPr>
              <w:t>Analiza zdiagnozowanych uwarunkowań rozwojowych</w:t>
            </w:r>
            <w:r w:rsidR="00A03345">
              <w:rPr>
                <w:noProof/>
                <w:webHidden/>
              </w:rPr>
              <w:tab/>
            </w:r>
            <w:r w:rsidR="00A03345">
              <w:rPr>
                <w:noProof/>
                <w:webHidden/>
              </w:rPr>
              <w:fldChar w:fldCharType="begin"/>
            </w:r>
            <w:r w:rsidR="00A03345">
              <w:rPr>
                <w:noProof/>
                <w:webHidden/>
              </w:rPr>
              <w:instrText xml:space="preserve"> PAGEREF _Toc166754661 \h </w:instrText>
            </w:r>
            <w:r w:rsidR="00A03345">
              <w:rPr>
                <w:noProof/>
                <w:webHidden/>
              </w:rPr>
            </w:r>
            <w:r w:rsidR="00A03345">
              <w:rPr>
                <w:noProof/>
                <w:webHidden/>
              </w:rPr>
              <w:fldChar w:fldCharType="separate"/>
            </w:r>
            <w:r w:rsidR="00A03345">
              <w:rPr>
                <w:noProof/>
                <w:webHidden/>
              </w:rPr>
              <w:t>10</w:t>
            </w:r>
            <w:r w:rsidR="00A03345">
              <w:rPr>
                <w:noProof/>
                <w:webHidden/>
              </w:rPr>
              <w:fldChar w:fldCharType="end"/>
            </w:r>
          </w:hyperlink>
        </w:p>
        <w:p w14:paraId="65446926" w14:textId="414342CE" w:rsidR="00A03345" w:rsidRDefault="00000000">
          <w:pPr>
            <w:pStyle w:val="Spistreci2"/>
            <w:rPr>
              <w:rFonts w:eastAsiaTheme="minorEastAsia"/>
              <w:noProof/>
              <w:kern w:val="2"/>
              <w:szCs w:val="24"/>
              <w:lang w:eastAsia="pl-PL"/>
              <w14:ligatures w14:val="standardContextual"/>
            </w:rPr>
          </w:pPr>
          <w:hyperlink w:anchor="_Toc166754662" w:history="1">
            <w:r w:rsidR="00A03345" w:rsidRPr="00A0056C">
              <w:rPr>
                <w:rStyle w:val="Hipercze"/>
                <w:noProof/>
              </w:rPr>
              <w:t>2.2.</w:t>
            </w:r>
            <w:r w:rsidR="00A03345">
              <w:rPr>
                <w:rFonts w:eastAsiaTheme="minorEastAsia"/>
                <w:noProof/>
                <w:kern w:val="2"/>
                <w:szCs w:val="24"/>
                <w:lang w:eastAsia="pl-PL"/>
                <w14:ligatures w14:val="standardContextual"/>
              </w:rPr>
              <w:tab/>
            </w:r>
            <w:r w:rsidR="00A03345" w:rsidRPr="00A0056C">
              <w:rPr>
                <w:rStyle w:val="Hipercze"/>
                <w:noProof/>
              </w:rPr>
              <w:t>Analiza powiązań gospodarczych, społecznych i środowiskowych</w:t>
            </w:r>
            <w:r w:rsidR="00A03345">
              <w:rPr>
                <w:noProof/>
                <w:webHidden/>
              </w:rPr>
              <w:tab/>
            </w:r>
            <w:r w:rsidR="00A03345">
              <w:rPr>
                <w:noProof/>
                <w:webHidden/>
              </w:rPr>
              <w:fldChar w:fldCharType="begin"/>
            </w:r>
            <w:r w:rsidR="00A03345">
              <w:rPr>
                <w:noProof/>
                <w:webHidden/>
              </w:rPr>
              <w:instrText xml:space="preserve"> PAGEREF _Toc166754662 \h </w:instrText>
            </w:r>
            <w:r w:rsidR="00A03345">
              <w:rPr>
                <w:noProof/>
                <w:webHidden/>
              </w:rPr>
            </w:r>
            <w:r w:rsidR="00A03345">
              <w:rPr>
                <w:noProof/>
                <w:webHidden/>
              </w:rPr>
              <w:fldChar w:fldCharType="separate"/>
            </w:r>
            <w:r w:rsidR="00A03345">
              <w:rPr>
                <w:noProof/>
                <w:webHidden/>
              </w:rPr>
              <w:t>17</w:t>
            </w:r>
            <w:r w:rsidR="00A03345">
              <w:rPr>
                <w:noProof/>
                <w:webHidden/>
              </w:rPr>
              <w:fldChar w:fldCharType="end"/>
            </w:r>
          </w:hyperlink>
        </w:p>
        <w:p w14:paraId="0C82C81A" w14:textId="137022EF" w:rsidR="00A03345" w:rsidRDefault="00000000">
          <w:pPr>
            <w:pStyle w:val="Spistreci1"/>
            <w:rPr>
              <w:rFonts w:eastAsiaTheme="minorEastAsia"/>
              <w:noProof/>
              <w:kern w:val="2"/>
              <w:szCs w:val="24"/>
              <w:lang w:eastAsia="pl-PL"/>
              <w14:ligatures w14:val="standardContextual"/>
            </w:rPr>
          </w:pPr>
          <w:hyperlink w:anchor="_Toc166754663" w:history="1">
            <w:r w:rsidR="00A03345" w:rsidRPr="00A0056C">
              <w:rPr>
                <w:rStyle w:val="Hipercze"/>
                <w:noProof/>
              </w:rPr>
              <w:t>3.</w:t>
            </w:r>
            <w:r w:rsidR="00A03345">
              <w:rPr>
                <w:rFonts w:eastAsiaTheme="minorEastAsia"/>
                <w:noProof/>
                <w:kern w:val="2"/>
                <w:szCs w:val="24"/>
                <w:lang w:eastAsia="pl-PL"/>
                <w14:ligatures w14:val="standardContextual"/>
              </w:rPr>
              <w:tab/>
            </w:r>
            <w:r w:rsidR="00A03345" w:rsidRPr="00A0056C">
              <w:rPr>
                <w:rStyle w:val="Hipercze"/>
                <w:noProof/>
              </w:rPr>
              <w:t>Cele partnerstwa i ich operacjonalizacja</w:t>
            </w:r>
            <w:r w:rsidR="00A03345">
              <w:rPr>
                <w:noProof/>
                <w:webHidden/>
              </w:rPr>
              <w:tab/>
            </w:r>
            <w:r w:rsidR="00A03345">
              <w:rPr>
                <w:noProof/>
                <w:webHidden/>
              </w:rPr>
              <w:fldChar w:fldCharType="begin"/>
            </w:r>
            <w:r w:rsidR="00A03345">
              <w:rPr>
                <w:noProof/>
                <w:webHidden/>
              </w:rPr>
              <w:instrText xml:space="preserve"> PAGEREF _Toc166754663 \h </w:instrText>
            </w:r>
            <w:r w:rsidR="00A03345">
              <w:rPr>
                <w:noProof/>
                <w:webHidden/>
              </w:rPr>
            </w:r>
            <w:r w:rsidR="00A03345">
              <w:rPr>
                <w:noProof/>
                <w:webHidden/>
              </w:rPr>
              <w:fldChar w:fldCharType="separate"/>
            </w:r>
            <w:r w:rsidR="00A03345">
              <w:rPr>
                <w:noProof/>
                <w:webHidden/>
              </w:rPr>
              <w:t>21</w:t>
            </w:r>
            <w:r w:rsidR="00A03345">
              <w:rPr>
                <w:noProof/>
                <w:webHidden/>
              </w:rPr>
              <w:fldChar w:fldCharType="end"/>
            </w:r>
          </w:hyperlink>
        </w:p>
        <w:p w14:paraId="10433323" w14:textId="30D408C2" w:rsidR="00A03345" w:rsidRDefault="00000000">
          <w:pPr>
            <w:pStyle w:val="Spistreci2"/>
            <w:rPr>
              <w:rFonts w:eastAsiaTheme="minorEastAsia"/>
              <w:noProof/>
              <w:kern w:val="2"/>
              <w:szCs w:val="24"/>
              <w:lang w:eastAsia="pl-PL"/>
              <w14:ligatures w14:val="standardContextual"/>
            </w:rPr>
          </w:pPr>
          <w:hyperlink w:anchor="_Toc166754664" w:history="1">
            <w:r w:rsidR="00A03345" w:rsidRPr="00A0056C">
              <w:rPr>
                <w:rStyle w:val="Hipercze"/>
                <w:noProof/>
              </w:rPr>
              <w:t>3.1.</w:t>
            </w:r>
            <w:r w:rsidR="00A03345">
              <w:rPr>
                <w:rFonts w:eastAsiaTheme="minorEastAsia"/>
                <w:noProof/>
                <w:kern w:val="2"/>
                <w:szCs w:val="24"/>
                <w:lang w:eastAsia="pl-PL"/>
                <w14:ligatures w14:val="standardContextual"/>
              </w:rPr>
              <w:tab/>
            </w:r>
            <w:r w:rsidR="00A03345" w:rsidRPr="00A0056C">
              <w:rPr>
                <w:rStyle w:val="Hipercze"/>
                <w:noProof/>
              </w:rPr>
              <w:t>Cele strategii Partnerstwa</w:t>
            </w:r>
            <w:r w:rsidR="00A03345">
              <w:rPr>
                <w:noProof/>
                <w:webHidden/>
              </w:rPr>
              <w:tab/>
            </w:r>
            <w:r w:rsidR="00A03345">
              <w:rPr>
                <w:noProof/>
                <w:webHidden/>
              </w:rPr>
              <w:fldChar w:fldCharType="begin"/>
            </w:r>
            <w:r w:rsidR="00A03345">
              <w:rPr>
                <w:noProof/>
                <w:webHidden/>
              </w:rPr>
              <w:instrText xml:space="preserve"> PAGEREF _Toc166754664 \h </w:instrText>
            </w:r>
            <w:r w:rsidR="00A03345">
              <w:rPr>
                <w:noProof/>
                <w:webHidden/>
              </w:rPr>
            </w:r>
            <w:r w:rsidR="00A03345">
              <w:rPr>
                <w:noProof/>
                <w:webHidden/>
              </w:rPr>
              <w:fldChar w:fldCharType="separate"/>
            </w:r>
            <w:r w:rsidR="00A03345">
              <w:rPr>
                <w:noProof/>
                <w:webHidden/>
              </w:rPr>
              <w:t>21</w:t>
            </w:r>
            <w:r w:rsidR="00A03345">
              <w:rPr>
                <w:noProof/>
                <w:webHidden/>
              </w:rPr>
              <w:fldChar w:fldCharType="end"/>
            </w:r>
          </w:hyperlink>
        </w:p>
        <w:p w14:paraId="7D0D8733" w14:textId="3BB7A285" w:rsidR="00A03345" w:rsidRDefault="00000000">
          <w:pPr>
            <w:pStyle w:val="Spistreci2"/>
            <w:rPr>
              <w:rFonts w:eastAsiaTheme="minorEastAsia"/>
              <w:noProof/>
              <w:kern w:val="2"/>
              <w:szCs w:val="24"/>
              <w:lang w:eastAsia="pl-PL"/>
              <w14:ligatures w14:val="standardContextual"/>
            </w:rPr>
          </w:pPr>
          <w:hyperlink w:anchor="_Toc166754665" w:history="1">
            <w:r w:rsidR="00A03345" w:rsidRPr="00A0056C">
              <w:rPr>
                <w:rStyle w:val="Hipercze"/>
                <w:noProof/>
              </w:rPr>
              <w:t>3.2.</w:t>
            </w:r>
            <w:r w:rsidR="00A03345">
              <w:rPr>
                <w:rFonts w:eastAsiaTheme="minorEastAsia"/>
                <w:noProof/>
                <w:kern w:val="2"/>
                <w:szCs w:val="24"/>
                <w:lang w:eastAsia="pl-PL"/>
                <w14:ligatures w14:val="standardContextual"/>
              </w:rPr>
              <w:tab/>
            </w:r>
            <w:r w:rsidR="00A03345" w:rsidRPr="00A0056C">
              <w:rPr>
                <w:rStyle w:val="Hipercze"/>
                <w:noProof/>
              </w:rPr>
              <w:t>Cele operacyjne, kierunki działań i wiązki projektów podejmowanych dla osiągnięcia celów strategicznych</w:t>
            </w:r>
            <w:r w:rsidR="00A03345">
              <w:rPr>
                <w:noProof/>
                <w:webHidden/>
              </w:rPr>
              <w:tab/>
            </w:r>
            <w:r w:rsidR="00A03345">
              <w:rPr>
                <w:noProof/>
                <w:webHidden/>
              </w:rPr>
              <w:fldChar w:fldCharType="begin"/>
            </w:r>
            <w:r w:rsidR="00A03345">
              <w:rPr>
                <w:noProof/>
                <w:webHidden/>
              </w:rPr>
              <w:instrText xml:space="preserve"> PAGEREF _Toc166754665 \h </w:instrText>
            </w:r>
            <w:r w:rsidR="00A03345">
              <w:rPr>
                <w:noProof/>
                <w:webHidden/>
              </w:rPr>
            </w:r>
            <w:r w:rsidR="00A03345">
              <w:rPr>
                <w:noProof/>
                <w:webHidden/>
              </w:rPr>
              <w:fldChar w:fldCharType="separate"/>
            </w:r>
            <w:r w:rsidR="00A03345">
              <w:rPr>
                <w:noProof/>
                <w:webHidden/>
              </w:rPr>
              <w:t>27</w:t>
            </w:r>
            <w:r w:rsidR="00A03345">
              <w:rPr>
                <w:noProof/>
                <w:webHidden/>
              </w:rPr>
              <w:fldChar w:fldCharType="end"/>
            </w:r>
          </w:hyperlink>
        </w:p>
        <w:p w14:paraId="0B08A64B" w14:textId="2B66528A" w:rsidR="00A03345" w:rsidRDefault="00000000">
          <w:pPr>
            <w:pStyle w:val="Spistreci2"/>
            <w:rPr>
              <w:rFonts w:eastAsiaTheme="minorEastAsia"/>
              <w:noProof/>
              <w:kern w:val="2"/>
              <w:szCs w:val="24"/>
              <w:lang w:eastAsia="pl-PL"/>
              <w14:ligatures w14:val="standardContextual"/>
            </w:rPr>
          </w:pPr>
          <w:hyperlink w:anchor="_Toc166754666" w:history="1">
            <w:r w:rsidR="00A03345" w:rsidRPr="00A0056C">
              <w:rPr>
                <w:rStyle w:val="Hipercze"/>
                <w:noProof/>
              </w:rPr>
              <w:t>3.3.</w:t>
            </w:r>
            <w:r w:rsidR="00A03345">
              <w:rPr>
                <w:rFonts w:eastAsiaTheme="minorEastAsia"/>
                <w:noProof/>
                <w:kern w:val="2"/>
                <w:szCs w:val="24"/>
                <w:lang w:eastAsia="pl-PL"/>
                <w14:ligatures w14:val="standardContextual"/>
              </w:rPr>
              <w:tab/>
            </w:r>
            <w:r w:rsidR="00A03345" w:rsidRPr="00A0056C">
              <w:rPr>
                <w:rStyle w:val="Hipercze"/>
                <w:noProof/>
              </w:rPr>
              <w:t>Rezultaty strategiczne</w:t>
            </w:r>
            <w:r w:rsidR="00A03345">
              <w:rPr>
                <w:noProof/>
                <w:webHidden/>
              </w:rPr>
              <w:tab/>
            </w:r>
            <w:r w:rsidR="00A03345">
              <w:rPr>
                <w:noProof/>
                <w:webHidden/>
              </w:rPr>
              <w:fldChar w:fldCharType="begin"/>
            </w:r>
            <w:r w:rsidR="00A03345">
              <w:rPr>
                <w:noProof/>
                <w:webHidden/>
              </w:rPr>
              <w:instrText xml:space="preserve"> PAGEREF _Toc166754666 \h </w:instrText>
            </w:r>
            <w:r w:rsidR="00A03345">
              <w:rPr>
                <w:noProof/>
                <w:webHidden/>
              </w:rPr>
            </w:r>
            <w:r w:rsidR="00A03345">
              <w:rPr>
                <w:noProof/>
                <w:webHidden/>
              </w:rPr>
              <w:fldChar w:fldCharType="separate"/>
            </w:r>
            <w:r w:rsidR="00A03345">
              <w:rPr>
                <w:noProof/>
                <w:webHidden/>
              </w:rPr>
              <w:t>44</w:t>
            </w:r>
            <w:r w:rsidR="00A03345">
              <w:rPr>
                <w:noProof/>
                <w:webHidden/>
              </w:rPr>
              <w:fldChar w:fldCharType="end"/>
            </w:r>
          </w:hyperlink>
        </w:p>
        <w:p w14:paraId="65E03AF9" w14:textId="38BBCEA9" w:rsidR="00A03345" w:rsidRDefault="00000000">
          <w:pPr>
            <w:pStyle w:val="Spistreci1"/>
            <w:rPr>
              <w:rFonts w:eastAsiaTheme="minorEastAsia"/>
              <w:noProof/>
              <w:kern w:val="2"/>
              <w:szCs w:val="24"/>
              <w:lang w:eastAsia="pl-PL"/>
              <w14:ligatures w14:val="standardContextual"/>
            </w:rPr>
          </w:pPr>
          <w:hyperlink w:anchor="_Toc166754667" w:history="1">
            <w:r w:rsidR="00A03345" w:rsidRPr="00A0056C">
              <w:rPr>
                <w:rStyle w:val="Hipercze"/>
                <w:noProof/>
              </w:rPr>
              <w:t>4.</w:t>
            </w:r>
            <w:r w:rsidR="00A03345">
              <w:rPr>
                <w:rFonts w:eastAsiaTheme="minorEastAsia"/>
                <w:noProof/>
                <w:kern w:val="2"/>
                <w:szCs w:val="24"/>
                <w:lang w:eastAsia="pl-PL"/>
                <w14:ligatures w14:val="standardContextual"/>
              </w:rPr>
              <w:tab/>
            </w:r>
            <w:r w:rsidR="00A03345" w:rsidRPr="00A0056C">
              <w:rPr>
                <w:rStyle w:val="Hipercze"/>
                <w:noProof/>
              </w:rPr>
              <w:t>Wymiar przestrzenny w strategii rozwoju obszaru partnerstwa</w:t>
            </w:r>
            <w:r w:rsidR="00A03345">
              <w:rPr>
                <w:noProof/>
                <w:webHidden/>
              </w:rPr>
              <w:tab/>
            </w:r>
            <w:r w:rsidR="00A03345">
              <w:rPr>
                <w:noProof/>
                <w:webHidden/>
              </w:rPr>
              <w:fldChar w:fldCharType="begin"/>
            </w:r>
            <w:r w:rsidR="00A03345">
              <w:rPr>
                <w:noProof/>
                <w:webHidden/>
              </w:rPr>
              <w:instrText xml:space="preserve"> PAGEREF _Toc166754667 \h </w:instrText>
            </w:r>
            <w:r w:rsidR="00A03345">
              <w:rPr>
                <w:noProof/>
                <w:webHidden/>
              </w:rPr>
            </w:r>
            <w:r w:rsidR="00A03345">
              <w:rPr>
                <w:noProof/>
                <w:webHidden/>
              </w:rPr>
              <w:fldChar w:fldCharType="separate"/>
            </w:r>
            <w:r w:rsidR="00A03345">
              <w:rPr>
                <w:noProof/>
                <w:webHidden/>
              </w:rPr>
              <w:t>47</w:t>
            </w:r>
            <w:r w:rsidR="00A03345">
              <w:rPr>
                <w:noProof/>
                <w:webHidden/>
              </w:rPr>
              <w:fldChar w:fldCharType="end"/>
            </w:r>
          </w:hyperlink>
        </w:p>
        <w:p w14:paraId="66435758" w14:textId="56B29758" w:rsidR="00A03345" w:rsidRDefault="00000000">
          <w:pPr>
            <w:pStyle w:val="Spistreci2"/>
            <w:rPr>
              <w:rFonts w:eastAsiaTheme="minorEastAsia"/>
              <w:noProof/>
              <w:kern w:val="2"/>
              <w:szCs w:val="24"/>
              <w:lang w:eastAsia="pl-PL"/>
              <w14:ligatures w14:val="standardContextual"/>
            </w:rPr>
          </w:pPr>
          <w:hyperlink w:anchor="_Toc166754668" w:history="1">
            <w:r w:rsidR="00A03345" w:rsidRPr="00A0056C">
              <w:rPr>
                <w:rStyle w:val="Hipercze"/>
                <w:noProof/>
              </w:rPr>
              <w:t>4.1.</w:t>
            </w:r>
            <w:r w:rsidR="00A03345">
              <w:rPr>
                <w:rFonts w:eastAsiaTheme="minorEastAsia"/>
                <w:noProof/>
                <w:kern w:val="2"/>
                <w:szCs w:val="24"/>
                <w:lang w:eastAsia="pl-PL"/>
                <w14:ligatures w14:val="standardContextual"/>
              </w:rPr>
              <w:tab/>
            </w:r>
            <w:r w:rsidR="00A03345" w:rsidRPr="00A0056C">
              <w:rPr>
                <w:rStyle w:val="Hipercze"/>
                <w:noProof/>
              </w:rPr>
              <w:t>Model struktury funkcjonalno-przestrzennej obszaru partnerstwa</w:t>
            </w:r>
            <w:r w:rsidR="00A03345">
              <w:rPr>
                <w:noProof/>
                <w:webHidden/>
              </w:rPr>
              <w:tab/>
            </w:r>
            <w:r w:rsidR="00A03345">
              <w:rPr>
                <w:noProof/>
                <w:webHidden/>
              </w:rPr>
              <w:fldChar w:fldCharType="begin"/>
            </w:r>
            <w:r w:rsidR="00A03345">
              <w:rPr>
                <w:noProof/>
                <w:webHidden/>
              </w:rPr>
              <w:instrText xml:space="preserve"> PAGEREF _Toc166754668 \h </w:instrText>
            </w:r>
            <w:r w:rsidR="00A03345">
              <w:rPr>
                <w:noProof/>
                <w:webHidden/>
              </w:rPr>
            </w:r>
            <w:r w:rsidR="00A03345">
              <w:rPr>
                <w:noProof/>
                <w:webHidden/>
              </w:rPr>
              <w:fldChar w:fldCharType="separate"/>
            </w:r>
            <w:r w:rsidR="00A03345">
              <w:rPr>
                <w:noProof/>
                <w:webHidden/>
              </w:rPr>
              <w:t>49</w:t>
            </w:r>
            <w:r w:rsidR="00A03345">
              <w:rPr>
                <w:noProof/>
                <w:webHidden/>
              </w:rPr>
              <w:fldChar w:fldCharType="end"/>
            </w:r>
          </w:hyperlink>
        </w:p>
        <w:p w14:paraId="407AB298" w14:textId="6968EF25" w:rsidR="00A03345" w:rsidRDefault="00000000">
          <w:pPr>
            <w:pStyle w:val="Spistreci2"/>
            <w:rPr>
              <w:rFonts w:eastAsiaTheme="minorEastAsia"/>
              <w:noProof/>
              <w:kern w:val="2"/>
              <w:szCs w:val="24"/>
              <w:lang w:eastAsia="pl-PL"/>
              <w14:ligatures w14:val="standardContextual"/>
            </w:rPr>
          </w:pPr>
          <w:hyperlink w:anchor="_Toc166754669" w:history="1">
            <w:r w:rsidR="00A03345" w:rsidRPr="00A0056C">
              <w:rPr>
                <w:rStyle w:val="Hipercze"/>
                <w:noProof/>
              </w:rPr>
              <w:t>4.2.</w:t>
            </w:r>
            <w:r w:rsidR="00A03345">
              <w:rPr>
                <w:rFonts w:eastAsiaTheme="minorEastAsia"/>
                <w:noProof/>
                <w:kern w:val="2"/>
                <w:szCs w:val="24"/>
                <w:lang w:eastAsia="pl-PL"/>
                <w14:ligatures w14:val="standardContextual"/>
              </w:rPr>
              <w:tab/>
            </w:r>
            <w:r w:rsidR="00A03345" w:rsidRPr="00A0056C">
              <w:rPr>
                <w:rStyle w:val="Hipercze"/>
                <w:noProof/>
              </w:rPr>
              <w:t>Ustalenia i rekomendacje w zakresie polityki przestrzennej</w:t>
            </w:r>
            <w:r w:rsidR="00A03345">
              <w:rPr>
                <w:noProof/>
                <w:webHidden/>
              </w:rPr>
              <w:tab/>
            </w:r>
            <w:r w:rsidR="00A03345">
              <w:rPr>
                <w:noProof/>
                <w:webHidden/>
              </w:rPr>
              <w:fldChar w:fldCharType="begin"/>
            </w:r>
            <w:r w:rsidR="00A03345">
              <w:rPr>
                <w:noProof/>
                <w:webHidden/>
              </w:rPr>
              <w:instrText xml:space="preserve"> PAGEREF _Toc166754669 \h </w:instrText>
            </w:r>
            <w:r w:rsidR="00A03345">
              <w:rPr>
                <w:noProof/>
                <w:webHidden/>
              </w:rPr>
            </w:r>
            <w:r w:rsidR="00A03345">
              <w:rPr>
                <w:noProof/>
                <w:webHidden/>
              </w:rPr>
              <w:fldChar w:fldCharType="separate"/>
            </w:r>
            <w:r w:rsidR="00A03345">
              <w:rPr>
                <w:noProof/>
                <w:webHidden/>
              </w:rPr>
              <w:t>68</w:t>
            </w:r>
            <w:r w:rsidR="00A03345">
              <w:rPr>
                <w:noProof/>
                <w:webHidden/>
              </w:rPr>
              <w:fldChar w:fldCharType="end"/>
            </w:r>
          </w:hyperlink>
        </w:p>
        <w:p w14:paraId="3E225313" w14:textId="3288E434" w:rsidR="00A03345" w:rsidRDefault="00000000">
          <w:pPr>
            <w:pStyle w:val="Spistreci2"/>
            <w:rPr>
              <w:rFonts w:eastAsiaTheme="minorEastAsia"/>
              <w:noProof/>
              <w:kern w:val="2"/>
              <w:szCs w:val="24"/>
              <w:lang w:eastAsia="pl-PL"/>
              <w14:ligatures w14:val="standardContextual"/>
            </w:rPr>
          </w:pPr>
          <w:hyperlink w:anchor="_Toc166754670" w:history="1">
            <w:r w:rsidR="00A03345" w:rsidRPr="00A0056C">
              <w:rPr>
                <w:rStyle w:val="Hipercze"/>
                <w:noProof/>
              </w:rPr>
              <w:t>4.3.</w:t>
            </w:r>
            <w:r w:rsidR="00A03345">
              <w:rPr>
                <w:rFonts w:eastAsiaTheme="minorEastAsia"/>
                <w:noProof/>
                <w:kern w:val="2"/>
                <w:szCs w:val="24"/>
                <w:lang w:eastAsia="pl-PL"/>
                <w14:ligatures w14:val="standardContextual"/>
              </w:rPr>
              <w:tab/>
            </w:r>
            <w:r w:rsidR="00A03345" w:rsidRPr="00A0056C">
              <w:rPr>
                <w:rStyle w:val="Hipercze"/>
                <w:noProof/>
              </w:rPr>
              <w:t>Obszary strategicznej interwencji określone w strategii rozwoju województwa</w:t>
            </w:r>
            <w:r w:rsidR="00A03345">
              <w:rPr>
                <w:noProof/>
                <w:webHidden/>
              </w:rPr>
              <w:tab/>
            </w:r>
            <w:r w:rsidR="00A03345">
              <w:rPr>
                <w:noProof/>
                <w:webHidden/>
              </w:rPr>
              <w:fldChar w:fldCharType="begin"/>
            </w:r>
            <w:r w:rsidR="00A03345">
              <w:rPr>
                <w:noProof/>
                <w:webHidden/>
              </w:rPr>
              <w:instrText xml:space="preserve"> PAGEREF _Toc166754670 \h </w:instrText>
            </w:r>
            <w:r w:rsidR="00A03345">
              <w:rPr>
                <w:noProof/>
                <w:webHidden/>
              </w:rPr>
            </w:r>
            <w:r w:rsidR="00A03345">
              <w:rPr>
                <w:noProof/>
                <w:webHidden/>
              </w:rPr>
              <w:fldChar w:fldCharType="separate"/>
            </w:r>
            <w:r w:rsidR="00A03345">
              <w:rPr>
                <w:noProof/>
                <w:webHidden/>
              </w:rPr>
              <w:t>82</w:t>
            </w:r>
            <w:r w:rsidR="00A03345">
              <w:rPr>
                <w:noProof/>
                <w:webHidden/>
              </w:rPr>
              <w:fldChar w:fldCharType="end"/>
            </w:r>
          </w:hyperlink>
        </w:p>
        <w:p w14:paraId="45D9E248" w14:textId="6DC8D2FB" w:rsidR="00A03345" w:rsidRDefault="00000000">
          <w:pPr>
            <w:pStyle w:val="Spistreci2"/>
            <w:rPr>
              <w:rFonts w:eastAsiaTheme="minorEastAsia"/>
              <w:noProof/>
              <w:kern w:val="2"/>
              <w:szCs w:val="24"/>
              <w:lang w:eastAsia="pl-PL"/>
              <w14:ligatures w14:val="standardContextual"/>
            </w:rPr>
          </w:pPr>
          <w:hyperlink w:anchor="_Toc166754671" w:history="1">
            <w:r w:rsidR="00A03345" w:rsidRPr="00A0056C">
              <w:rPr>
                <w:rStyle w:val="Hipercze"/>
                <w:noProof/>
              </w:rPr>
              <w:t>4.4.</w:t>
            </w:r>
            <w:r w:rsidR="00A03345">
              <w:rPr>
                <w:rFonts w:eastAsiaTheme="minorEastAsia"/>
                <w:noProof/>
                <w:kern w:val="2"/>
                <w:szCs w:val="24"/>
                <w:lang w:eastAsia="pl-PL"/>
                <w14:ligatures w14:val="standardContextual"/>
              </w:rPr>
              <w:tab/>
            </w:r>
            <w:r w:rsidR="00A03345" w:rsidRPr="00A0056C">
              <w:rPr>
                <w:rStyle w:val="Hipercze"/>
                <w:noProof/>
              </w:rPr>
              <w:t>Obszary strategicznej interwencji kluczowe dla partnerstwa</w:t>
            </w:r>
            <w:r w:rsidR="00A03345">
              <w:rPr>
                <w:noProof/>
                <w:webHidden/>
              </w:rPr>
              <w:tab/>
            </w:r>
            <w:r w:rsidR="00A03345">
              <w:rPr>
                <w:noProof/>
                <w:webHidden/>
              </w:rPr>
              <w:fldChar w:fldCharType="begin"/>
            </w:r>
            <w:r w:rsidR="00A03345">
              <w:rPr>
                <w:noProof/>
                <w:webHidden/>
              </w:rPr>
              <w:instrText xml:space="preserve"> PAGEREF _Toc166754671 \h </w:instrText>
            </w:r>
            <w:r w:rsidR="00A03345">
              <w:rPr>
                <w:noProof/>
                <w:webHidden/>
              </w:rPr>
            </w:r>
            <w:r w:rsidR="00A03345">
              <w:rPr>
                <w:noProof/>
                <w:webHidden/>
              </w:rPr>
              <w:fldChar w:fldCharType="separate"/>
            </w:r>
            <w:r w:rsidR="00A03345">
              <w:rPr>
                <w:noProof/>
                <w:webHidden/>
              </w:rPr>
              <w:t>85</w:t>
            </w:r>
            <w:r w:rsidR="00A03345">
              <w:rPr>
                <w:noProof/>
                <w:webHidden/>
              </w:rPr>
              <w:fldChar w:fldCharType="end"/>
            </w:r>
          </w:hyperlink>
        </w:p>
        <w:p w14:paraId="52CAD0F4" w14:textId="508688E9" w:rsidR="00A03345" w:rsidRDefault="00000000">
          <w:pPr>
            <w:pStyle w:val="Spistreci2"/>
            <w:rPr>
              <w:rFonts w:eastAsiaTheme="minorEastAsia"/>
              <w:noProof/>
              <w:kern w:val="2"/>
              <w:szCs w:val="24"/>
              <w:lang w:eastAsia="pl-PL"/>
              <w14:ligatures w14:val="standardContextual"/>
            </w:rPr>
          </w:pPr>
          <w:hyperlink w:anchor="_Toc166754672" w:history="1">
            <w:r w:rsidR="00A03345" w:rsidRPr="00A0056C">
              <w:rPr>
                <w:rStyle w:val="Hipercze"/>
                <w:noProof/>
              </w:rPr>
              <w:t>4.5.</w:t>
            </w:r>
            <w:r w:rsidR="00A03345">
              <w:rPr>
                <w:rFonts w:eastAsiaTheme="minorEastAsia"/>
                <w:noProof/>
                <w:kern w:val="2"/>
                <w:szCs w:val="24"/>
                <w:lang w:eastAsia="pl-PL"/>
                <w14:ligatures w14:val="standardContextual"/>
              </w:rPr>
              <w:tab/>
            </w:r>
            <w:r w:rsidR="00A03345" w:rsidRPr="00A0056C">
              <w:rPr>
                <w:rStyle w:val="Hipercze"/>
                <w:noProof/>
              </w:rPr>
              <w:t>Planowanie transportu miejskiego</w:t>
            </w:r>
            <w:r w:rsidR="00A03345">
              <w:rPr>
                <w:noProof/>
                <w:webHidden/>
              </w:rPr>
              <w:tab/>
            </w:r>
            <w:r w:rsidR="00A03345">
              <w:rPr>
                <w:noProof/>
                <w:webHidden/>
              </w:rPr>
              <w:fldChar w:fldCharType="begin"/>
            </w:r>
            <w:r w:rsidR="00A03345">
              <w:rPr>
                <w:noProof/>
                <w:webHidden/>
              </w:rPr>
              <w:instrText xml:space="preserve"> PAGEREF _Toc166754672 \h </w:instrText>
            </w:r>
            <w:r w:rsidR="00A03345">
              <w:rPr>
                <w:noProof/>
                <w:webHidden/>
              </w:rPr>
            </w:r>
            <w:r w:rsidR="00A03345">
              <w:rPr>
                <w:noProof/>
                <w:webHidden/>
              </w:rPr>
              <w:fldChar w:fldCharType="separate"/>
            </w:r>
            <w:r w:rsidR="00A03345">
              <w:rPr>
                <w:noProof/>
                <w:webHidden/>
              </w:rPr>
              <w:t>90</w:t>
            </w:r>
            <w:r w:rsidR="00A03345">
              <w:rPr>
                <w:noProof/>
                <w:webHidden/>
              </w:rPr>
              <w:fldChar w:fldCharType="end"/>
            </w:r>
          </w:hyperlink>
        </w:p>
        <w:p w14:paraId="49BEF097" w14:textId="355AAB67" w:rsidR="00A03345" w:rsidRDefault="00000000">
          <w:pPr>
            <w:pStyle w:val="Spistreci1"/>
            <w:rPr>
              <w:rFonts w:eastAsiaTheme="minorEastAsia"/>
              <w:noProof/>
              <w:kern w:val="2"/>
              <w:szCs w:val="24"/>
              <w:lang w:eastAsia="pl-PL"/>
              <w14:ligatures w14:val="standardContextual"/>
            </w:rPr>
          </w:pPr>
          <w:hyperlink w:anchor="_Toc166754673" w:history="1">
            <w:r w:rsidR="00A03345" w:rsidRPr="00A0056C">
              <w:rPr>
                <w:rStyle w:val="Hipercze"/>
                <w:noProof/>
              </w:rPr>
              <w:t>5.</w:t>
            </w:r>
            <w:r w:rsidR="00A03345">
              <w:rPr>
                <w:rFonts w:eastAsiaTheme="minorEastAsia"/>
                <w:noProof/>
                <w:kern w:val="2"/>
                <w:szCs w:val="24"/>
                <w:lang w:eastAsia="pl-PL"/>
                <w14:ligatures w14:val="standardContextual"/>
              </w:rPr>
              <w:tab/>
            </w:r>
            <w:r w:rsidR="00A03345" w:rsidRPr="00A0056C">
              <w:rPr>
                <w:rStyle w:val="Hipercze"/>
                <w:noProof/>
              </w:rPr>
              <w:t>Projekty</w:t>
            </w:r>
            <w:r w:rsidR="00A03345">
              <w:rPr>
                <w:noProof/>
                <w:webHidden/>
              </w:rPr>
              <w:tab/>
            </w:r>
            <w:r w:rsidR="00A03345">
              <w:rPr>
                <w:noProof/>
                <w:webHidden/>
              </w:rPr>
              <w:fldChar w:fldCharType="begin"/>
            </w:r>
            <w:r w:rsidR="00A03345">
              <w:rPr>
                <w:noProof/>
                <w:webHidden/>
              </w:rPr>
              <w:instrText xml:space="preserve"> PAGEREF _Toc166754673 \h </w:instrText>
            </w:r>
            <w:r w:rsidR="00A03345">
              <w:rPr>
                <w:noProof/>
                <w:webHidden/>
              </w:rPr>
            </w:r>
            <w:r w:rsidR="00A03345">
              <w:rPr>
                <w:noProof/>
                <w:webHidden/>
              </w:rPr>
              <w:fldChar w:fldCharType="separate"/>
            </w:r>
            <w:r w:rsidR="00A03345">
              <w:rPr>
                <w:noProof/>
                <w:webHidden/>
              </w:rPr>
              <w:t>112</w:t>
            </w:r>
            <w:r w:rsidR="00A03345">
              <w:rPr>
                <w:noProof/>
                <w:webHidden/>
              </w:rPr>
              <w:fldChar w:fldCharType="end"/>
            </w:r>
          </w:hyperlink>
        </w:p>
        <w:p w14:paraId="3D20A36D" w14:textId="3970E77E" w:rsidR="00A03345" w:rsidRDefault="00000000">
          <w:pPr>
            <w:pStyle w:val="Spistreci2"/>
            <w:rPr>
              <w:rFonts w:eastAsiaTheme="minorEastAsia"/>
              <w:noProof/>
              <w:kern w:val="2"/>
              <w:szCs w:val="24"/>
              <w:lang w:eastAsia="pl-PL"/>
              <w14:ligatures w14:val="standardContextual"/>
            </w:rPr>
          </w:pPr>
          <w:hyperlink w:anchor="_Toc166754674" w:history="1">
            <w:r w:rsidR="00A03345" w:rsidRPr="00A0056C">
              <w:rPr>
                <w:rStyle w:val="Hipercze"/>
                <w:noProof/>
              </w:rPr>
              <w:t>5.1.</w:t>
            </w:r>
            <w:r w:rsidR="00A03345">
              <w:rPr>
                <w:rFonts w:eastAsiaTheme="minorEastAsia"/>
                <w:noProof/>
                <w:kern w:val="2"/>
                <w:szCs w:val="24"/>
                <w:lang w:eastAsia="pl-PL"/>
                <w14:ligatures w14:val="standardContextual"/>
              </w:rPr>
              <w:tab/>
            </w:r>
            <w:r w:rsidR="00A03345" w:rsidRPr="00A0056C">
              <w:rPr>
                <w:rStyle w:val="Hipercze"/>
                <w:noProof/>
              </w:rPr>
              <w:t>Proces identyfikacji i wyboru projektów i przedsięwzięć</w:t>
            </w:r>
            <w:r w:rsidR="00A03345">
              <w:rPr>
                <w:noProof/>
                <w:webHidden/>
              </w:rPr>
              <w:tab/>
            </w:r>
            <w:r w:rsidR="00A03345">
              <w:rPr>
                <w:noProof/>
                <w:webHidden/>
              </w:rPr>
              <w:fldChar w:fldCharType="begin"/>
            </w:r>
            <w:r w:rsidR="00A03345">
              <w:rPr>
                <w:noProof/>
                <w:webHidden/>
              </w:rPr>
              <w:instrText xml:space="preserve"> PAGEREF _Toc166754674 \h </w:instrText>
            </w:r>
            <w:r w:rsidR="00A03345">
              <w:rPr>
                <w:noProof/>
                <w:webHidden/>
              </w:rPr>
            </w:r>
            <w:r w:rsidR="00A03345">
              <w:rPr>
                <w:noProof/>
                <w:webHidden/>
              </w:rPr>
              <w:fldChar w:fldCharType="separate"/>
            </w:r>
            <w:r w:rsidR="00A03345">
              <w:rPr>
                <w:noProof/>
                <w:webHidden/>
              </w:rPr>
              <w:t>112</w:t>
            </w:r>
            <w:r w:rsidR="00A03345">
              <w:rPr>
                <w:noProof/>
                <w:webHidden/>
              </w:rPr>
              <w:fldChar w:fldCharType="end"/>
            </w:r>
          </w:hyperlink>
        </w:p>
        <w:p w14:paraId="282A6CE2" w14:textId="0C0BD19A" w:rsidR="00A03345" w:rsidRDefault="00000000">
          <w:pPr>
            <w:pStyle w:val="Spistreci2"/>
            <w:rPr>
              <w:rFonts w:eastAsiaTheme="minorEastAsia"/>
              <w:noProof/>
              <w:kern w:val="2"/>
              <w:szCs w:val="24"/>
              <w:lang w:eastAsia="pl-PL"/>
              <w14:ligatures w14:val="standardContextual"/>
            </w:rPr>
          </w:pPr>
          <w:hyperlink w:anchor="_Toc166754675" w:history="1">
            <w:r w:rsidR="00A03345" w:rsidRPr="00A0056C">
              <w:rPr>
                <w:rStyle w:val="Hipercze"/>
                <w:noProof/>
              </w:rPr>
              <w:t>5.2.</w:t>
            </w:r>
            <w:r w:rsidR="00A03345">
              <w:rPr>
                <w:rFonts w:eastAsiaTheme="minorEastAsia"/>
                <w:noProof/>
                <w:kern w:val="2"/>
                <w:szCs w:val="24"/>
                <w:lang w:eastAsia="pl-PL"/>
                <w14:ligatures w14:val="standardContextual"/>
              </w:rPr>
              <w:tab/>
            </w:r>
            <w:r w:rsidR="00A03345" w:rsidRPr="00A0056C">
              <w:rPr>
                <w:rStyle w:val="Hipercze"/>
                <w:noProof/>
              </w:rPr>
              <w:t>Lista projektów i przedsięwzięć do instrumentu terytorialnego</w:t>
            </w:r>
            <w:r w:rsidR="00A03345">
              <w:rPr>
                <w:noProof/>
                <w:webHidden/>
              </w:rPr>
              <w:tab/>
            </w:r>
            <w:r w:rsidR="00A03345">
              <w:rPr>
                <w:noProof/>
                <w:webHidden/>
              </w:rPr>
              <w:fldChar w:fldCharType="begin"/>
            </w:r>
            <w:r w:rsidR="00A03345">
              <w:rPr>
                <w:noProof/>
                <w:webHidden/>
              </w:rPr>
              <w:instrText xml:space="preserve"> PAGEREF _Toc166754675 \h </w:instrText>
            </w:r>
            <w:r w:rsidR="00A03345">
              <w:rPr>
                <w:noProof/>
                <w:webHidden/>
              </w:rPr>
            </w:r>
            <w:r w:rsidR="00A03345">
              <w:rPr>
                <w:noProof/>
                <w:webHidden/>
              </w:rPr>
              <w:fldChar w:fldCharType="separate"/>
            </w:r>
            <w:r w:rsidR="00A03345">
              <w:rPr>
                <w:noProof/>
                <w:webHidden/>
              </w:rPr>
              <w:t>113</w:t>
            </w:r>
            <w:r w:rsidR="00A03345">
              <w:rPr>
                <w:noProof/>
                <w:webHidden/>
              </w:rPr>
              <w:fldChar w:fldCharType="end"/>
            </w:r>
          </w:hyperlink>
        </w:p>
        <w:p w14:paraId="7E9FDD3C" w14:textId="640D5CAD" w:rsidR="00A03345" w:rsidRDefault="00000000">
          <w:pPr>
            <w:pStyle w:val="Spistreci2"/>
            <w:rPr>
              <w:rFonts w:eastAsiaTheme="minorEastAsia"/>
              <w:noProof/>
              <w:kern w:val="2"/>
              <w:szCs w:val="24"/>
              <w:lang w:eastAsia="pl-PL"/>
              <w14:ligatures w14:val="standardContextual"/>
            </w:rPr>
          </w:pPr>
          <w:hyperlink w:anchor="_Toc166754676" w:history="1">
            <w:r w:rsidR="00A03345" w:rsidRPr="00A0056C">
              <w:rPr>
                <w:rStyle w:val="Hipercze"/>
                <w:noProof/>
              </w:rPr>
              <w:t>5.3.</w:t>
            </w:r>
            <w:r w:rsidR="00A03345">
              <w:rPr>
                <w:rFonts w:eastAsiaTheme="minorEastAsia"/>
                <w:noProof/>
                <w:kern w:val="2"/>
                <w:szCs w:val="24"/>
                <w:lang w:eastAsia="pl-PL"/>
                <w14:ligatures w14:val="standardContextual"/>
              </w:rPr>
              <w:tab/>
            </w:r>
            <w:r w:rsidR="00A03345" w:rsidRPr="00A0056C">
              <w:rPr>
                <w:rStyle w:val="Hipercze"/>
                <w:noProof/>
              </w:rPr>
              <w:t>Lista przedsięwzięć</w:t>
            </w:r>
            <w:r w:rsidR="00A03345">
              <w:rPr>
                <w:noProof/>
                <w:webHidden/>
              </w:rPr>
              <w:tab/>
            </w:r>
            <w:r w:rsidR="00A03345">
              <w:rPr>
                <w:noProof/>
                <w:webHidden/>
              </w:rPr>
              <w:fldChar w:fldCharType="begin"/>
            </w:r>
            <w:r w:rsidR="00A03345">
              <w:rPr>
                <w:noProof/>
                <w:webHidden/>
              </w:rPr>
              <w:instrText xml:space="preserve"> PAGEREF _Toc166754676 \h </w:instrText>
            </w:r>
            <w:r w:rsidR="00A03345">
              <w:rPr>
                <w:noProof/>
                <w:webHidden/>
              </w:rPr>
            </w:r>
            <w:r w:rsidR="00A03345">
              <w:rPr>
                <w:noProof/>
                <w:webHidden/>
              </w:rPr>
              <w:fldChar w:fldCharType="separate"/>
            </w:r>
            <w:r w:rsidR="00A03345">
              <w:rPr>
                <w:noProof/>
                <w:webHidden/>
              </w:rPr>
              <w:t>126</w:t>
            </w:r>
            <w:r w:rsidR="00A03345">
              <w:rPr>
                <w:noProof/>
                <w:webHidden/>
              </w:rPr>
              <w:fldChar w:fldCharType="end"/>
            </w:r>
          </w:hyperlink>
        </w:p>
        <w:p w14:paraId="55F73D68" w14:textId="64007B19" w:rsidR="00A03345" w:rsidRDefault="00000000">
          <w:pPr>
            <w:pStyle w:val="Spistreci1"/>
            <w:rPr>
              <w:rFonts w:eastAsiaTheme="minorEastAsia"/>
              <w:noProof/>
              <w:kern w:val="2"/>
              <w:szCs w:val="24"/>
              <w:lang w:eastAsia="pl-PL"/>
              <w14:ligatures w14:val="standardContextual"/>
            </w:rPr>
          </w:pPr>
          <w:hyperlink w:anchor="_Toc166754677" w:history="1">
            <w:r w:rsidR="00A03345" w:rsidRPr="00A0056C">
              <w:rPr>
                <w:rStyle w:val="Hipercze"/>
                <w:noProof/>
              </w:rPr>
              <w:t>6.</w:t>
            </w:r>
            <w:r w:rsidR="00A03345">
              <w:rPr>
                <w:rFonts w:eastAsiaTheme="minorEastAsia"/>
                <w:noProof/>
                <w:kern w:val="2"/>
                <w:szCs w:val="24"/>
                <w:lang w:eastAsia="pl-PL"/>
                <w14:ligatures w14:val="standardContextual"/>
              </w:rPr>
              <w:tab/>
            </w:r>
            <w:r w:rsidR="00A03345" w:rsidRPr="00A0056C">
              <w:rPr>
                <w:rStyle w:val="Hipercze"/>
                <w:noProof/>
              </w:rPr>
              <w:t>Wdrażanie: warunki i procedury obowiązujące w realizacji strategii</w:t>
            </w:r>
            <w:r w:rsidR="00A03345">
              <w:rPr>
                <w:noProof/>
                <w:webHidden/>
              </w:rPr>
              <w:tab/>
            </w:r>
            <w:r w:rsidR="00A03345">
              <w:rPr>
                <w:noProof/>
                <w:webHidden/>
              </w:rPr>
              <w:fldChar w:fldCharType="begin"/>
            </w:r>
            <w:r w:rsidR="00A03345">
              <w:rPr>
                <w:noProof/>
                <w:webHidden/>
              </w:rPr>
              <w:instrText xml:space="preserve"> PAGEREF _Toc166754677 \h </w:instrText>
            </w:r>
            <w:r w:rsidR="00A03345">
              <w:rPr>
                <w:noProof/>
                <w:webHidden/>
              </w:rPr>
            </w:r>
            <w:r w:rsidR="00A03345">
              <w:rPr>
                <w:noProof/>
                <w:webHidden/>
              </w:rPr>
              <w:fldChar w:fldCharType="separate"/>
            </w:r>
            <w:r w:rsidR="00A03345">
              <w:rPr>
                <w:noProof/>
                <w:webHidden/>
              </w:rPr>
              <w:t>154</w:t>
            </w:r>
            <w:r w:rsidR="00A03345">
              <w:rPr>
                <w:noProof/>
                <w:webHidden/>
              </w:rPr>
              <w:fldChar w:fldCharType="end"/>
            </w:r>
          </w:hyperlink>
        </w:p>
        <w:p w14:paraId="08FBAD4E" w14:textId="023005BD" w:rsidR="00A03345" w:rsidRDefault="00000000">
          <w:pPr>
            <w:pStyle w:val="Spistreci2"/>
            <w:rPr>
              <w:rFonts w:eastAsiaTheme="minorEastAsia"/>
              <w:noProof/>
              <w:kern w:val="2"/>
              <w:szCs w:val="24"/>
              <w:lang w:eastAsia="pl-PL"/>
              <w14:ligatures w14:val="standardContextual"/>
            </w:rPr>
          </w:pPr>
          <w:hyperlink w:anchor="_Toc166754678" w:history="1">
            <w:r w:rsidR="00A03345" w:rsidRPr="00A0056C">
              <w:rPr>
                <w:rStyle w:val="Hipercze"/>
                <w:noProof/>
              </w:rPr>
              <w:t>6.1.</w:t>
            </w:r>
            <w:r w:rsidR="00A03345">
              <w:rPr>
                <w:rFonts w:eastAsiaTheme="minorEastAsia"/>
                <w:noProof/>
                <w:kern w:val="2"/>
                <w:szCs w:val="24"/>
                <w:lang w:eastAsia="pl-PL"/>
                <w14:ligatures w14:val="standardContextual"/>
              </w:rPr>
              <w:tab/>
            </w:r>
            <w:r w:rsidR="00A03345" w:rsidRPr="00A0056C">
              <w:rPr>
                <w:rStyle w:val="Hipercze"/>
                <w:noProof/>
              </w:rPr>
              <w:t>Zarządzanie wdrażaniem strategii</w:t>
            </w:r>
            <w:r w:rsidR="00A03345">
              <w:rPr>
                <w:noProof/>
                <w:webHidden/>
              </w:rPr>
              <w:tab/>
            </w:r>
            <w:r w:rsidR="00A03345">
              <w:rPr>
                <w:noProof/>
                <w:webHidden/>
              </w:rPr>
              <w:fldChar w:fldCharType="begin"/>
            </w:r>
            <w:r w:rsidR="00A03345">
              <w:rPr>
                <w:noProof/>
                <w:webHidden/>
              </w:rPr>
              <w:instrText xml:space="preserve"> PAGEREF _Toc166754678 \h </w:instrText>
            </w:r>
            <w:r w:rsidR="00A03345">
              <w:rPr>
                <w:noProof/>
                <w:webHidden/>
              </w:rPr>
            </w:r>
            <w:r w:rsidR="00A03345">
              <w:rPr>
                <w:noProof/>
                <w:webHidden/>
              </w:rPr>
              <w:fldChar w:fldCharType="separate"/>
            </w:r>
            <w:r w:rsidR="00A03345">
              <w:rPr>
                <w:noProof/>
                <w:webHidden/>
              </w:rPr>
              <w:t>154</w:t>
            </w:r>
            <w:r w:rsidR="00A03345">
              <w:rPr>
                <w:noProof/>
                <w:webHidden/>
              </w:rPr>
              <w:fldChar w:fldCharType="end"/>
            </w:r>
          </w:hyperlink>
        </w:p>
        <w:p w14:paraId="3A3439BE" w14:textId="56087D3D" w:rsidR="00A03345" w:rsidRDefault="00000000">
          <w:pPr>
            <w:pStyle w:val="Spistreci2"/>
            <w:rPr>
              <w:rFonts w:eastAsiaTheme="minorEastAsia"/>
              <w:noProof/>
              <w:kern w:val="2"/>
              <w:szCs w:val="24"/>
              <w:lang w:eastAsia="pl-PL"/>
              <w14:ligatures w14:val="standardContextual"/>
            </w:rPr>
          </w:pPr>
          <w:hyperlink w:anchor="_Toc166754679" w:history="1">
            <w:r w:rsidR="00A03345" w:rsidRPr="00A0056C">
              <w:rPr>
                <w:rStyle w:val="Hipercze"/>
                <w:noProof/>
              </w:rPr>
              <w:t>6.2.</w:t>
            </w:r>
            <w:r w:rsidR="00A03345">
              <w:rPr>
                <w:rFonts w:eastAsiaTheme="minorEastAsia"/>
                <w:noProof/>
                <w:kern w:val="2"/>
                <w:szCs w:val="24"/>
                <w:lang w:eastAsia="pl-PL"/>
                <w14:ligatures w14:val="standardContextual"/>
              </w:rPr>
              <w:tab/>
            </w:r>
            <w:r w:rsidR="00A03345" w:rsidRPr="00A0056C">
              <w:rPr>
                <w:rStyle w:val="Hipercze"/>
                <w:noProof/>
              </w:rPr>
              <w:t>Monitorowanie i ocena wdrażania</w:t>
            </w:r>
            <w:r w:rsidR="00A03345">
              <w:rPr>
                <w:noProof/>
                <w:webHidden/>
              </w:rPr>
              <w:tab/>
            </w:r>
            <w:r w:rsidR="00A03345">
              <w:rPr>
                <w:noProof/>
                <w:webHidden/>
              </w:rPr>
              <w:fldChar w:fldCharType="begin"/>
            </w:r>
            <w:r w:rsidR="00A03345">
              <w:rPr>
                <w:noProof/>
                <w:webHidden/>
              </w:rPr>
              <w:instrText xml:space="preserve"> PAGEREF _Toc166754679 \h </w:instrText>
            </w:r>
            <w:r w:rsidR="00A03345">
              <w:rPr>
                <w:noProof/>
                <w:webHidden/>
              </w:rPr>
            </w:r>
            <w:r w:rsidR="00A03345">
              <w:rPr>
                <w:noProof/>
                <w:webHidden/>
              </w:rPr>
              <w:fldChar w:fldCharType="separate"/>
            </w:r>
            <w:r w:rsidR="00A03345">
              <w:rPr>
                <w:noProof/>
                <w:webHidden/>
              </w:rPr>
              <w:t>159</w:t>
            </w:r>
            <w:r w:rsidR="00A03345">
              <w:rPr>
                <w:noProof/>
                <w:webHidden/>
              </w:rPr>
              <w:fldChar w:fldCharType="end"/>
            </w:r>
          </w:hyperlink>
        </w:p>
        <w:p w14:paraId="0097EE8A" w14:textId="058EE4D3" w:rsidR="00A03345" w:rsidRDefault="00000000">
          <w:pPr>
            <w:pStyle w:val="Spistreci1"/>
            <w:rPr>
              <w:rFonts w:eastAsiaTheme="minorEastAsia"/>
              <w:noProof/>
              <w:kern w:val="2"/>
              <w:szCs w:val="24"/>
              <w:lang w:eastAsia="pl-PL"/>
              <w14:ligatures w14:val="standardContextual"/>
            </w:rPr>
          </w:pPr>
          <w:hyperlink w:anchor="_Toc166754680" w:history="1">
            <w:r w:rsidR="00A03345" w:rsidRPr="00A0056C">
              <w:rPr>
                <w:rStyle w:val="Hipercze"/>
                <w:noProof/>
              </w:rPr>
              <w:t>7.</w:t>
            </w:r>
            <w:r w:rsidR="00A03345">
              <w:rPr>
                <w:rFonts w:eastAsiaTheme="minorEastAsia"/>
                <w:noProof/>
                <w:kern w:val="2"/>
                <w:szCs w:val="24"/>
                <w:lang w:eastAsia="pl-PL"/>
                <w14:ligatures w14:val="standardContextual"/>
              </w:rPr>
              <w:tab/>
            </w:r>
            <w:r w:rsidR="00A03345" w:rsidRPr="00A0056C">
              <w:rPr>
                <w:rStyle w:val="Hipercze"/>
                <w:noProof/>
              </w:rPr>
              <w:t>Opis procesu zaangażowania partnerów społeczno-gospodarczych</w:t>
            </w:r>
            <w:r w:rsidR="00A03345">
              <w:rPr>
                <w:noProof/>
                <w:webHidden/>
              </w:rPr>
              <w:tab/>
            </w:r>
            <w:r w:rsidR="00A03345">
              <w:rPr>
                <w:noProof/>
                <w:webHidden/>
              </w:rPr>
              <w:fldChar w:fldCharType="begin"/>
            </w:r>
            <w:r w:rsidR="00A03345">
              <w:rPr>
                <w:noProof/>
                <w:webHidden/>
              </w:rPr>
              <w:instrText xml:space="preserve"> PAGEREF _Toc166754680 \h </w:instrText>
            </w:r>
            <w:r w:rsidR="00A03345">
              <w:rPr>
                <w:noProof/>
                <w:webHidden/>
              </w:rPr>
            </w:r>
            <w:r w:rsidR="00A03345">
              <w:rPr>
                <w:noProof/>
                <w:webHidden/>
              </w:rPr>
              <w:fldChar w:fldCharType="separate"/>
            </w:r>
            <w:r w:rsidR="00A03345">
              <w:rPr>
                <w:noProof/>
                <w:webHidden/>
              </w:rPr>
              <w:t>160</w:t>
            </w:r>
            <w:r w:rsidR="00A03345">
              <w:rPr>
                <w:noProof/>
                <w:webHidden/>
              </w:rPr>
              <w:fldChar w:fldCharType="end"/>
            </w:r>
          </w:hyperlink>
        </w:p>
        <w:p w14:paraId="5FA6E6AB" w14:textId="4A16896F" w:rsidR="00A03345" w:rsidRDefault="00000000">
          <w:pPr>
            <w:pStyle w:val="Spistreci2"/>
            <w:rPr>
              <w:rFonts w:eastAsiaTheme="minorEastAsia"/>
              <w:noProof/>
              <w:kern w:val="2"/>
              <w:szCs w:val="24"/>
              <w:lang w:eastAsia="pl-PL"/>
              <w14:ligatures w14:val="standardContextual"/>
            </w:rPr>
          </w:pPr>
          <w:hyperlink w:anchor="_Toc166754681" w:history="1">
            <w:r w:rsidR="00A03345" w:rsidRPr="00A0056C">
              <w:rPr>
                <w:rStyle w:val="Hipercze"/>
                <w:noProof/>
              </w:rPr>
              <w:t>7.1.</w:t>
            </w:r>
            <w:r w:rsidR="00A03345">
              <w:rPr>
                <w:rFonts w:eastAsiaTheme="minorEastAsia"/>
                <w:noProof/>
                <w:kern w:val="2"/>
                <w:szCs w:val="24"/>
                <w:lang w:eastAsia="pl-PL"/>
                <w14:ligatures w14:val="standardContextual"/>
              </w:rPr>
              <w:tab/>
            </w:r>
            <w:r w:rsidR="00A03345" w:rsidRPr="00A0056C">
              <w:rPr>
                <w:rStyle w:val="Hipercze"/>
                <w:noProof/>
              </w:rPr>
              <w:t>Partycypacja społeczna na etapie przygotowywania strategii</w:t>
            </w:r>
            <w:r w:rsidR="00A03345">
              <w:rPr>
                <w:noProof/>
                <w:webHidden/>
              </w:rPr>
              <w:tab/>
            </w:r>
            <w:r w:rsidR="00A03345">
              <w:rPr>
                <w:noProof/>
                <w:webHidden/>
              </w:rPr>
              <w:fldChar w:fldCharType="begin"/>
            </w:r>
            <w:r w:rsidR="00A03345">
              <w:rPr>
                <w:noProof/>
                <w:webHidden/>
              </w:rPr>
              <w:instrText xml:space="preserve"> PAGEREF _Toc166754681 \h </w:instrText>
            </w:r>
            <w:r w:rsidR="00A03345">
              <w:rPr>
                <w:noProof/>
                <w:webHidden/>
              </w:rPr>
            </w:r>
            <w:r w:rsidR="00A03345">
              <w:rPr>
                <w:noProof/>
                <w:webHidden/>
              </w:rPr>
              <w:fldChar w:fldCharType="separate"/>
            </w:r>
            <w:r w:rsidR="00A03345">
              <w:rPr>
                <w:noProof/>
                <w:webHidden/>
              </w:rPr>
              <w:t>160</w:t>
            </w:r>
            <w:r w:rsidR="00A03345">
              <w:rPr>
                <w:noProof/>
                <w:webHidden/>
              </w:rPr>
              <w:fldChar w:fldCharType="end"/>
            </w:r>
          </w:hyperlink>
        </w:p>
        <w:p w14:paraId="20EC135A" w14:textId="059B7A03" w:rsidR="00A03345" w:rsidRDefault="00000000">
          <w:pPr>
            <w:pStyle w:val="Spistreci2"/>
            <w:rPr>
              <w:rFonts w:eastAsiaTheme="minorEastAsia"/>
              <w:noProof/>
              <w:kern w:val="2"/>
              <w:szCs w:val="24"/>
              <w:lang w:eastAsia="pl-PL"/>
              <w14:ligatures w14:val="standardContextual"/>
            </w:rPr>
          </w:pPr>
          <w:hyperlink w:anchor="_Toc166754682" w:history="1">
            <w:r w:rsidR="00A03345" w:rsidRPr="00A0056C">
              <w:rPr>
                <w:rStyle w:val="Hipercze"/>
                <w:noProof/>
              </w:rPr>
              <w:t>7.2.</w:t>
            </w:r>
            <w:r w:rsidR="00A03345">
              <w:rPr>
                <w:rFonts w:eastAsiaTheme="minorEastAsia"/>
                <w:noProof/>
                <w:kern w:val="2"/>
                <w:szCs w:val="24"/>
                <w:lang w:eastAsia="pl-PL"/>
                <w14:ligatures w14:val="standardContextual"/>
              </w:rPr>
              <w:tab/>
            </w:r>
            <w:r w:rsidR="00A03345" w:rsidRPr="00A0056C">
              <w:rPr>
                <w:rStyle w:val="Hipercze"/>
                <w:noProof/>
              </w:rPr>
              <w:t>Partycypacja społeczna na etapie realizacji strategii</w:t>
            </w:r>
            <w:r w:rsidR="00A03345">
              <w:rPr>
                <w:noProof/>
                <w:webHidden/>
              </w:rPr>
              <w:tab/>
            </w:r>
            <w:r w:rsidR="00A03345">
              <w:rPr>
                <w:noProof/>
                <w:webHidden/>
              </w:rPr>
              <w:fldChar w:fldCharType="begin"/>
            </w:r>
            <w:r w:rsidR="00A03345">
              <w:rPr>
                <w:noProof/>
                <w:webHidden/>
              </w:rPr>
              <w:instrText xml:space="preserve"> PAGEREF _Toc166754682 \h </w:instrText>
            </w:r>
            <w:r w:rsidR="00A03345">
              <w:rPr>
                <w:noProof/>
                <w:webHidden/>
              </w:rPr>
            </w:r>
            <w:r w:rsidR="00A03345">
              <w:rPr>
                <w:noProof/>
                <w:webHidden/>
              </w:rPr>
              <w:fldChar w:fldCharType="separate"/>
            </w:r>
            <w:r w:rsidR="00A03345">
              <w:rPr>
                <w:noProof/>
                <w:webHidden/>
              </w:rPr>
              <w:t>168</w:t>
            </w:r>
            <w:r w:rsidR="00A03345">
              <w:rPr>
                <w:noProof/>
                <w:webHidden/>
              </w:rPr>
              <w:fldChar w:fldCharType="end"/>
            </w:r>
          </w:hyperlink>
        </w:p>
        <w:p w14:paraId="1BAF31D9" w14:textId="4048EC75" w:rsidR="00A03345" w:rsidRDefault="00000000">
          <w:pPr>
            <w:pStyle w:val="Spistreci2"/>
            <w:rPr>
              <w:rFonts w:eastAsiaTheme="minorEastAsia"/>
              <w:noProof/>
              <w:kern w:val="2"/>
              <w:szCs w:val="24"/>
              <w:lang w:eastAsia="pl-PL"/>
              <w14:ligatures w14:val="standardContextual"/>
            </w:rPr>
          </w:pPr>
          <w:hyperlink w:anchor="_Toc166754683" w:history="1">
            <w:r w:rsidR="00A03345" w:rsidRPr="00A0056C">
              <w:rPr>
                <w:rStyle w:val="Hipercze"/>
                <w:noProof/>
              </w:rPr>
              <w:t>7.3.</w:t>
            </w:r>
            <w:r w:rsidR="00A03345">
              <w:rPr>
                <w:rFonts w:eastAsiaTheme="minorEastAsia"/>
                <w:noProof/>
                <w:kern w:val="2"/>
                <w:szCs w:val="24"/>
                <w:lang w:eastAsia="pl-PL"/>
                <w14:ligatures w14:val="standardContextual"/>
              </w:rPr>
              <w:tab/>
            </w:r>
            <w:r w:rsidR="00A03345" w:rsidRPr="00A0056C">
              <w:rPr>
                <w:rStyle w:val="Hipercze"/>
                <w:noProof/>
              </w:rPr>
              <w:t>Partycypacja społeczna na etapie oceny efektów strategii</w:t>
            </w:r>
            <w:r w:rsidR="00A03345">
              <w:rPr>
                <w:noProof/>
                <w:webHidden/>
              </w:rPr>
              <w:tab/>
            </w:r>
            <w:r w:rsidR="00A03345">
              <w:rPr>
                <w:noProof/>
                <w:webHidden/>
              </w:rPr>
              <w:fldChar w:fldCharType="begin"/>
            </w:r>
            <w:r w:rsidR="00A03345">
              <w:rPr>
                <w:noProof/>
                <w:webHidden/>
              </w:rPr>
              <w:instrText xml:space="preserve"> PAGEREF _Toc166754683 \h </w:instrText>
            </w:r>
            <w:r w:rsidR="00A03345">
              <w:rPr>
                <w:noProof/>
                <w:webHidden/>
              </w:rPr>
            </w:r>
            <w:r w:rsidR="00A03345">
              <w:rPr>
                <w:noProof/>
                <w:webHidden/>
              </w:rPr>
              <w:fldChar w:fldCharType="separate"/>
            </w:r>
            <w:r w:rsidR="00A03345">
              <w:rPr>
                <w:noProof/>
                <w:webHidden/>
              </w:rPr>
              <w:t>168</w:t>
            </w:r>
            <w:r w:rsidR="00A03345">
              <w:rPr>
                <w:noProof/>
                <w:webHidden/>
              </w:rPr>
              <w:fldChar w:fldCharType="end"/>
            </w:r>
          </w:hyperlink>
        </w:p>
        <w:p w14:paraId="2B18169E" w14:textId="47BB8695" w:rsidR="00A03345" w:rsidRDefault="00000000">
          <w:pPr>
            <w:pStyle w:val="Spistreci1"/>
            <w:rPr>
              <w:rFonts w:eastAsiaTheme="minorEastAsia"/>
              <w:noProof/>
              <w:kern w:val="2"/>
              <w:szCs w:val="24"/>
              <w:lang w:eastAsia="pl-PL"/>
              <w14:ligatures w14:val="standardContextual"/>
            </w:rPr>
          </w:pPr>
          <w:hyperlink w:anchor="_Toc166754684" w:history="1">
            <w:r w:rsidR="00A03345" w:rsidRPr="00A0056C">
              <w:rPr>
                <w:rStyle w:val="Hipercze"/>
                <w:noProof/>
              </w:rPr>
              <w:t>8.</w:t>
            </w:r>
            <w:r w:rsidR="00A03345">
              <w:rPr>
                <w:rFonts w:eastAsiaTheme="minorEastAsia"/>
                <w:noProof/>
                <w:kern w:val="2"/>
                <w:szCs w:val="24"/>
                <w:lang w:eastAsia="pl-PL"/>
                <w14:ligatures w14:val="standardContextual"/>
              </w:rPr>
              <w:tab/>
            </w:r>
            <w:r w:rsidR="00A03345" w:rsidRPr="00A0056C">
              <w:rPr>
                <w:rStyle w:val="Hipercze"/>
                <w:noProof/>
              </w:rPr>
              <w:t>Źródła finansowania</w:t>
            </w:r>
            <w:r w:rsidR="00A03345">
              <w:rPr>
                <w:noProof/>
                <w:webHidden/>
              </w:rPr>
              <w:tab/>
            </w:r>
            <w:r w:rsidR="00A03345">
              <w:rPr>
                <w:noProof/>
                <w:webHidden/>
              </w:rPr>
              <w:fldChar w:fldCharType="begin"/>
            </w:r>
            <w:r w:rsidR="00A03345">
              <w:rPr>
                <w:noProof/>
                <w:webHidden/>
              </w:rPr>
              <w:instrText xml:space="preserve"> PAGEREF _Toc166754684 \h </w:instrText>
            </w:r>
            <w:r w:rsidR="00A03345">
              <w:rPr>
                <w:noProof/>
                <w:webHidden/>
              </w:rPr>
            </w:r>
            <w:r w:rsidR="00A03345">
              <w:rPr>
                <w:noProof/>
                <w:webHidden/>
              </w:rPr>
              <w:fldChar w:fldCharType="separate"/>
            </w:r>
            <w:r w:rsidR="00A03345">
              <w:rPr>
                <w:noProof/>
                <w:webHidden/>
              </w:rPr>
              <w:t>170</w:t>
            </w:r>
            <w:r w:rsidR="00A03345">
              <w:rPr>
                <w:noProof/>
                <w:webHidden/>
              </w:rPr>
              <w:fldChar w:fldCharType="end"/>
            </w:r>
          </w:hyperlink>
        </w:p>
        <w:p w14:paraId="56287B7F" w14:textId="6B8B7EAB" w:rsidR="00A03345" w:rsidRDefault="00000000">
          <w:pPr>
            <w:pStyle w:val="Spistreci2"/>
            <w:rPr>
              <w:rFonts w:eastAsiaTheme="minorEastAsia"/>
              <w:noProof/>
              <w:kern w:val="2"/>
              <w:szCs w:val="24"/>
              <w:lang w:eastAsia="pl-PL"/>
              <w14:ligatures w14:val="standardContextual"/>
            </w:rPr>
          </w:pPr>
          <w:hyperlink w:anchor="_Toc166754685" w:history="1">
            <w:r w:rsidR="00A03345" w:rsidRPr="00A0056C">
              <w:rPr>
                <w:rStyle w:val="Hipercze"/>
                <w:noProof/>
              </w:rPr>
              <w:t>8.1.</w:t>
            </w:r>
            <w:r w:rsidR="00A03345">
              <w:rPr>
                <w:rFonts w:eastAsiaTheme="minorEastAsia"/>
                <w:noProof/>
                <w:kern w:val="2"/>
                <w:szCs w:val="24"/>
                <w:lang w:eastAsia="pl-PL"/>
                <w14:ligatures w14:val="standardContextual"/>
              </w:rPr>
              <w:tab/>
            </w:r>
            <w:r w:rsidR="00A03345" w:rsidRPr="00A0056C">
              <w:rPr>
                <w:rStyle w:val="Hipercze"/>
                <w:noProof/>
              </w:rPr>
              <w:t>Źródła finansowania działań i projektów ujętych w strategii</w:t>
            </w:r>
            <w:r w:rsidR="00A03345">
              <w:rPr>
                <w:noProof/>
                <w:webHidden/>
              </w:rPr>
              <w:tab/>
            </w:r>
            <w:r w:rsidR="00A03345">
              <w:rPr>
                <w:noProof/>
                <w:webHidden/>
              </w:rPr>
              <w:fldChar w:fldCharType="begin"/>
            </w:r>
            <w:r w:rsidR="00A03345">
              <w:rPr>
                <w:noProof/>
                <w:webHidden/>
              </w:rPr>
              <w:instrText xml:space="preserve"> PAGEREF _Toc166754685 \h </w:instrText>
            </w:r>
            <w:r w:rsidR="00A03345">
              <w:rPr>
                <w:noProof/>
                <w:webHidden/>
              </w:rPr>
            </w:r>
            <w:r w:rsidR="00A03345">
              <w:rPr>
                <w:noProof/>
                <w:webHidden/>
              </w:rPr>
              <w:fldChar w:fldCharType="separate"/>
            </w:r>
            <w:r w:rsidR="00A03345">
              <w:rPr>
                <w:noProof/>
                <w:webHidden/>
              </w:rPr>
              <w:t>170</w:t>
            </w:r>
            <w:r w:rsidR="00A03345">
              <w:rPr>
                <w:noProof/>
                <w:webHidden/>
              </w:rPr>
              <w:fldChar w:fldCharType="end"/>
            </w:r>
          </w:hyperlink>
        </w:p>
        <w:p w14:paraId="6A1697A4" w14:textId="5AAB0D41" w:rsidR="00A03345" w:rsidRDefault="00000000">
          <w:pPr>
            <w:pStyle w:val="Spistreci2"/>
            <w:rPr>
              <w:rFonts w:eastAsiaTheme="minorEastAsia"/>
              <w:noProof/>
              <w:kern w:val="2"/>
              <w:szCs w:val="24"/>
              <w:lang w:eastAsia="pl-PL"/>
              <w14:ligatures w14:val="standardContextual"/>
            </w:rPr>
          </w:pPr>
          <w:hyperlink w:anchor="_Toc166754686" w:history="1">
            <w:r w:rsidR="00A03345" w:rsidRPr="00A0056C">
              <w:rPr>
                <w:rStyle w:val="Hipercze"/>
                <w:noProof/>
              </w:rPr>
              <w:t>8.2.</w:t>
            </w:r>
            <w:r w:rsidR="00A03345">
              <w:rPr>
                <w:rFonts w:eastAsiaTheme="minorEastAsia"/>
                <w:noProof/>
                <w:kern w:val="2"/>
                <w:szCs w:val="24"/>
                <w:lang w:eastAsia="pl-PL"/>
                <w14:ligatures w14:val="standardContextual"/>
              </w:rPr>
              <w:tab/>
            </w:r>
            <w:r w:rsidR="00A03345" w:rsidRPr="00A0056C">
              <w:rPr>
                <w:rStyle w:val="Hipercze"/>
                <w:noProof/>
              </w:rPr>
              <w:t>Potencjał własny Partnerstwa</w:t>
            </w:r>
            <w:r w:rsidR="00A03345">
              <w:rPr>
                <w:noProof/>
                <w:webHidden/>
              </w:rPr>
              <w:tab/>
            </w:r>
            <w:r w:rsidR="00A03345">
              <w:rPr>
                <w:noProof/>
                <w:webHidden/>
              </w:rPr>
              <w:fldChar w:fldCharType="begin"/>
            </w:r>
            <w:r w:rsidR="00A03345">
              <w:rPr>
                <w:noProof/>
                <w:webHidden/>
              </w:rPr>
              <w:instrText xml:space="preserve"> PAGEREF _Toc166754686 \h </w:instrText>
            </w:r>
            <w:r w:rsidR="00A03345">
              <w:rPr>
                <w:noProof/>
                <w:webHidden/>
              </w:rPr>
            </w:r>
            <w:r w:rsidR="00A03345">
              <w:rPr>
                <w:noProof/>
                <w:webHidden/>
              </w:rPr>
              <w:fldChar w:fldCharType="separate"/>
            </w:r>
            <w:r w:rsidR="00A03345">
              <w:rPr>
                <w:noProof/>
                <w:webHidden/>
              </w:rPr>
              <w:t>176</w:t>
            </w:r>
            <w:r w:rsidR="00A03345">
              <w:rPr>
                <w:noProof/>
                <w:webHidden/>
              </w:rPr>
              <w:fldChar w:fldCharType="end"/>
            </w:r>
          </w:hyperlink>
        </w:p>
        <w:p w14:paraId="7FC46CFB" w14:textId="55BA52CA" w:rsidR="00A03345" w:rsidRDefault="00000000">
          <w:pPr>
            <w:pStyle w:val="Spistreci1"/>
            <w:rPr>
              <w:rFonts w:eastAsiaTheme="minorEastAsia"/>
              <w:noProof/>
              <w:kern w:val="2"/>
              <w:szCs w:val="24"/>
              <w:lang w:eastAsia="pl-PL"/>
              <w14:ligatures w14:val="standardContextual"/>
            </w:rPr>
          </w:pPr>
          <w:hyperlink w:anchor="_Toc166754687" w:history="1">
            <w:r w:rsidR="00A03345" w:rsidRPr="00A0056C">
              <w:rPr>
                <w:rStyle w:val="Hipercze"/>
                <w:noProof/>
              </w:rPr>
              <w:t>9.</w:t>
            </w:r>
            <w:r w:rsidR="00A03345">
              <w:rPr>
                <w:rFonts w:eastAsiaTheme="minorEastAsia"/>
                <w:noProof/>
                <w:kern w:val="2"/>
                <w:szCs w:val="24"/>
                <w:lang w:eastAsia="pl-PL"/>
                <w14:ligatures w14:val="standardContextual"/>
              </w:rPr>
              <w:tab/>
            </w:r>
            <w:r w:rsidR="00A03345" w:rsidRPr="00A0056C">
              <w:rPr>
                <w:rStyle w:val="Hipercze"/>
                <w:noProof/>
              </w:rPr>
              <w:t>Wykazy i spisy</w:t>
            </w:r>
            <w:r w:rsidR="00A03345">
              <w:rPr>
                <w:noProof/>
                <w:webHidden/>
              </w:rPr>
              <w:tab/>
            </w:r>
            <w:r w:rsidR="00A03345">
              <w:rPr>
                <w:noProof/>
                <w:webHidden/>
              </w:rPr>
              <w:fldChar w:fldCharType="begin"/>
            </w:r>
            <w:r w:rsidR="00A03345">
              <w:rPr>
                <w:noProof/>
                <w:webHidden/>
              </w:rPr>
              <w:instrText xml:space="preserve"> PAGEREF _Toc166754687 \h </w:instrText>
            </w:r>
            <w:r w:rsidR="00A03345">
              <w:rPr>
                <w:noProof/>
                <w:webHidden/>
              </w:rPr>
            </w:r>
            <w:r w:rsidR="00A03345">
              <w:rPr>
                <w:noProof/>
                <w:webHidden/>
              </w:rPr>
              <w:fldChar w:fldCharType="separate"/>
            </w:r>
            <w:r w:rsidR="00A03345">
              <w:rPr>
                <w:noProof/>
                <w:webHidden/>
              </w:rPr>
              <w:t>181</w:t>
            </w:r>
            <w:r w:rsidR="00A03345">
              <w:rPr>
                <w:noProof/>
                <w:webHidden/>
              </w:rPr>
              <w:fldChar w:fldCharType="end"/>
            </w:r>
          </w:hyperlink>
        </w:p>
        <w:p w14:paraId="2D95C36F" w14:textId="5D45CD91" w:rsidR="00A03345" w:rsidRDefault="00000000">
          <w:pPr>
            <w:pStyle w:val="Spistreci2"/>
            <w:rPr>
              <w:rFonts w:eastAsiaTheme="minorEastAsia"/>
              <w:noProof/>
              <w:kern w:val="2"/>
              <w:szCs w:val="24"/>
              <w:lang w:eastAsia="pl-PL"/>
              <w14:ligatures w14:val="standardContextual"/>
            </w:rPr>
          </w:pPr>
          <w:hyperlink w:anchor="_Toc166754688" w:history="1">
            <w:r w:rsidR="00A03345" w:rsidRPr="00A0056C">
              <w:rPr>
                <w:rStyle w:val="Hipercze"/>
                <w:noProof/>
              </w:rPr>
              <w:t>9.1.</w:t>
            </w:r>
            <w:r w:rsidR="00A03345">
              <w:rPr>
                <w:rFonts w:eastAsiaTheme="minorEastAsia"/>
                <w:noProof/>
                <w:kern w:val="2"/>
                <w:szCs w:val="24"/>
                <w:lang w:eastAsia="pl-PL"/>
                <w14:ligatures w14:val="standardContextual"/>
              </w:rPr>
              <w:tab/>
            </w:r>
            <w:r w:rsidR="00A03345" w:rsidRPr="00A0056C">
              <w:rPr>
                <w:rStyle w:val="Hipercze"/>
                <w:noProof/>
              </w:rPr>
              <w:t>Spis rycin</w:t>
            </w:r>
            <w:r w:rsidR="00A03345">
              <w:rPr>
                <w:noProof/>
                <w:webHidden/>
              </w:rPr>
              <w:tab/>
            </w:r>
            <w:r w:rsidR="00A03345">
              <w:rPr>
                <w:noProof/>
                <w:webHidden/>
              </w:rPr>
              <w:fldChar w:fldCharType="begin"/>
            </w:r>
            <w:r w:rsidR="00A03345">
              <w:rPr>
                <w:noProof/>
                <w:webHidden/>
              </w:rPr>
              <w:instrText xml:space="preserve"> PAGEREF _Toc166754688 \h </w:instrText>
            </w:r>
            <w:r w:rsidR="00A03345">
              <w:rPr>
                <w:noProof/>
                <w:webHidden/>
              </w:rPr>
            </w:r>
            <w:r w:rsidR="00A03345">
              <w:rPr>
                <w:noProof/>
                <w:webHidden/>
              </w:rPr>
              <w:fldChar w:fldCharType="separate"/>
            </w:r>
            <w:r w:rsidR="00A03345">
              <w:rPr>
                <w:noProof/>
                <w:webHidden/>
              </w:rPr>
              <w:t>181</w:t>
            </w:r>
            <w:r w:rsidR="00A03345">
              <w:rPr>
                <w:noProof/>
                <w:webHidden/>
              </w:rPr>
              <w:fldChar w:fldCharType="end"/>
            </w:r>
          </w:hyperlink>
        </w:p>
        <w:p w14:paraId="657742AD" w14:textId="2FCC300F" w:rsidR="00A03345" w:rsidRDefault="00000000">
          <w:pPr>
            <w:pStyle w:val="Spistreci2"/>
            <w:rPr>
              <w:rFonts w:eastAsiaTheme="minorEastAsia"/>
              <w:noProof/>
              <w:kern w:val="2"/>
              <w:szCs w:val="24"/>
              <w:lang w:eastAsia="pl-PL"/>
              <w14:ligatures w14:val="standardContextual"/>
            </w:rPr>
          </w:pPr>
          <w:hyperlink w:anchor="_Toc166754689" w:history="1">
            <w:r w:rsidR="00A03345" w:rsidRPr="00A0056C">
              <w:rPr>
                <w:rStyle w:val="Hipercze"/>
                <w:noProof/>
              </w:rPr>
              <w:t>9.2.</w:t>
            </w:r>
            <w:r w:rsidR="00A03345">
              <w:rPr>
                <w:rFonts w:eastAsiaTheme="minorEastAsia"/>
                <w:noProof/>
                <w:kern w:val="2"/>
                <w:szCs w:val="24"/>
                <w:lang w:eastAsia="pl-PL"/>
                <w14:ligatures w14:val="standardContextual"/>
              </w:rPr>
              <w:tab/>
            </w:r>
            <w:r w:rsidR="00A03345" w:rsidRPr="00A0056C">
              <w:rPr>
                <w:rStyle w:val="Hipercze"/>
                <w:bCs/>
                <w:iCs/>
                <w:noProof/>
              </w:rPr>
              <w:t>Spis tabel</w:t>
            </w:r>
            <w:r w:rsidR="00A03345">
              <w:rPr>
                <w:noProof/>
                <w:webHidden/>
              </w:rPr>
              <w:tab/>
            </w:r>
            <w:r w:rsidR="00A03345">
              <w:rPr>
                <w:noProof/>
                <w:webHidden/>
              </w:rPr>
              <w:fldChar w:fldCharType="begin"/>
            </w:r>
            <w:r w:rsidR="00A03345">
              <w:rPr>
                <w:noProof/>
                <w:webHidden/>
              </w:rPr>
              <w:instrText xml:space="preserve"> PAGEREF _Toc166754689 \h </w:instrText>
            </w:r>
            <w:r w:rsidR="00A03345">
              <w:rPr>
                <w:noProof/>
                <w:webHidden/>
              </w:rPr>
            </w:r>
            <w:r w:rsidR="00A03345">
              <w:rPr>
                <w:noProof/>
                <w:webHidden/>
              </w:rPr>
              <w:fldChar w:fldCharType="separate"/>
            </w:r>
            <w:r w:rsidR="00A03345">
              <w:rPr>
                <w:noProof/>
                <w:webHidden/>
              </w:rPr>
              <w:t>182</w:t>
            </w:r>
            <w:r w:rsidR="00A03345">
              <w:rPr>
                <w:noProof/>
                <w:webHidden/>
              </w:rPr>
              <w:fldChar w:fldCharType="end"/>
            </w:r>
          </w:hyperlink>
        </w:p>
        <w:p w14:paraId="2B45E062" w14:textId="34C56194" w:rsidR="00A03345" w:rsidRDefault="00000000">
          <w:pPr>
            <w:pStyle w:val="Spistreci2"/>
            <w:rPr>
              <w:rFonts w:eastAsiaTheme="minorEastAsia"/>
              <w:noProof/>
              <w:kern w:val="2"/>
              <w:szCs w:val="24"/>
              <w:lang w:eastAsia="pl-PL"/>
              <w14:ligatures w14:val="standardContextual"/>
            </w:rPr>
          </w:pPr>
          <w:hyperlink w:anchor="_Toc166754690" w:history="1">
            <w:r w:rsidR="00A03345" w:rsidRPr="00A0056C">
              <w:rPr>
                <w:rStyle w:val="Hipercze"/>
                <w:noProof/>
              </w:rPr>
              <w:t>9.3.</w:t>
            </w:r>
            <w:r w:rsidR="00A03345">
              <w:rPr>
                <w:rFonts w:eastAsiaTheme="minorEastAsia"/>
                <w:noProof/>
                <w:kern w:val="2"/>
                <w:szCs w:val="24"/>
                <w:lang w:eastAsia="pl-PL"/>
                <w14:ligatures w14:val="standardContextual"/>
              </w:rPr>
              <w:tab/>
            </w:r>
            <w:r w:rsidR="00A03345" w:rsidRPr="00A0056C">
              <w:rPr>
                <w:rStyle w:val="Hipercze"/>
                <w:bCs/>
                <w:iCs/>
                <w:noProof/>
              </w:rPr>
              <w:t>Spis zdjęć</w:t>
            </w:r>
            <w:r w:rsidR="00A03345">
              <w:rPr>
                <w:noProof/>
                <w:webHidden/>
              </w:rPr>
              <w:tab/>
            </w:r>
            <w:r w:rsidR="00A03345">
              <w:rPr>
                <w:noProof/>
                <w:webHidden/>
              </w:rPr>
              <w:fldChar w:fldCharType="begin"/>
            </w:r>
            <w:r w:rsidR="00A03345">
              <w:rPr>
                <w:noProof/>
                <w:webHidden/>
              </w:rPr>
              <w:instrText xml:space="preserve"> PAGEREF _Toc166754690 \h </w:instrText>
            </w:r>
            <w:r w:rsidR="00A03345">
              <w:rPr>
                <w:noProof/>
                <w:webHidden/>
              </w:rPr>
            </w:r>
            <w:r w:rsidR="00A03345">
              <w:rPr>
                <w:noProof/>
                <w:webHidden/>
              </w:rPr>
              <w:fldChar w:fldCharType="separate"/>
            </w:r>
            <w:r w:rsidR="00A03345">
              <w:rPr>
                <w:noProof/>
                <w:webHidden/>
              </w:rPr>
              <w:t>183</w:t>
            </w:r>
            <w:r w:rsidR="00A03345">
              <w:rPr>
                <w:noProof/>
                <w:webHidden/>
              </w:rPr>
              <w:fldChar w:fldCharType="end"/>
            </w:r>
          </w:hyperlink>
        </w:p>
        <w:p w14:paraId="3C46D27F" w14:textId="32BDDAE8" w:rsidR="0067720F" w:rsidRPr="009B3061" w:rsidRDefault="0067720F" w:rsidP="00304EBB">
          <w:pPr>
            <w:ind w:left="0"/>
          </w:pPr>
          <w:r w:rsidRPr="009B3061">
            <w:rPr>
              <w:b/>
              <w:color w:val="2B579A"/>
              <w:shd w:val="clear" w:color="auto" w:fill="E6E6E6"/>
            </w:rPr>
            <w:fldChar w:fldCharType="end"/>
          </w:r>
        </w:p>
      </w:sdtContent>
    </w:sdt>
    <w:p w14:paraId="1791F3F9" w14:textId="04C9D36B" w:rsidR="004B5BC9" w:rsidRPr="009B3061" w:rsidRDefault="004B5BC9">
      <w:pPr>
        <w:spacing w:before="0" w:after="160" w:line="259" w:lineRule="auto"/>
        <w:ind w:left="0"/>
        <w:rPr>
          <w:b/>
          <w:bCs/>
        </w:rPr>
      </w:pPr>
    </w:p>
    <w:p w14:paraId="383D195A" w14:textId="5F70D83D" w:rsidR="000B2FC8" w:rsidRDefault="000B2FC8" w:rsidP="000B2FC8">
      <w:pPr>
        <w:rPr>
          <w:color w:val="70AD47" w:themeColor="accent6"/>
        </w:rPr>
      </w:pPr>
    </w:p>
    <w:p w14:paraId="4E06775E" w14:textId="07248583" w:rsidR="000A317D" w:rsidRDefault="00196CA6" w:rsidP="000B2FC8">
      <w:pPr>
        <w:rPr>
          <w:color w:val="70AD47" w:themeColor="accent6"/>
        </w:rPr>
      </w:pPr>
      <w:r>
        <w:rPr>
          <w:noProof/>
          <w:color w:val="70AD47" w:themeColor="accent6"/>
          <w:lang w:eastAsia="pl-PL"/>
        </w:rPr>
        <w:drawing>
          <wp:anchor distT="0" distB="0" distL="114300" distR="114300" simplePos="0" relativeHeight="251658243" behindDoc="1" locked="0" layoutInCell="1" allowOverlap="1" wp14:anchorId="35E6F0AF" wp14:editId="29705C86">
            <wp:simplePos x="0" y="0"/>
            <wp:positionH relativeFrom="column">
              <wp:posOffset>-862330</wp:posOffset>
            </wp:positionH>
            <wp:positionV relativeFrom="paragraph">
              <wp:posOffset>221499</wp:posOffset>
            </wp:positionV>
            <wp:extent cx="7526639" cy="7051271"/>
            <wp:effectExtent l="0" t="0" r="0" b="0"/>
            <wp:wrapNone/>
            <wp:docPr id="443799446" name="Obraz 443799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799446" name="Obraz 443799446"/>
                    <pic:cNvPicPr/>
                  </pic:nvPicPr>
                  <pic:blipFill>
                    <a:blip r:embed="rId15">
                      <a:extLst>
                        <a:ext uri="{28A0092B-C50C-407E-A947-70E740481C1C}">
                          <a14:useLocalDpi xmlns:a14="http://schemas.microsoft.com/office/drawing/2010/main" val="0"/>
                        </a:ext>
                      </a:extLst>
                    </a:blip>
                    <a:stretch>
                      <a:fillRect/>
                    </a:stretch>
                  </pic:blipFill>
                  <pic:spPr>
                    <a:xfrm>
                      <a:off x="0" y="0"/>
                      <a:ext cx="7526639" cy="7051271"/>
                    </a:xfrm>
                    <a:prstGeom prst="rect">
                      <a:avLst/>
                    </a:prstGeom>
                  </pic:spPr>
                </pic:pic>
              </a:graphicData>
            </a:graphic>
            <wp14:sizeRelH relativeFrom="page">
              <wp14:pctWidth>0</wp14:pctWidth>
            </wp14:sizeRelH>
            <wp14:sizeRelV relativeFrom="page">
              <wp14:pctHeight>0</wp14:pctHeight>
            </wp14:sizeRelV>
          </wp:anchor>
        </w:drawing>
      </w:r>
    </w:p>
    <w:p w14:paraId="46BCEE10" w14:textId="77777777" w:rsidR="000A317D" w:rsidRDefault="000A317D" w:rsidP="000B2FC8">
      <w:pPr>
        <w:rPr>
          <w:color w:val="70AD47" w:themeColor="accent6"/>
        </w:rPr>
      </w:pPr>
    </w:p>
    <w:p w14:paraId="4BA652E0" w14:textId="77777777" w:rsidR="000A317D" w:rsidRDefault="000A317D" w:rsidP="000B2FC8">
      <w:pPr>
        <w:rPr>
          <w:color w:val="70AD47" w:themeColor="accent6"/>
        </w:rPr>
      </w:pPr>
    </w:p>
    <w:p w14:paraId="3AC0EA00" w14:textId="77777777" w:rsidR="000A317D" w:rsidRDefault="000A317D" w:rsidP="000B2FC8">
      <w:pPr>
        <w:rPr>
          <w:color w:val="70AD47" w:themeColor="accent6"/>
        </w:rPr>
      </w:pPr>
    </w:p>
    <w:p w14:paraId="1873E60C" w14:textId="77777777" w:rsidR="00A77994" w:rsidRDefault="00A77994" w:rsidP="00A82DB4">
      <w:pPr>
        <w:pStyle w:val="Nagwek1"/>
      </w:pPr>
      <w:bookmarkStart w:id="0" w:name="_Toc166754659"/>
      <w:r>
        <w:lastRenderedPageBreak/>
        <w:t>Wstęp</w:t>
      </w:r>
      <w:bookmarkEnd w:id="0"/>
    </w:p>
    <w:p w14:paraId="2D5A0FD4" w14:textId="34DC276D" w:rsidR="0039724D" w:rsidRPr="0039724D" w:rsidRDefault="0039724D" w:rsidP="0039724D">
      <w:pPr>
        <w:rPr>
          <w:lang w:eastAsia="pl-PL"/>
        </w:rPr>
      </w:pPr>
      <w:r w:rsidRPr="0039724D">
        <w:rPr>
          <w:shd w:val="clear" w:color="auto" w:fill="FFFFFF"/>
          <w:lang w:eastAsia="pl-PL"/>
        </w:rPr>
        <w:t>Jednym z celów polityki spójności Unii Europejskiej w ramach perspektywy finansowej na lata 2021-2027 jest zwiększenie wpływów lokalnych wspólnot na</w:t>
      </w:r>
      <w:r w:rsidR="007301B1">
        <w:rPr>
          <w:shd w:val="clear" w:color="auto" w:fill="FFFFFF"/>
          <w:lang w:eastAsia="pl-PL"/>
        </w:rPr>
        <w:t> </w:t>
      </w:r>
      <w:r w:rsidRPr="0039724D">
        <w:rPr>
          <w:shd w:val="clear" w:color="auto" w:fill="FFFFFF"/>
          <w:lang w:eastAsia="pl-PL"/>
        </w:rPr>
        <w:t xml:space="preserve">kształtowanie polityki terytorialnej. Cel 5 </w:t>
      </w:r>
      <w:r w:rsidR="00990237">
        <w:rPr>
          <w:shd w:val="clear" w:color="auto" w:fill="FFFFFF"/>
          <w:lang w:eastAsia="pl-PL"/>
        </w:rPr>
        <w:t>„</w:t>
      </w:r>
      <w:r w:rsidRPr="0039724D">
        <w:rPr>
          <w:shd w:val="clear" w:color="auto" w:fill="FFFFFF"/>
          <w:lang w:eastAsia="pl-PL"/>
        </w:rPr>
        <w:t>Europa bliżej obywateli</w:t>
      </w:r>
      <w:r w:rsidR="327DEBE8" w:rsidRPr="0039724D">
        <w:rPr>
          <w:shd w:val="clear" w:color="auto" w:fill="FFFFFF"/>
          <w:lang w:eastAsia="pl-PL"/>
        </w:rPr>
        <w:t>”</w:t>
      </w:r>
      <w:r w:rsidRPr="0039724D">
        <w:rPr>
          <w:shd w:val="clear" w:color="auto" w:fill="FFFFFF"/>
          <w:lang w:eastAsia="pl-PL"/>
        </w:rPr>
        <w:t xml:space="preserve"> skupia się na</w:t>
      </w:r>
      <w:r w:rsidR="007301B1">
        <w:rPr>
          <w:shd w:val="clear" w:color="auto" w:fill="FFFFFF"/>
          <w:lang w:eastAsia="pl-PL"/>
        </w:rPr>
        <w:t> </w:t>
      </w:r>
      <w:r w:rsidRPr="0039724D">
        <w:rPr>
          <w:shd w:val="clear" w:color="auto" w:fill="FFFFFF"/>
          <w:lang w:eastAsia="pl-PL"/>
        </w:rPr>
        <w:t>wzmocnieniu roli samorządów terytorialnych w stymulowaniu procesów rozwojowych w oparciu o działania wynikające ze strategii terytorialnych. Fundamentem do podejmowania tych interwencji jest współpraca samorządów na</w:t>
      </w:r>
      <w:r w:rsidR="007301B1">
        <w:rPr>
          <w:shd w:val="clear" w:color="auto" w:fill="FFFFFF"/>
          <w:lang w:eastAsia="pl-PL"/>
        </w:rPr>
        <w:t> </w:t>
      </w:r>
      <w:r w:rsidRPr="0039724D">
        <w:rPr>
          <w:shd w:val="clear" w:color="auto" w:fill="FFFFFF"/>
          <w:lang w:eastAsia="pl-PL"/>
        </w:rPr>
        <w:t>bazie zawiązywanych partnerstw, w ramach odpowiednich instrumentów terytorialnych polityki spójności, tj. ZIT i IIT. </w:t>
      </w:r>
      <w:r w:rsidRPr="0039724D">
        <w:rPr>
          <w:lang w:eastAsia="pl-PL"/>
        </w:rPr>
        <w:t> </w:t>
      </w:r>
    </w:p>
    <w:p w14:paraId="0DF6E76A" w14:textId="074B08CB" w:rsidR="0039724D" w:rsidRPr="00EA6ABA" w:rsidRDefault="0039724D" w:rsidP="00E42AC0">
      <w:pPr>
        <w:rPr>
          <w:shd w:val="clear" w:color="auto" w:fill="FFFFFF"/>
          <w:lang w:eastAsia="pl-PL"/>
        </w:rPr>
      </w:pPr>
      <w:r w:rsidRPr="007531CD">
        <w:t>Niniejsza strategia</w:t>
      </w:r>
      <w:r w:rsidRPr="0039724D">
        <w:rPr>
          <w:color w:val="FF0000"/>
          <w:shd w:val="clear" w:color="auto" w:fill="FFFFFF"/>
          <w:lang w:eastAsia="pl-PL"/>
        </w:rPr>
        <w:t xml:space="preserve"> </w:t>
      </w:r>
      <w:r w:rsidR="0057149F" w:rsidRPr="00A9145C">
        <w:rPr>
          <w:shd w:val="clear" w:color="auto" w:fill="FFFFFF"/>
          <w:lang w:eastAsia="pl-PL"/>
        </w:rPr>
        <w:t>rozwoju ponadlokalnego</w:t>
      </w:r>
      <w:r w:rsidR="00A9145C" w:rsidRPr="00A9145C">
        <w:rPr>
          <w:shd w:val="clear" w:color="auto" w:fill="FFFFFF"/>
          <w:lang w:eastAsia="pl-PL"/>
        </w:rPr>
        <w:t xml:space="preserve"> partnerstwa Ostrołęckiego Obszaru Strategicznej Interwencji</w:t>
      </w:r>
      <w:r w:rsidRPr="00A9145C">
        <w:rPr>
          <w:shd w:val="clear" w:color="auto" w:fill="FFFFFF"/>
          <w:lang w:eastAsia="pl-PL"/>
        </w:rPr>
        <w:t xml:space="preserve"> </w:t>
      </w:r>
      <w:r w:rsidRPr="00A9145C">
        <w:t xml:space="preserve">stanowi </w:t>
      </w:r>
      <w:r w:rsidRPr="0029381F">
        <w:t xml:space="preserve">odpowiedź na problemy, potrzeby rozwojowe, wyzwania i </w:t>
      </w:r>
      <w:r w:rsidRPr="00A9145C">
        <w:t>szanse wskazane w przeprowadzonej diagnozie obszaru partnerstwa. Strategia i jej proces przygotowywania są zgodne z ustawą z dnia 28 kwietnia 2022</w:t>
      </w:r>
      <w:r w:rsidR="007301B1">
        <w:t> </w:t>
      </w:r>
      <w:r w:rsidRPr="00A9145C">
        <w:t>r. o zasadach realizacji zadań finansowanych ze środków europejskich w</w:t>
      </w:r>
      <w:r w:rsidR="00E331DE">
        <w:t> </w:t>
      </w:r>
      <w:r w:rsidRPr="00A9145C">
        <w:t>perspektywie finansowej 2021–2027</w:t>
      </w:r>
      <w:r w:rsidR="78F3AB41" w:rsidRPr="00A9145C">
        <w:t xml:space="preserve">, </w:t>
      </w:r>
      <w:r w:rsidRPr="00A9145C">
        <w:t>ustawą o samorządzie gminnym z dnia 8</w:t>
      </w:r>
      <w:r w:rsidR="00E331DE">
        <w:t> </w:t>
      </w:r>
      <w:r w:rsidRPr="00A9145C">
        <w:t>marca 1990</w:t>
      </w:r>
      <w:r w:rsidR="009A3E2C">
        <w:t xml:space="preserve"> </w:t>
      </w:r>
      <w:r w:rsidRPr="00A9145C">
        <w:t>r</w:t>
      </w:r>
      <w:r w:rsidR="009A3E2C">
        <w:t>.</w:t>
      </w:r>
      <w:r w:rsidR="721B4A93" w:rsidRPr="00A9145C">
        <w:t xml:space="preserve"> oraz </w:t>
      </w:r>
      <w:r w:rsidRPr="00A9145C">
        <w:t>ustawą o zasadach prowadzenia polityki rozwoju z dn</w:t>
      </w:r>
      <w:r w:rsidR="00E331DE">
        <w:t>ia</w:t>
      </w:r>
      <w:r w:rsidR="09D68452" w:rsidRPr="00A9145C">
        <w:t xml:space="preserve"> 6</w:t>
      </w:r>
      <w:r w:rsidR="00E331DE">
        <w:t> </w:t>
      </w:r>
      <w:r w:rsidR="09D68452" w:rsidRPr="00A9145C">
        <w:t xml:space="preserve">grudnia 2006 </w:t>
      </w:r>
      <w:r w:rsidR="33DC3B54" w:rsidRPr="00A9145C">
        <w:t>r.</w:t>
      </w:r>
      <w:r w:rsidR="069C77C7" w:rsidRPr="00A9145C">
        <w:t>, a także z</w:t>
      </w:r>
      <w:r w:rsidR="3888E8C3" w:rsidRPr="00A9145C">
        <w:t xml:space="preserve"> </w:t>
      </w:r>
      <w:r w:rsidR="20D10656" w:rsidRPr="00A9145C">
        <w:t>ustaw</w:t>
      </w:r>
      <w:r w:rsidR="009E1916">
        <w:t>ą z dnia 7 lipca 2023 r.</w:t>
      </w:r>
      <w:r w:rsidR="009E1916" w:rsidRPr="00A9145C" w:rsidDel="009E1916">
        <w:t xml:space="preserve"> </w:t>
      </w:r>
      <w:r w:rsidR="3888E8C3" w:rsidRPr="00A9145C">
        <w:t>o zmianie ustawy</w:t>
      </w:r>
      <w:r w:rsidR="009E1916">
        <w:br/>
      </w:r>
      <w:r w:rsidR="3888E8C3" w:rsidRPr="00A9145C">
        <w:t>o planowaniu i zagospodarowaniu przestrzennym oraz niektórych innych ustaw</w:t>
      </w:r>
      <w:r w:rsidR="35780BB5" w:rsidRPr="00A9145C">
        <w:t>.</w:t>
      </w:r>
      <w:r w:rsidR="35780BB5" w:rsidRPr="00A9145C">
        <w:rPr>
          <w:i/>
          <w:iCs/>
          <w:lang w:eastAsia="pl-PL"/>
        </w:rPr>
        <w:t xml:space="preserve"> </w:t>
      </w:r>
      <w:r w:rsidRPr="00A9145C">
        <w:rPr>
          <w:lang w:eastAsia="pl-PL"/>
        </w:rPr>
        <w:t>  </w:t>
      </w:r>
      <w:r w:rsidRPr="00A9145C">
        <w:rPr>
          <w:lang w:eastAsia="pl-PL"/>
        </w:rPr>
        <w:br/>
      </w:r>
      <w:r w:rsidRPr="00A9145C">
        <w:rPr>
          <w:shd w:val="clear" w:color="auto" w:fill="FFFFFF"/>
          <w:lang w:eastAsia="pl-PL"/>
        </w:rPr>
        <w:t>Strategia</w:t>
      </w:r>
      <w:r w:rsidRPr="00A9145C">
        <w:rPr>
          <w:i/>
          <w:iCs/>
          <w:shd w:val="clear" w:color="auto" w:fill="FFFFFF"/>
          <w:lang w:eastAsia="pl-PL"/>
        </w:rPr>
        <w:t xml:space="preserve"> </w:t>
      </w:r>
      <w:r w:rsidRPr="00A9145C">
        <w:rPr>
          <w:shd w:val="clear" w:color="auto" w:fill="FFFFFF"/>
          <w:lang w:eastAsia="pl-PL"/>
        </w:rPr>
        <w:t>zawiera m.in. syntezę diagnozy, cele, do których partnerstwo dąży oraz odpowiadające im kierunki działań, wskaźniki</w:t>
      </w:r>
      <w:r w:rsidR="007078EF" w:rsidRPr="00A9145C">
        <w:rPr>
          <w:shd w:val="clear" w:color="auto" w:fill="FFFFFF"/>
          <w:lang w:eastAsia="pl-PL"/>
        </w:rPr>
        <w:t>,</w:t>
      </w:r>
      <w:r w:rsidRPr="00A9145C">
        <w:rPr>
          <w:shd w:val="clear" w:color="auto" w:fill="FFFFFF"/>
          <w:lang w:eastAsia="pl-PL"/>
        </w:rPr>
        <w:t xml:space="preserve"> model struktury funkcjonalno-przestrzennej, listę projektów wraz z informacją o ich wyborze, źródła finansowania</w:t>
      </w:r>
      <w:r w:rsidR="00E75FAC" w:rsidRPr="00A9145C">
        <w:rPr>
          <w:shd w:val="clear" w:color="auto" w:fill="FFFFFF"/>
          <w:lang w:eastAsia="pl-PL"/>
        </w:rPr>
        <w:t xml:space="preserve"> i</w:t>
      </w:r>
      <w:r w:rsidRPr="00A9145C">
        <w:rPr>
          <w:shd w:val="clear" w:color="auto" w:fill="FFFFFF"/>
          <w:lang w:eastAsia="pl-PL"/>
        </w:rPr>
        <w:t xml:space="preserve"> opis systemu wdrażania.</w:t>
      </w:r>
      <w:r w:rsidRPr="00A9145C">
        <w:rPr>
          <w:lang w:eastAsia="pl-PL"/>
        </w:rPr>
        <w:t> </w:t>
      </w:r>
      <w:r w:rsidRPr="0039724D">
        <w:rPr>
          <w:lang w:eastAsia="pl-PL"/>
        </w:rPr>
        <w:br/>
        <w:t> </w:t>
      </w:r>
      <w:r w:rsidRPr="0039724D">
        <w:rPr>
          <w:lang w:eastAsia="pl-PL"/>
        </w:rPr>
        <w:br/>
      </w:r>
      <w:r w:rsidRPr="0039724D">
        <w:rPr>
          <w:shd w:val="clear" w:color="auto" w:fill="FFFFFF"/>
          <w:lang w:eastAsia="pl-PL"/>
        </w:rPr>
        <w:t>Wskazane w dokumencie projekty mają charakter zintegrowany w oparciu o</w:t>
      </w:r>
      <w:r w:rsidR="00E75FAC">
        <w:rPr>
          <w:shd w:val="clear" w:color="auto" w:fill="FFFFFF"/>
          <w:lang w:eastAsia="pl-PL"/>
        </w:rPr>
        <w:t> </w:t>
      </w:r>
      <w:r w:rsidRPr="0039724D">
        <w:rPr>
          <w:shd w:val="clear" w:color="auto" w:fill="FFFFFF"/>
          <w:lang w:eastAsia="pl-PL"/>
        </w:rPr>
        <w:t>założenia Ministerstwa Funduszy i Polityki Regionalnej przedstawione w</w:t>
      </w:r>
      <w:r w:rsidR="00E75FAC">
        <w:rPr>
          <w:shd w:val="clear" w:color="auto" w:fill="FFFFFF"/>
          <w:lang w:eastAsia="pl-PL"/>
        </w:rPr>
        <w:t> </w:t>
      </w:r>
      <w:r w:rsidRPr="0039724D">
        <w:rPr>
          <w:shd w:val="clear" w:color="auto" w:fill="FFFFFF"/>
          <w:lang w:eastAsia="pl-PL"/>
        </w:rPr>
        <w:t xml:space="preserve">dokumencie pn. </w:t>
      </w:r>
      <w:r w:rsidRPr="002073FA">
        <w:rPr>
          <w:shd w:val="clear" w:color="auto" w:fill="FFFFFF"/>
          <w:lang w:eastAsia="pl-PL"/>
        </w:rPr>
        <w:t>„Zasady realizacji instrumentów terytorialnych w Polsce w</w:t>
      </w:r>
      <w:r w:rsidR="00E75FAC" w:rsidRPr="002073FA">
        <w:rPr>
          <w:shd w:val="clear" w:color="auto" w:fill="FFFFFF"/>
          <w:lang w:eastAsia="pl-PL"/>
        </w:rPr>
        <w:t> </w:t>
      </w:r>
      <w:r w:rsidRPr="002073FA">
        <w:rPr>
          <w:shd w:val="clear" w:color="auto" w:fill="FFFFFF"/>
          <w:lang w:eastAsia="pl-PL"/>
        </w:rPr>
        <w:t>perspektywie 2021 -2027”.</w:t>
      </w:r>
      <w:r w:rsidRPr="0039724D">
        <w:rPr>
          <w:shd w:val="clear" w:color="auto" w:fill="FFFFFF"/>
          <w:lang w:eastAsia="pl-PL"/>
        </w:rPr>
        <w:t xml:space="preserve"> Z kolei prezentowane w strategii podejście zintegrowane oparte jest na</w:t>
      </w:r>
      <w:r w:rsidR="59458827" w:rsidRPr="0039724D">
        <w:rPr>
          <w:shd w:val="clear" w:color="auto" w:fill="FFFFFF"/>
          <w:lang w:eastAsia="pl-PL"/>
        </w:rPr>
        <w:t xml:space="preserve"> autorskiej</w:t>
      </w:r>
      <w:r w:rsidRPr="0039724D">
        <w:rPr>
          <w:shd w:val="clear" w:color="auto" w:fill="FFFFFF"/>
          <w:lang w:eastAsia="pl-PL"/>
        </w:rPr>
        <w:t xml:space="preserve"> koncepcji wiązek </w:t>
      </w:r>
      <w:r w:rsidR="002C6854" w:rsidRPr="0039724D">
        <w:rPr>
          <w:shd w:val="clear" w:color="auto" w:fill="FFFFFF"/>
          <w:lang w:eastAsia="pl-PL"/>
        </w:rPr>
        <w:t>projektowych, stanowiących</w:t>
      </w:r>
      <w:r w:rsidRPr="0039724D">
        <w:rPr>
          <w:shd w:val="clear" w:color="auto" w:fill="FFFFFF"/>
          <w:lang w:eastAsia="pl-PL"/>
        </w:rPr>
        <w:t xml:space="preserve"> fundament do wykazania powiązań między projektami, celami oraz </w:t>
      </w:r>
      <w:r w:rsidRPr="00EA6ABA">
        <w:rPr>
          <w:shd w:val="clear" w:color="auto" w:fill="FFFFFF"/>
          <w:lang w:eastAsia="pl-PL"/>
        </w:rPr>
        <w:t>działaniami. Zakres strategii, w szczególności w odniesieniu do wzoru listy projektów, podejścia zintegrowanego, wskaźników, został skonsultowany w toku prac nad strategią z przedstawicielami Instytucji Zarządzającej</w:t>
      </w:r>
      <w:r w:rsidR="003A052B">
        <w:rPr>
          <w:shd w:val="clear" w:color="auto" w:fill="FFFFFF"/>
          <w:lang w:eastAsia="pl-PL"/>
        </w:rPr>
        <w:t xml:space="preserve"> programem Fundusze Europejskie dla Mazowsza 2021-2027.</w:t>
      </w:r>
    </w:p>
    <w:p w14:paraId="21D66877" w14:textId="6B537C18" w:rsidR="0039724D" w:rsidRPr="0039724D" w:rsidRDefault="0039724D" w:rsidP="0039724D">
      <w:pPr>
        <w:rPr>
          <w:rFonts w:ascii="Segoe UI" w:hAnsi="Segoe UI" w:cs="Segoe UI"/>
          <w:lang w:eastAsia="pl-PL"/>
        </w:rPr>
      </w:pPr>
      <w:r w:rsidRPr="00EA6ABA">
        <w:rPr>
          <w:shd w:val="clear" w:color="auto" w:fill="FFFFFF"/>
          <w:lang w:eastAsia="pl-PL"/>
        </w:rPr>
        <w:lastRenderedPageBreak/>
        <w:t xml:space="preserve">Projekt strategii </w:t>
      </w:r>
      <w:r w:rsidR="00EA6ABA" w:rsidRPr="00EA6ABA">
        <w:rPr>
          <w:shd w:val="clear" w:color="auto" w:fill="FFFFFF"/>
          <w:lang w:eastAsia="pl-PL"/>
        </w:rPr>
        <w:t>Ostrołęckiego Obszaru Strategicznej Interwencji</w:t>
      </w:r>
      <w:r w:rsidR="000673B1" w:rsidRPr="00EA6ABA">
        <w:rPr>
          <w:shd w:val="clear" w:color="auto" w:fill="FFFFFF"/>
          <w:lang w:eastAsia="pl-PL"/>
        </w:rPr>
        <w:t xml:space="preserve"> </w:t>
      </w:r>
      <w:r w:rsidRPr="00EA6ABA">
        <w:rPr>
          <w:shd w:val="clear" w:color="auto" w:fill="FFFFFF"/>
          <w:lang w:eastAsia="pl-PL"/>
        </w:rPr>
        <w:t xml:space="preserve">został przygotowany przez partnerów i zespół ekspertów Związku Miast Polskich </w:t>
      </w:r>
      <w:r w:rsidRPr="0039724D">
        <w:rPr>
          <w:shd w:val="clear" w:color="auto" w:fill="FFFFFF"/>
          <w:lang w:eastAsia="pl-PL"/>
        </w:rPr>
        <w:t>w okresie listopad 2022</w:t>
      </w:r>
      <w:r w:rsidR="00291034">
        <w:rPr>
          <w:shd w:val="clear" w:color="auto" w:fill="FFFFFF"/>
          <w:lang w:eastAsia="pl-PL"/>
        </w:rPr>
        <w:t xml:space="preserve"> </w:t>
      </w:r>
      <w:r w:rsidRPr="0039724D">
        <w:rPr>
          <w:shd w:val="clear" w:color="auto" w:fill="FFFFFF"/>
          <w:lang w:eastAsia="pl-PL"/>
        </w:rPr>
        <w:t>r.</w:t>
      </w:r>
      <w:r w:rsidR="00291034">
        <w:rPr>
          <w:shd w:val="clear" w:color="auto" w:fill="FFFFFF"/>
          <w:lang w:eastAsia="pl-PL"/>
        </w:rPr>
        <w:t xml:space="preserve"> – </w:t>
      </w:r>
      <w:r w:rsidRPr="0039724D">
        <w:rPr>
          <w:shd w:val="clear" w:color="auto" w:fill="FFFFFF"/>
          <w:lang w:eastAsia="pl-PL"/>
        </w:rPr>
        <w:t>kwiecień 2023 r. w</w:t>
      </w:r>
      <w:r w:rsidR="00554BAA">
        <w:rPr>
          <w:shd w:val="clear" w:color="auto" w:fill="FFFFFF"/>
          <w:lang w:eastAsia="pl-PL"/>
        </w:rPr>
        <w:t> </w:t>
      </w:r>
      <w:r w:rsidRPr="0039724D">
        <w:rPr>
          <w:shd w:val="clear" w:color="auto" w:fill="FFFFFF"/>
          <w:lang w:eastAsia="pl-PL"/>
        </w:rPr>
        <w:t xml:space="preserve">ramach projektu Centrum Wsparcia Doradczego Plus, zainicjowanego przez Ministerstwo Funduszy i Polityki Regionalnej. </w:t>
      </w:r>
      <w:r w:rsidR="00C952A2">
        <w:rPr>
          <w:shd w:val="clear" w:color="auto" w:fill="FFFFFF"/>
          <w:lang w:eastAsia="pl-PL"/>
        </w:rPr>
        <w:t xml:space="preserve">W </w:t>
      </w:r>
      <w:r w:rsidR="009A3E2C">
        <w:rPr>
          <w:shd w:val="clear" w:color="auto" w:fill="FFFFFF"/>
          <w:lang w:eastAsia="pl-PL"/>
        </w:rPr>
        <w:t>prace</w:t>
      </w:r>
      <w:r w:rsidRPr="0039724D">
        <w:rPr>
          <w:shd w:val="clear" w:color="auto" w:fill="FFFFFF"/>
          <w:lang w:eastAsia="pl-PL"/>
        </w:rPr>
        <w:t xml:space="preserve"> nad dokumentem </w:t>
      </w:r>
      <w:r w:rsidR="00C952A2">
        <w:rPr>
          <w:shd w:val="clear" w:color="auto" w:fill="FFFFFF"/>
          <w:lang w:eastAsia="pl-PL"/>
        </w:rPr>
        <w:t>za</w:t>
      </w:r>
      <w:r w:rsidRPr="0039724D">
        <w:rPr>
          <w:shd w:val="clear" w:color="auto" w:fill="FFFFFF"/>
          <w:lang w:eastAsia="pl-PL"/>
        </w:rPr>
        <w:t xml:space="preserve">angażowani zostali przedstawiciele samorządów tworzących partnerstwo (Rada Partnerstwa oraz Grupa Robocza) </w:t>
      </w:r>
      <w:r w:rsidR="00C952A2">
        <w:rPr>
          <w:shd w:val="clear" w:color="auto" w:fill="FFFFFF"/>
          <w:lang w:eastAsia="pl-PL"/>
        </w:rPr>
        <w:t>oraz partnerzy społeczno-go</w:t>
      </w:r>
      <w:r w:rsidR="00B71CB3">
        <w:rPr>
          <w:shd w:val="clear" w:color="auto" w:fill="FFFFFF"/>
          <w:lang w:eastAsia="pl-PL"/>
        </w:rPr>
        <w:t>sp</w:t>
      </w:r>
      <w:r w:rsidR="00C952A2">
        <w:rPr>
          <w:shd w:val="clear" w:color="auto" w:fill="FFFFFF"/>
          <w:lang w:eastAsia="pl-PL"/>
        </w:rPr>
        <w:t xml:space="preserve">odarczy </w:t>
      </w:r>
      <w:r w:rsidR="00B71CB3">
        <w:rPr>
          <w:shd w:val="clear" w:color="auto" w:fill="FFFFFF"/>
          <w:lang w:eastAsia="pl-PL"/>
        </w:rPr>
        <w:t>i</w:t>
      </w:r>
      <w:r w:rsidR="00554BAA">
        <w:rPr>
          <w:shd w:val="clear" w:color="auto" w:fill="FFFFFF"/>
          <w:lang w:eastAsia="pl-PL"/>
        </w:rPr>
        <w:t> </w:t>
      </w:r>
      <w:r w:rsidRPr="0039724D">
        <w:rPr>
          <w:shd w:val="clear" w:color="auto" w:fill="FFFFFF"/>
          <w:lang w:eastAsia="pl-PL"/>
        </w:rPr>
        <w:t>interesariusz</w:t>
      </w:r>
      <w:r w:rsidR="00C952A2">
        <w:rPr>
          <w:shd w:val="clear" w:color="auto" w:fill="FFFFFF"/>
          <w:lang w:eastAsia="pl-PL"/>
        </w:rPr>
        <w:t>e</w:t>
      </w:r>
      <w:r w:rsidRPr="0039724D">
        <w:rPr>
          <w:shd w:val="clear" w:color="auto" w:fill="FFFFFF"/>
          <w:lang w:eastAsia="pl-PL"/>
        </w:rPr>
        <w:t xml:space="preserve"> różnych środowisk. Ostateczny kształt projektu strategii został </w:t>
      </w:r>
      <w:r w:rsidR="005866CE" w:rsidRPr="00D76F29">
        <w:rPr>
          <w:shd w:val="clear" w:color="auto" w:fill="FFFFFF"/>
          <w:lang w:eastAsia="pl-PL"/>
        </w:rPr>
        <w:t xml:space="preserve">zatwierdzony </w:t>
      </w:r>
      <w:r w:rsidR="00EA6ABA" w:rsidRPr="00D76F29">
        <w:rPr>
          <w:shd w:val="clear" w:color="auto" w:fill="FFFFFF"/>
          <w:lang w:eastAsia="pl-PL"/>
        </w:rPr>
        <w:t>przez Radę Partnerstwa</w:t>
      </w:r>
      <w:r w:rsidR="00D76F29" w:rsidRPr="00D76F29">
        <w:rPr>
          <w:shd w:val="clear" w:color="auto" w:fill="FFFFFF"/>
          <w:lang w:eastAsia="pl-PL"/>
        </w:rPr>
        <w:t>.</w:t>
      </w:r>
    </w:p>
    <w:p w14:paraId="192485FC" w14:textId="04C2B6D5" w:rsidR="000613C4" w:rsidRPr="005E0F54" w:rsidRDefault="000613C4" w:rsidP="00A82DB4">
      <w:pPr>
        <w:pStyle w:val="Nagwek1"/>
      </w:pPr>
      <w:bookmarkStart w:id="1" w:name="_Toc166754660"/>
      <w:r>
        <w:lastRenderedPageBreak/>
        <w:t>Synteza diagnozy</w:t>
      </w:r>
      <w:r w:rsidR="00401623">
        <w:t>,</w:t>
      </w:r>
      <w:r>
        <w:t xml:space="preserve"> </w:t>
      </w:r>
      <w:r w:rsidR="00401623">
        <w:t>analiza uwarunkowań i</w:t>
      </w:r>
      <w:r w:rsidR="00AF0C75">
        <w:t> </w:t>
      </w:r>
      <w:r w:rsidR="00401623">
        <w:t>powiązań</w:t>
      </w:r>
      <w:r w:rsidR="00AF0C75">
        <w:t xml:space="preserve"> strategicznych</w:t>
      </w:r>
      <w:bookmarkEnd w:id="1"/>
    </w:p>
    <w:p w14:paraId="4A7CBEAE" w14:textId="7CDC142C" w:rsidR="004422AB" w:rsidRDefault="00FA7825" w:rsidP="00A82DB4">
      <w:pPr>
        <w:pStyle w:val="Nagwek2"/>
      </w:pPr>
      <w:bookmarkStart w:id="2" w:name="_Toc166754661"/>
      <w:r>
        <w:t>A</w:t>
      </w:r>
      <w:r w:rsidR="004422AB">
        <w:t>naliz</w:t>
      </w:r>
      <w:r>
        <w:t>a</w:t>
      </w:r>
      <w:r w:rsidR="004C1D0C">
        <w:t xml:space="preserve"> </w:t>
      </w:r>
      <w:r w:rsidR="00732E4D">
        <w:t xml:space="preserve">zdiagnozowanych </w:t>
      </w:r>
      <w:r w:rsidR="009D30EA">
        <w:t xml:space="preserve">uwarunkowań </w:t>
      </w:r>
      <w:r w:rsidR="004422AB" w:rsidRPr="004422AB">
        <w:t>rozwoj</w:t>
      </w:r>
      <w:r w:rsidR="004C1D0C">
        <w:t>owych</w:t>
      </w:r>
      <w:bookmarkEnd w:id="2"/>
      <w:r w:rsidR="004422AB">
        <w:t xml:space="preserve"> </w:t>
      </w:r>
    </w:p>
    <w:p w14:paraId="5942BE5A" w14:textId="5F9A8BD4" w:rsidR="00437D52" w:rsidRPr="00437D52" w:rsidRDefault="00437D52" w:rsidP="004A5DD1">
      <w:pPr>
        <w:pStyle w:val="Nagwek3"/>
      </w:pPr>
      <w:r w:rsidRPr="0012316E">
        <w:t>Kluczowe</w:t>
      </w:r>
      <w:r w:rsidRPr="00437D52">
        <w:t xml:space="preserve"> problemy </w:t>
      </w:r>
      <w:r w:rsidR="008A7ABB">
        <w:t>rozwojowe Partnerstwa</w:t>
      </w:r>
    </w:p>
    <w:p w14:paraId="23E8EF95" w14:textId="08DC4DFA" w:rsidR="004D03FE" w:rsidRDefault="004D03FE" w:rsidP="004D03FE">
      <w:r>
        <w:t>Analizę kluczowych problemów rozwojowych Partnerstwa Ostrołęcki Obszar Strategicznej Interwencji w raporcie diagnostycznym oparto na analizie danych wtórnych (</w:t>
      </w:r>
      <w:proofErr w:type="spellStart"/>
      <w:r>
        <w:t>desk</w:t>
      </w:r>
      <w:proofErr w:type="spellEnd"/>
      <w:r>
        <w:t xml:space="preserve"> </w:t>
      </w:r>
      <w:proofErr w:type="spellStart"/>
      <w:r>
        <w:t>research</w:t>
      </w:r>
      <w:proofErr w:type="spellEnd"/>
      <w:r>
        <w:t>), analizie danych statystycznych i przestrzennych, badaniach ankietowych mieszkańców, a w szczególności – na wnioskach z</w:t>
      </w:r>
      <w:r w:rsidR="00E331DE">
        <w:t> </w:t>
      </w:r>
      <w:r>
        <w:t>warsztatów przeprowadzonych z przedstawicielami gmin.</w:t>
      </w:r>
    </w:p>
    <w:p w14:paraId="29FC8DB7" w14:textId="49DED3EF" w:rsidR="004D03FE" w:rsidRPr="004D03FE" w:rsidRDefault="00BA57D7" w:rsidP="00D82419">
      <w:r w:rsidRPr="00BA57D7">
        <w:t>W toku przeprowadzonych prac analitycznych oraz warsztatowych jako kluczowe problemy obszaru Partnerstwa OSI Ostrołęka wskazano</w:t>
      </w:r>
      <w:r w:rsidR="004D03FE">
        <w:t>:</w:t>
      </w:r>
    </w:p>
    <w:p w14:paraId="1BAEACFF" w14:textId="32A98335" w:rsidR="00D82419" w:rsidRPr="0095784C" w:rsidRDefault="00D82419" w:rsidP="00FA41A6">
      <w:pPr>
        <w:pStyle w:val="Legenda"/>
      </w:pPr>
      <w:bookmarkStart w:id="3" w:name="_Toc166754454"/>
      <w:r w:rsidRPr="0095784C">
        <w:t xml:space="preserve">Tabela </w:t>
      </w:r>
      <w:r w:rsidRPr="0095784C">
        <w:fldChar w:fldCharType="begin"/>
      </w:r>
      <w:r w:rsidRPr="0095784C">
        <w:instrText xml:space="preserve"> SEQ Tabela \* ARABIC </w:instrText>
      </w:r>
      <w:r w:rsidRPr="0095784C">
        <w:fldChar w:fldCharType="separate"/>
      </w:r>
      <w:r w:rsidR="004931F7">
        <w:t>1</w:t>
      </w:r>
      <w:r w:rsidRPr="0095784C">
        <w:fldChar w:fldCharType="end"/>
      </w:r>
      <w:r w:rsidR="0095784C">
        <w:t>.</w:t>
      </w:r>
      <w:r w:rsidR="006048FA" w:rsidRPr="0095784C">
        <w:t xml:space="preserve"> Zidentyfikowane problemy OSI Ostrołęka (1)</w:t>
      </w:r>
      <w:bookmarkEnd w:id="3"/>
    </w:p>
    <w:tbl>
      <w:tblPr>
        <w:tblStyle w:val="CWD"/>
        <w:tblW w:w="0" w:type="auto"/>
        <w:tblLook w:val="04A0" w:firstRow="1" w:lastRow="0" w:firstColumn="1" w:lastColumn="0" w:noHBand="0" w:noVBand="1"/>
      </w:tblPr>
      <w:tblGrid>
        <w:gridCol w:w="1368"/>
        <w:gridCol w:w="7692"/>
      </w:tblGrid>
      <w:tr w:rsidR="004D03FE" w:rsidRPr="00D660B4" w14:paraId="778EE32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gridSpan w:val="2"/>
          </w:tcPr>
          <w:p w14:paraId="36B5CD39" w14:textId="77777777" w:rsidR="004D03FE" w:rsidRPr="00D660B4" w:rsidRDefault="004D03FE">
            <w:pPr>
              <w:spacing w:after="120"/>
              <w:ind w:left="0"/>
              <w:rPr>
                <w:sz w:val="26"/>
                <w:szCs w:val="26"/>
              </w:rPr>
            </w:pPr>
            <w:r w:rsidRPr="00D660B4">
              <w:rPr>
                <w:sz w:val="26"/>
                <w:szCs w:val="26"/>
              </w:rPr>
              <w:t>Problem 1: Niewykorzystany potencjał przyrodniczy i kulturowo-historyczny</w:t>
            </w:r>
          </w:p>
        </w:tc>
      </w:tr>
      <w:tr w:rsidR="004D03FE" w14:paraId="2C3C6DBE" w14:textId="77777777">
        <w:tc>
          <w:tcPr>
            <w:cnfStyle w:val="001000000000" w:firstRow="0" w:lastRow="0" w:firstColumn="1" w:lastColumn="0" w:oddVBand="0" w:evenVBand="0" w:oddHBand="0" w:evenHBand="0" w:firstRowFirstColumn="0" w:firstRowLastColumn="0" w:lastRowFirstColumn="0" w:lastRowLastColumn="0"/>
            <w:tcW w:w="1368" w:type="dxa"/>
            <w:vMerge w:val="restart"/>
          </w:tcPr>
          <w:p w14:paraId="3FADABD5" w14:textId="77777777" w:rsidR="004D03FE" w:rsidRDefault="004D03FE">
            <w:pPr>
              <w:spacing w:after="120"/>
              <w:ind w:left="0"/>
              <w:jc w:val="center"/>
            </w:pPr>
            <w:r>
              <w:t>Przyczyny</w:t>
            </w:r>
          </w:p>
        </w:tc>
        <w:tc>
          <w:tcPr>
            <w:tcW w:w="7692" w:type="dxa"/>
          </w:tcPr>
          <w:p w14:paraId="04A5E1AD" w14:textId="77777777" w:rsidR="004D03FE" w:rsidRDefault="004D03FE">
            <w:pPr>
              <w:spacing w:after="120"/>
              <w:ind w:left="0"/>
              <w:jc w:val="left"/>
              <w:cnfStyle w:val="000000000000" w:firstRow="0" w:lastRow="0" w:firstColumn="0" w:lastColumn="0" w:oddVBand="0" w:evenVBand="0" w:oddHBand="0" w:evenHBand="0" w:firstRowFirstColumn="0" w:firstRowLastColumn="0" w:lastRowFirstColumn="0" w:lastRowLastColumn="0"/>
            </w:pPr>
            <w:r>
              <w:t>OGRANICZENIA FORMALNO-PRAWNE</w:t>
            </w:r>
          </w:p>
          <w:p w14:paraId="6ACF4E69" w14:textId="77777777" w:rsidR="004D03FE" w:rsidRDefault="004D03FE" w:rsidP="00FE113A">
            <w:pPr>
              <w:pStyle w:val="Akapitzlist"/>
              <w:numPr>
                <w:ilvl w:val="0"/>
                <w:numId w:val="18"/>
              </w:numPr>
              <w:spacing w:after="120"/>
              <w:jc w:val="left"/>
              <w:cnfStyle w:val="000000000000" w:firstRow="0" w:lastRow="0" w:firstColumn="0" w:lastColumn="0" w:oddVBand="0" w:evenVBand="0" w:oddHBand="0" w:evenHBand="0" w:firstRowFirstColumn="0" w:firstRowLastColumn="0" w:lastRowFirstColumn="0" w:lastRowLastColumn="0"/>
            </w:pPr>
            <w:r>
              <w:t>Rygorystyczne regulacje prawne dla obszarów chronionych</w:t>
            </w:r>
          </w:p>
          <w:p w14:paraId="2E000490" w14:textId="77777777" w:rsidR="004D03FE" w:rsidRDefault="004D03FE" w:rsidP="00FE113A">
            <w:pPr>
              <w:pStyle w:val="Akapitzlist"/>
              <w:numPr>
                <w:ilvl w:val="0"/>
                <w:numId w:val="18"/>
              </w:numPr>
              <w:spacing w:after="120"/>
              <w:jc w:val="left"/>
              <w:cnfStyle w:val="000000000000" w:firstRow="0" w:lastRow="0" w:firstColumn="0" w:lastColumn="0" w:oddVBand="0" w:evenVBand="0" w:oddHBand="0" w:evenHBand="0" w:firstRowFirstColumn="0" w:firstRowLastColumn="0" w:lastRowFirstColumn="0" w:lastRowLastColumn="0"/>
            </w:pPr>
            <w:r>
              <w:t>Problemy własnościowe (Wody Polskie, Lasy/Parki, gminy)</w:t>
            </w:r>
          </w:p>
          <w:p w14:paraId="51BBC9E0" w14:textId="77777777" w:rsidR="004D03FE" w:rsidRDefault="004D03FE" w:rsidP="00FE113A">
            <w:pPr>
              <w:pStyle w:val="Akapitzlist"/>
              <w:numPr>
                <w:ilvl w:val="0"/>
                <w:numId w:val="18"/>
              </w:numPr>
              <w:spacing w:after="120"/>
              <w:jc w:val="left"/>
              <w:cnfStyle w:val="000000000000" w:firstRow="0" w:lastRow="0" w:firstColumn="0" w:lastColumn="0" w:oddVBand="0" w:evenVBand="0" w:oddHBand="0" w:evenHBand="0" w:firstRowFirstColumn="0" w:firstRowLastColumn="0" w:lastRowFirstColumn="0" w:lastRowLastColumn="0"/>
            </w:pPr>
            <w:r>
              <w:t>Działania konserwatora zabytków</w:t>
            </w:r>
          </w:p>
        </w:tc>
      </w:tr>
      <w:tr w:rsidR="004D03FE" w14:paraId="48D5BC0C" w14:textId="77777777">
        <w:tc>
          <w:tcPr>
            <w:cnfStyle w:val="001000000000" w:firstRow="0" w:lastRow="0" w:firstColumn="1" w:lastColumn="0" w:oddVBand="0" w:evenVBand="0" w:oddHBand="0" w:evenHBand="0" w:firstRowFirstColumn="0" w:firstRowLastColumn="0" w:lastRowFirstColumn="0" w:lastRowLastColumn="0"/>
            <w:tcW w:w="1368" w:type="dxa"/>
            <w:vMerge/>
          </w:tcPr>
          <w:p w14:paraId="254AE3EC" w14:textId="77777777" w:rsidR="004D03FE" w:rsidRDefault="004D03FE">
            <w:pPr>
              <w:spacing w:after="120"/>
              <w:ind w:left="0"/>
            </w:pPr>
          </w:p>
        </w:tc>
        <w:tc>
          <w:tcPr>
            <w:tcW w:w="7692" w:type="dxa"/>
          </w:tcPr>
          <w:p w14:paraId="45169CAA" w14:textId="04754335" w:rsidR="004D03FE" w:rsidRDefault="004D03FE">
            <w:pPr>
              <w:spacing w:after="120"/>
              <w:ind w:left="77"/>
              <w:jc w:val="left"/>
              <w:cnfStyle w:val="000000000000" w:firstRow="0" w:lastRow="0" w:firstColumn="0" w:lastColumn="0" w:oddVBand="0" w:evenVBand="0" w:oddHBand="0" w:evenHBand="0" w:firstRowFirstColumn="0" w:firstRowLastColumn="0" w:lastRowFirstColumn="0" w:lastRowLastColumn="0"/>
            </w:pPr>
            <w:r w:rsidRPr="00CF35A4">
              <w:t>ORGANICZENIA INSTYTUCJ</w:t>
            </w:r>
            <w:r w:rsidR="00BA57D7">
              <w:t>O</w:t>
            </w:r>
            <w:r w:rsidRPr="00CF35A4">
              <w:t>NA</w:t>
            </w:r>
            <w:r>
              <w:t>LNE -</w:t>
            </w:r>
            <w:r w:rsidRPr="00CF35A4">
              <w:t xml:space="preserve"> SŁABA ZDOLNOŚĆ WYKORZYSTANIA POTENCJAŁU </w:t>
            </w:r>
          </w:p>
          <w:p w14:paraId="0F850DFD" w14:textId="77777777" w:rsidR="004D03FE" w:rsidRDefault="004D03FE" w:rsidP="00FE113A">
            <w:pPr>
              <w:pStyle w:val="Akapitzlist"/>
              <w:numPr>
                <w:ilvl w:val="0"/>
                <w:numId w:val="19"/>
              </w:numPr>
              <w:spacing w:after="120"/>
              <w:ind w:left="785" w:hanging="425"/>
              <w:jc w:val="left"/>
              <w:cnfStyle w:val="000000000000" w:firstRow="0" w:lastRow="0" w:firstColumn="0" w:lastColumn="0" w:oddVBand="0" w:evenVBand="0" w:oddHBand="0" w:evenHBand="0" w:firstRowFirstColumn="0" w:firstRowLastColumn="0" w:lastRowFirstColumn="0" w:lastRowLastColumn="0"/>
            </w:pPr>
            <w:r w:rsidRPr="009927A5">
              <w:t>Brak platformy współpracy między organizacjami</w:t>
            </w:r>
          </w:p>
          <w:p w14:paraId="7E76496B" w14:textId="77777777" w:rsidR="004D03FE" w:rsidRDefault="004D03FE" w:rsidP="00FE113A">
            <w:pPr>
              <w:pStyle w:val="Akapitzlist"/>
              <w:numPr>
                <w:ilvl w:val="0"/>
                <w:numId w:val="19"/>
              </w:numPr>
              <w:spacing w:after="120"/>
              <w:ind w:left="785" w:hanging="425"/>
              <w:jc w:val="left"/>
              <w:cnfStyle w:val="000000000000" w:firstRow="0" w:lastRow="0" w:firstColumn="0" w:lastColumn="0" w:oddVBand="0" w:evenVBand="0" w:oddHBand="0" w:evenHBand="0" w:firstRowFirstColumn="0" w:firstRowLastColumn="0" w:lastRowFirstColumn="0" w:lastRowLastColumn="0"/>
            </w:pPr>
            <w:r>
              <w:t>Niechęć do współpracy poza obszarem swojej gminy/miasta</w:t>
            </w:r>
          </w:p>
          <w:p w14:paraId="1AEB9C03" w14:textId="77777777" w:rsidR="004D03FE" w:rsidRDefault="004D03FE" w:rsidP="00FE113A">
            <w:pPr>
              <w:pStyle w:val="Akapitzlist"/>
              <w:numPr>
                <w:ilvl w:val="0"/>
                <w:numId w:val="19"/>
              </w:numPr>
              <w:spacing w:after="120"/>
              <w:ind w:left="785" w:hanging="425"/>
              <w:jc w:val="left"/>
              <w:cnfStyle w:val="000000000000" w:firstRow="0" w:lastRow="0" w:firstColumn="0" w:lastColumn="0" w:oddVBand="0" w:evenVBand="0" w:oddHBand="0" w:evenHBand="0" w:firstRowFirstColumn="0" w:firstRowLastColumn="0" w:lastRowFirstColumn="0" w:lastRowLastColumn="0"/>
            </w:pPr>
            <w:r>
              <w:t xml:space="preserve">Brak pomysłu na wspólną promocję </w:t>
            </w:r>
          </w:p>
          <w:p w14:paraId="5BCCE898" w14:textId="3AC2548A" w:rsidR="004D03FE" w:rsidRDefault="00E331DE" w:rsidP="00FE113A">
            <w:pPr>
              <w:pStyle w:val="Akapitzlist"/>
              <w:numPr>
                <w:ilvl w:val="0"/>
                <w:numId w:val="19"/>
              </w:numPr>
              <w:spacing w:after="120"/>
              <w:ind w:left="785" w:hanging="425"/>
              <w:jc w:val="left"/>
              <w:cnfStyle w:val="000000000000" w:firstRow="0" w:lastRow="0" w:firstColumn="0" w:lastColumn="0" w:oddVBand="0" w:evenVBand="0" w:oddHBand="0" w:evenHBand="0" w:firstRowFirstColumn="0" w:firstRowLastColumn="0" w:lastRowFirstColumn="0" w:lastRowLastColumn="0"/>
            </w:pPr>
            <w:r>
              <w:t>B</w:t>
            </w:r>
            <w:r w:rsidR="004D03FE">
              <w:t>rak jednej wiodącej, kojarzonej z obszarem</w:t>
            </w:r>
            <w:r>
              <w:t xml:space="preserve"> imprezy, rozproszenie mniejszych imprez</w:t>
            </w:r>
          </w:p>
          <w:p w14:paraId="5F03F053" w14:textId="77777777" w:rsidR="004D03FE" w:rsidRPr="006F3E18" w:rsidRDefault="004D03FE" w:rsidP="00FE113A">
            <w:pPr>
              <w:pStyle w:val="Akapitzlist"/>
              <w:numPr>
                <w:ilvl w:val="0"/>
                <w:numId w:val="19"/>
              </w:numPr>
              <w:spacing w:after="120"/>
              <w:ind w:left="785" w:hanging="425"/>
              <w:jc w:val="left"/>
              <w:cnfStyle w:val="000000000000" w:firstRow="0" w:lastRow="0" w:firstColumn="0" w:lastColumn="0" w:oddVBand="0" w:evenVBand="0" w:oddHBand="0" w:evenHBand="0" w:firstRowFirstColumn="0" w:firstRowLastColumn="0" w:lastRowFirstColumn="0" w:lastRowLastColumn="0"/>
            </w:pPr>
            <w:r w:rsidRPr="006F3E18">
              <w:rPr>
                <w:rFonts w:ascii="CIDFont+F1" w:hAnsi="CIDFont+F1" w:cs="CIDFont+F1"/>
              </w:rPr>
              <w:t>Niskie wykorzystanie potencjału zasobów wodnych, terenów zielonych i zabytków</w:t>
            </w:r>
          </w:p>
          <w:p w14:paraId="35278994" w14:textId="77777777" w:rsidR="004D03FE" w:rsidRDefault="004D03FE" w:rsidP="00FE113A">
            <w:pPr>
              <w:pStyle w:val="Akapitzlist"/>
              <w:numPr>
                <w:ilvl w:val="0"/>
                <w:numId w:val="19"/>
              </w:numPr>
              <w:spacing w:after="120"/>
              <w:ind w:left="785" w:hanging="425"/>
              <w:jc w:val="left"/>
              <w:cnfStyle w:val="000000000000" w:firstRow="0" w:lastRow="0" w:firstColumn="0" w:lastColumn="0" w:oddVBand="0" w:evenVBand="0" w:oddHBand="0" w:evenHBand="0" w:firstRowFirstColumn="0" w:firstRowLastColumn="0" w:lastRowFirstColumn="0" w:lastRowLastColumn="0"/>
            </w:pPr>
            <w:r w:rsidRPr="006F3E18">
              <w:rPr>
                <w:rFonts w:ascii="CIDFont+F1" w:hAnsi="CIDFont+F1" w:cs="CIDFont+F1"/>
              </w:rPr>
              <w:t>Zbyt silna koncentracja na sezonie letnim</w:t>
            </w:r>
          </w:p>
        </w:tc>
      </w:tr>
      <w:tr w:rsidR="004D03FE" w14:paraId="0E8F1140" w14:textId="77777777">
        <w:tc>
          <w:tcPr>
            <w:cnfStyle w:val="001000000000" w:firstRow="0" w:lastRow="0" w:firstColumn="1" w:lastColumn="0" w:oddVBand="0" w:evenVBand="0" w:oddHBand="0" w:evenHBand="0" w:firstRowFirstColumn="0" w:firstRowLastColumn="0" w:lastRowFirstColumn="0" w:lastRowLastColumn="0"/>
            <w:tcW w:w="1368" w:type="dxa"/>
            <w:vMerge/>
          </w:tcPr>
          <w:p w14:paraId="4A9BE490" w14:textId="77777777" w:rsidR="004D03FE" w:rsidRDefault="004D03FE">
            <w:pPr>
              <w:spacing w:after="120"/>
              <w:ind w:left="0"/>
            </w:pPr>
          </w:p>
        </w:tc>
        <w:tc>
          <w:tcPr>
            <w:tcW w:w="7692" w:type="dxa"/>
          </w:tcPr>
          <w:p w14:paraId="599C37BC" w14:textId="77777777" w:rsidR="004D03FE" w:rsidRDefault="004D03FE">
            <w:pPr>
              <w:spacing w:after="120"/>
              <w:ind w:left="0"/>
              <w:jc w:val="left"/>
              <w:cnfStyle w:val="000000000000" w:firstRow="0" w:lastRow="0" w:firstColumn="0" w:lastColumn="0" w:oddVBand="0" w:evenVBand="0" w:oddHBand="0" w:evenHBand="0" w:firstRowFirstColumn="0" w:firstRowLastColumn="0" w:lastRowFirstColumn="0" w:lastRowLastColumn="0"/>
            </w:pPr>
            <w:r>
              <w:t>NIEWYKORZYSTANY POTENCJAŁ MIESZKAŃCÓW</w:t>
            </w:r>
          </w:p>
          <w:p w14:paraId="591315D1" w14:textId="77777777" w:rsidR="004D03FE" w:rsidRDefault="004D03FE" w:rsidP="00FE113A">
            <w:pPr>
              <w:pStyle w:val="Akapitzlist"/>
              <w:numPr>
                <w:ilvl w:val="0"/>
                <w:numId w:val="20"/>
              </w:numPr>
              <w:spacing w:after="120"/>
              <w:jc w:val="left"/>
              <w:cnfStyle w:val="000000000000" w:firstRow="0" w:lastRow="0" w:firstColumn="0" w:lastColumn="0" w:oddVBand="0" w:evenVBand="0" w:oddHBand="0" w:evenHBand="0" w:firstRowFirstColumn="0" w:firstRowLastColumn="0" w:lastRowFirstColumn="0" w:lastRowLastColumn="0"/>
            </w:pPr>
            <w:r>
              <w:t>Brak dumy z miejsca zamieszkania</w:t>
            </w:r>
          </w:p>
          <w:p w14:paraId="4C38C9B1" w14:textId="77777777" w:rsidR="004D03FE" w:rsidRDefault="004D03FE" w:rsidP="00FE113A">
            <w:pPr>
              <w:pStyle w:val="Akapitzlist"/>
              <w:numPr>
                <w:ilvl w:val="0"/>
                <w:numId w:val="20"/>
              </w:numPr>
              <w:spacing w:after="120"/>
              <w:jc w:val="left"/>
              <w:cnfStyle w:val="000000000000" w:firstRow="0" w:lastRow="0" w:firstColumn="0" w:lastColumn="0" w:oddVBand="0" w:evenVBand="0" w:oddHBand="0" w:evenHBand="0" w:firstRowFirstColumn="0" w:firstRowLastColumn="0" w:lastRowFirstColumn="0" w:lastRowLastColumn="0"/>
            </w:pPr>
            <w:r>
              <w:t xml:space="preserve">Pomimo dużego zaangażowania mieszkańców, brak liderów zdolnych do koordynacji działań </w:t>
            </w:r>
          </w:p>
          <w:p w14:paraId="399E722E" w14:textId="77777777" w:rsidR="004D03FE" w:rsidRDefault="004D03FE" w:rsidP="00FE113A">
            <w:pPr>
              <w:pStyle w:val="Akapitzlist"/>
              <w:numPr>
                <w:ilvl w:val="0"/>
                <w:numId w:val="20"/>
              </w:numPr>
              <w:spacing w:after="120"/>
              <w:jc w:val="left"/>
              <w:cnfStyle w:val="000000000000" w:firstRow="0" w:lastRow="0" w:firstColumn="0" w:lastColumn="0" w:oddVBand="0" w:evenVBand="0" w:oddHBand="0" w:evenHBand="0" w:firstRowFirstColumn="0" w:firstRowLastColumn="0" w:lastRowFirstColumn="0" w:lastRowLastColumn="0"/>
            </w:pPr>
            <w:r>
              <w:t>Każdy pracuje tylko „na siebie” – brak podejścia wspólnotowego</w:t>
            </w:r>
          </w:p>
        </w:tc>
      </w:tr>
      <w:tr w:rsidR="004D03FE" w14:paraId="6249A395" w14:textId="77777777">
        <w:tc>
          <w:tcPr>
            <w:cnfStyle w:val="001000000000" w:firstRow="0" w:lastRow="0" w:firstColumn="1" w:lastColumn="0" w:oddVBand="0" w:evenVBand="0" w:oddHBand="0" w:evenHBand="0" w:firstRowFirstColumn="0" w:firstRowLastColumn="0" w:lastRowFirstColumn="0" w:lastRowLastColumn="0"/>
            <w:tcW w:w="1368" w:type="dxa"/>
            <w:vMerge/>
          </w:tcPr>
          <w:p w14:paraId="2195831E" w14:textId="77777777" w:rsidR="004D03FE" w:rsidRDefault="004D03FE">
            <w:pPr>
              <w:spacing w:after="120"/>
              <w:ind w:left="0"/>
            </w:pPr>
          </w:p>
        </w:tc>
        <w:tc>
          <w:tcPr>
            <w:tcW w:w="7692" w:type="dxa"/>
          </w:tcPr>
          <w:p w14:paraId="7FD3D895" w14:textId="5F3FE667" w:rsidR="004D03FE" w:rsidRDefault="00E331DE">
            <w:pPr>
              <w:spacing w:after="120"/>
              <w:ind w:left="0"/>
              <w:jc w:val="left"/>
              <w:cnfStyle w:val="000000000000" w:firstRow="0" w:lastRow="0" w:firstColumn="0" w:lastColumn="0" w:oddVBand="0" w:evenVBand="0" w:oddHBand="0" w:evenHBand="0" w:firstRowFirstColumn="0" w:firstRowLastColumn="0" w:lastRowFirstColumn="0" w:lastRowLastColumn="0"/>
            </w:pPr>
            <w:r>
              <w:t xml:space="preserve">NIEDOSTATECZNY ROZWÓJ </w:t>
            </w:r>
            <w:r w:rsidR="004D03FE">
              <w:t>INFRASTRUKTURY OKOŁOTURYSTYCZNEJ</w:t>
            </w:r>
          </w:p>
          <w:p w14:paraId="7D28BF4A" w14:textId="500F6DBA" w:rsidR="004D03FE" w:rsidRDefault="00E331DE" w:rsidP="00FE113A">
            <w:pPr>
              <w:pStyle w:val="Akapitzlist"/>
              <w:numPr>
                <w:ilvl w:val="0"/>
                <w:numId w:val="21"/>
              </w:numPr>
              <w:spacing w:after="120"/>
              <w:jc w:val="left"/>
              <w:cnfStyle w:val="000000000000" w:firstRow="0" w:lastRow="0" w:firstColumn="0" w:lastColumn="0" w:oddVBand="0" w:evenVBand="0" w:oddHBand="0" w:evenHBand="0" w:firstRowFirstColumn="0" w:firstRowLastColumn="0" w:lastRowFirstColumn="0" w:lastRowLastColumn="0"/>
            </w:pPr>
            <w:r>
              <w:t>Niewystarczająca infrastruktura noclegowa</w:t>
            </w:r>
          </w:p>
          <w:p w14:paraId="1F3F8121" w14:textId="0611F64E" w:rsidR="004D03FE" w:rsidRDefault="00E331DE" w:rsidP="00FE113A">
            <w:pPr>
              <w:pStyle w:val="Akapitzlist"/>
              <w:numPr>
                <w:ilvl w:val="0"/>
                <w:numId w:val="21"/>
              </w:numPr>
              <w:spacing w:after="120"/>
              <w:jc w:val="left"/>
              <w:cnfStyle w:val="000000000000" w:firstRow="0" w:lastRow="0" w:firstColumn="0" w:lastColumn="0" w:oddVBand="0" w:evenVBand="0" w:oddHBand="0" w:evenHBand="0" w:firstRowFirstColumn="0" w:firstRowLastColumn="0" w:lastRowFirstColumn="0" w:lastRowLastColumn="0"/>
            </w:pPr>
            <w:r>
              <w:t>Niedostateczna lokalna oferta gastronomicznaj</w:t>
            </w:r>
          </w:p>
        </w:tc>
      </w:tr>
      <w:tr w:rsidR="004D03FE" w14:paraId="3BAAA5E5" w14:textId="77777777">
        <w:tc>
          <w:tcPr>
            <w:cnfStyle w:val="001000000000" w:firstRow="0" w:lastRow="0" w:firstColumn="1" w:lastColumn="0" w:oddVBand="0" w:evenVBand="0" w:oddHBand="0" w:evenHBand="0" w:firstRowFirstColumn="0" w:firstRowLastColumn="0" w:lastRowFirstColumn="0" w:lastRowLastColumn="0"/>
            <w:tcW w:w="1368" w:type="dxa"/>
          </w:tcPr>
          <w:p w14:paraId="3E1567BE" w14:textId="77777777" w:rsidR="004D03FE" w:rsidRDefault="004D03FE">
            <w:pPr>
              <w:spacing w:after="120"/>
              <w:ind w:left="0"/>
            </w:pPr>
            <w:r>
              <w:t>Skutki</w:t>
            </w:r>
          </w:p>
        </w:tc>
        <w:tc>
          <w:tcPr>
            <w:tcW w:w="7692" w:type="dxa"/>
          </w:tcPr>
          <w:p w14:paraId="5639AAFB" w14:textId="77777777" w:rsidR="004D03FE" w:rsidRDefault="004D03FE" w:rsidP="00FE113A">
            <w:pPr>
              <w:pStyle w:val="Akapitzlist"/>
              <w:numPr>
                <w:ilvl w:val="0"/>
                <w:numId w:val="22"/>
              </w:numPr>
              <w:spacing w:after="120"/>
              <w:jc w:val="left"/>
              <w:cnfStyle w:val="000000000000" w:firstRow="0" w:lastRow="0" w:firstColumn="0" w:lastColumn="0" w:oddVBand="0" w:evenVBand="0" w:oddHBand="0" w:evenHBand="0" w:firstRowFirstColumn="0" w:firstRowLastColumn="0" w:lastRowFirstColumn="0" w:lastRowLastColumn="0"/>
            </w:pPr>
            <w:r>
              <w:t>Zapomnienie o dziedzictwie kulturowym</w:t>
            </w:r>
          </w:p>
          <w:p w14:paraId="7D61398B" w14:textId="77777777" w:rsidR="004D03FE" w:rsidRDefault="004D03FE" w:rsidP="00FE113A">
            <w:pPr>
              <w:pStyle w:val="Akapitzlist"/>
              <w:numPr>
                <w:ilvl w:val="0"/>
                <w:numId w:val="22"/>
              </w:numPr>
              <w:spacing w:after="120"/>
              <w:jc w:val="left"/>
              <w:cnfStyle w:val="000000000000" w:firstRow="0" w:lastRow="0" w:firstColumn="0" w:lastColumn="0" w:oddVBand="0" w:evenVBand="0" w:oddHBand="0" w:evenHBand="0" w:firstRowFirstColumn="0" w:firstRowLastColumn="0" w:lastRowFirstColumn="0" w:lastRowLastColumn="0"/>
            </w:pPr>
            <w:r>
              <w:t>Utrata możliwości rozwoju w kierunku regionu turystycznego</w:t>
            </w:r>
          </w:p>
          <w:p w14:paraId="15E98BF3" w14:textId="77777777" w:rsidR="004D03FE" w:rsidRDefault="004D03FE" w:rsidP="00FE113A">
            <w:pPr>
              <w:pStyle w:val="Akapitzlist"/>
              <w:keepNext/>
              <w:numPr>
                <w:ilvl w:val="0"/>
                <w:numId w:val="22"/>
              </w:numPr>
              <w:spacing w:after="120"/>
              <w:jc w:val="left"/>
              <w:cnfStyle w:val="000000000000" w:firstRow="0" w:lastRow="0" w:firstColumn="0" w:lastColumn="0" w:oddVBand="0" w:evenVBand="0" w:oddHBand="0" w:evenHBand="0" w:firstRowFirstColumn="0" w:firstRowLastColumn="0" w:lastRowFirstColumn="0" w:lastRowLastColumn="0"/>
            </w:pPr>
            <w:r>
              <w:t>Niskie zaangażowanie mieszkańców we wspólne sprawy</w:t>
            </w:r>
          </w:p>
        </w:tc>
      </w:tr>
    </w:tbl>
    <w:p w14:paraId="0750D8AB" w14:textId="77777777" w:rsidR="004D03FE" w:rsidRPr="004D03FE" w:rsidRDefault="004D03FE" w:rsidP="004D03FE">
      <w:pPr>
        <w:pStyle w:val="podpiselementu"/>
        <w:jc w:val="left"/>
      </w:pPr>
      <w:r w:rsidRPr="004D03FE">
        <w:t>Źródło: Raport diagnostyczny. Portret Partnerstwa Ostrołęcki Obszar Strategicznej Interwencji, s. 111.</w:t>
      </w:r>
    </w:p>
    <w:p w14:paraId="32A0F9CD" w14:textId="32E778AB" w:rsidR="00A264EA" w:rsidRDefault="00A264EA" w:rsidP="00FA41A6">
      <w:pPr>
        <w:pStyle w:val="Legenda"/>
      </w:pPr>
      <w:bookmarkStart w:id="4" w:name="_Toc166754455"/>
      <w:r>
        <w:t xml:space="preserve">Tabela </w:t>
      </w:r>
      <w:r>
        <w:fldChar w:fldCharType="begin"/>
      </w:r>
      <w:r>
        <w:instrText xml:space="preserve"> SEQ Tabela \* ARABIC </w:instrText>
      </w:r>
      <w:r>
        <w:fldChar w:fldCharType="separate"/>
      </w:r>
      <w:r w:rsidR="004931F7">
        <w:t>2</w:t>
      </w:r>
      <w:r>
        <w:fldChar w:fldCharType="end"/>
      </w:r>
      <w:r w:rsidR="0095784C">
        <w:t>.</w:t>
      </w:r>
      <w:r>
        <w:t xml:space="preserve"> Zidentyfikowane problemy OSI Ostrołęka (2)</w:t>
      </w:r>
      <w:bookmarkEnd w:id="4"/>
    </w:p>
    <w:tbl>
      <w:tblPr>
        <w:tblStyle w:val="CWD"/>
        <w:tblW w:w="0" w:type="auto"/>
        <w:tblLook w:val="04A0" w:firstRow="1" w:lastRow="0" w:firstColumn="1" w:lastColumn="0" w:noHBand="0" w:noVBand="1"/>
      </w:tblPr>
      <w:tblGrid>
        <w:gridCol w:w="1368"/>
        <w:gridCol w:w="7692"/>
      </w:tblGrid>
      <w:tr w:rsidR="00A264EA" w:rsidRPr="00D660B4" w14:paraId="4E75B4E4"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gridSpan w:val="2"/>
            <w:vAlign w:val="top"/>
          </w:tcPr>
          <w:p w14:paraId="649BF793" w14:textId="77777777" w:rsidR="00A264EA" w:rsidRPr="00D660B4" w:rsidRDefault="00A264EA">
            <w:pPr>
              <w:spacing w:after="120"/>
              <w:ind w:left="0"/>
              <w:rPr>
                <w:sz w:val="26"/>
                <w:szCs w:val="26"/>
              </w:rPr>
            </w:pPr>
            <w:r w:rsidRPr="00D660B4">
              <w:rPr>
                <w:sz w:val="26"/>
                <w:szCs w:val="26"/>
              </w:rPr>
              <w:t>Problem 2: Odpływ młodych mieszkańców z obszaru OSI</w:t>
            </w:r>
          </w:p>
        </w:tc>
      </w:tr>
      <w:tr w:rsidR="00A264EA" w14:paraId="130E14CC" w14:textId="77777777">
        <w:tc>
          <w:tcPr>
            <w:cnfStyle w:val="001000000000" w:firstRow="0" w:lastRow="0" w:firstColumn="1" w:lastColumn="0" w:oddVBand="0" w:evenVBand="0" w:oddHBand="0" w:evenHBand="0" w:firstRowFirstColumn="0" w:firstRowLastColumn="0" w:lastRowFirstColumn="0" w:lastRowLastColumn="0"/>
            <w:tcW w:w="1368" w:type="dxa"/>
            <w:vMerge w:val="restart"/>
          </w:tcPr>
          <w:p w14:paraId="14A97DA6" w14:textId="77777777" w:rsidR="00A264EA" w:rsidRDefault="00A264EA">
            <w:pPr>
              <w:spacing w:after="120"/>
              <w:ind w:left="0"/>
              <w:jc w:val="center"/>
            </w:pPr>
            <w:r>
              <w:t>Przyczyny</w:t>
            </w:r>
          </w:p>
        </w:tc>
        <w:tc>
          <w:tcPr>
            <w:tcW w:w="7692" w:type="dxa"/>
          </w:tcPr>
          <w:p w14:paraId="45461595" w14:textId="77777777" w:rsidR="00A264EA" w:rsidRDefault="00A264EA">
            <w:pPr>
              <w:spacing w:after="120"/>
              <w:ind w:left="0"/>
              <w:jc w:val="left"/>
              <w:cnfStyle w:val="000000000000" w:firstRow="0" w:lastRow="0" w:firstColumn="0" w:lastColumn="0" w:oddVBand="0" w:evenVBand="0" w:oddHBand="0" w:evenHBand="0" w:firstRowFirstColumn="0" w:firstRowLastColumn="0" w:lastRowFirstColumn="0" w:lastRowLastColumn="0"/>
            </w:pPr>
            <w:r>
              <w:t>SYTUACJA NA RYNKU PRACY</w:t>
            </w:r>
          </w:p>
          <w:p w14:paraId="2CB6CB86" w14:textId="77777777" w:rsidR="00A264EA" w:rsidRDefault="00A264EA" w:rsidP="00FE113A">
            <w:pPr>
              <w:pStyle w:val="Akapitzlist"/>
              <w:numPr>
                <w:ilvl w:val="0"/>
                <w:numId w:val="23"/>
              </w:numPr>
              <w:spacing w:after="120"/>
              <w:jc w:val="left"/>
              <w:cnfStyle w:val="000000000000" w:firstRow="0" w:lastRow="0" w:firstColumn="0" w:lastColumn="0" w:oddVBand="0" w:evenVBand="0" w:oddHBand="0" w:evenHBand="0" w:firstRowFirstColumn="0" w:firstRowLastColumn="0" w:lastRowFirstColumn="0" w:lastRowLastColumn="0"/>
            </w:pPr>
            <w:r>
              <w:t>Brak atrakcyjnych miejsc pracy</w:t>
            </w:r>
          </w:p>
          <w:p w14:paraId="7BAA97B6" w14:textId="77777777" w:rsidR="00A264EA" w:rsidRDefault="00A264EA" w:rsidP="00FE113A">
            <w:pPr>
              <w:pStyle w:val="Akapitzlist"/>
              <w:numPr>
                <w:ilvl w:val="0"/>
                <w:numId w:val="23"/>
              </w:numPr>
              <w:spacing w:after="120"/>
              <w:jc w:val="left"/>
              <w:cnfStyle w:val="000000000000" w:firstRow="0" w:lastRow="0" w:firstColumn="0" w:lastColumn="0" w:oddVBand="0" w:evenVBand="0" w:oddHBand="0" w:evenHBand="0" w:firstRowFirstColumn="0" w:firstRowLastColumn="0" w:lastRowFirstColumn="0" w:lastRowLastColumn="0"/>
            </w:pPr>
            <w:r>
              <w:t>Mniejsze zarobki w stosunku do innych miast</w:t>
            </w:r>
          </w:p>
          <w:p w14:paraId="5A8B1E9F" w14:textId="77777777" w:rsidR="00A264EA" w:rsidRDefault="00A264EA" w:rsidP="00FE113A">
            <w:pPr>
              <w:pStyle w:val="Akapitzlist"/>
              <w:numPr>
                <w:ilvl w:val="0"/>
                <w:numId w:val="23"/>
              </w:numPr>
              <w:spacing w:after="120"/>
              <w:jc w:val="left"/>
              <w:cnfStyle w:val="000000000000" w:firstRow="0" w:lastRow="0" w:firstColumn="0" w:lastColumn="0" w:oddVBand="0" w:evenVBand="0" w:oddHBand="0" w:evenHBand="0" w:firstRowFirstColumn="0" w:firstRowLastColumn="0" w:lastRowFirstColumn="0" w:lastRowLastColumn="0"/>
            </w:pPr>
            <w:r>
              <w:t>Brak programów inkubacyjnych dla młodych przedsiębiorców</w:t>
            </w:r>
          </w:p>
          <w:p w14:paraId="26229D32" w14:textId="77777777" w:rsidR="00A264EA" w:rsidRDefault="00A264EA" w:rsidP="00FE113A">
            <w:pPr>
              <w:pStyle w:val="Akapitzlist"/>
              <w:numPr>
                <w:ilvl w:val="0"/>
                <w:numId w:val="23"/>
              </w:numPr>
              <w:spacing w:after="120"/>
              <w:jc w:val="left"/>
              <w:cnfStyle w:val="000000000000" w:firstRow="0" w:lastRow="0" w:firstColumn="0" w:lastColumn="0" w:oddVBand="0" w:evenVBand="0" w:oddHBand="0" w:evenHBand="0" w:firstRowFirstColumn="0" w:firstRowLastColumn="0" w:lastRowFirstColumn="0" w:lastRowLastColumn="0"/>
            </w:pPr>
            <w:r>
              <w:t>Brak przestrzeni lokalowej wspieranej dla młodych przedsiębiorców</w:t>
            </w:r>
          </w:p>
          <w:p w14:paraId="18F53C11" w14:textId="77777777" w:rsidR="00A264EA" w:rsidRDefault="00A264EA" w:rsidP="00FE113A">
            <w:pPr>
              <w:pStyle w:val="Akapitzlist"/>
              <w:numPr>
                <w:ilvl w:val="0"/>
                <w:numId w:val="23"/>
              </w:numPr>
              <w:spacing w:after="120"/>
              <w:jc w:val="left"/>
              <w:cnfStyle w:val="000000000000" w:firstRow="0" w:lastRow="0" w:firstColumn="0" w:lastColumn="0" w:oddVBand="0" w:evenVBand="0" w:oddHBand="0" w:evenHBand="0" w:firstRowFirstColumn="0" w:firstRowLastColumn="0" w:lastRowFirstColumn="0" w:lastRowLastColumn="0"/>
            </w:pPr>
            <w:r>
              <w:t>Brak czynnie działających instytucji otoczenia biznesu</w:t>
            </w:r>
          </w:p>
        </w:tc>
      </w:tr>
      <w:tr w:rsidR="00A264EA" w14:paraId="260983CA" w14:textId="77777777">
        <w:tc>
          <w:tcPr>
            <w:cnfStyle w:val="001000000000" w:firstRow="0" w:lastRow="0" w:firstColumn="1" w:lastColumn="0" w:oddVBand="0" w:evenVBand="0" w:oddHBand="0" w:evenHBand="0" w:firstRowFirstColumn="0" w:firstRowLastColumn="0" w:lastRowFirstColumn="0" w:lastRowLastColumn="0"/>
            <w:tcW w:w="1368" w:type="dxa"/>
            <w:vMerge/>
          </w:tcPr>
          <w:p w14:paraId="1E408790" w14:textId="77777777" w:rsidR="00A264EA" w:rsidRDefault="00A264EA">
            <w:pPr>
              <w:spacing w:after="120"/>
              <w:ind w:left="0"/>
            </w:pPr>
          </w:p>
        </w:tc>
        <w:tc>
          <w:tcPr>
            <w:tcW w:w="7692" w:type="dxa"/>
          </w:tcPr>
          <w:p w14:paraId="2C9D74A8" w14:textId="77777777" w:rsidR="00A264EA" w:rsidRDefault="00A264EA">
            <w:pPr>
              <w:spacing w:after="120"/>
              <w:ind w:left="77"/>
              <w:jc w:val="left"/>
              <w:cnfStyle w:val="000000000000" w:firstRow="0" w:lastRow="0" w:firstColumn="0" w:lastColumn="0" w:oddVBand="0" w:evenVBand="0" w:oddHBand="0" w:evenHBand="0" w:firstRowFirstColumn="0" w:firstRowLastColumn="0" w:lastRowFirstColumn="0" w:lastRowLastColumn="0"/>
            </w:pPr>
            <w:r>
              <w:t>NISKA JAKOŚĆ USŁUG PUBLICZNYCH</w:t>
            </w:r>
          </w:p>
          <w:p w14:paraId="2F91269A" w14:textId="77777777" w:rsidR="00A264EA" w:rsidRDefault="00A264EA" w:rsidP="00FE113A">
            <w:pPr>
              <w:pStyle w:val="Akapitzlist"/>
              <w:numPr>
                <w:ilvl w:val="0"/>
                <w:numId w:val="24"/>
              </w:numPr>
              <w:spacing w:after="120"/>
              <w:jc w:val="left"/>
              <w:cnfStyle w:val="000000000000" w:firstRow="0" w:lastRow="0" w:firstColumn="0" w:lastColumn="0" w:oddVBand="0" w:evenVBand="0" w:oddHBand="0" w:evenHBand="0" w:firstRowFirstColumn="0" w:firstRowLastColumn="0" w:lastRowFirstColumn="0" w:lastRowLastColumn="0"/>
            </w:pPr>
            <w:r>
              <w:t>Słaba oferta transportu zbiorowego</w:t>
            </w:r>
          </w:p>
          <w:p w14:paraId="6E82A60D" w14:textId="77777777" w:rsidR="00A264EA" w:rsidRDefault="00A264EA" w:rsidP="00FE113A">
            <w:pPr>
              <w:pStyle w:val="Akapitzlist"/>
              <w:numPr>
                <w:ilvl w:val="0"/>
                <w:numId w:val="24"/>
              </w:numPr>
              <w:spacing w:after="120"/>
              <w:jc w:val="left"/>
              <w:cnfStyle w:val="000000000000" w:firstRow="0" w:lastRow="0" w:firstColumn="0" w:lastColumn="0" w:oddVBand="0" w:evenVBand="0" w:oddHBand="0" w:evenHBand="0" w:firstRowFirstColumn="0" w:firstRowLastColumn="0" w:lastRowFirstColumn="0" w:lastRowLastColumn="0"/>
            </w:pPr>
            <w:r>
              <w:t>Słaba dostępność i jakość opieki zdrowotnej, w tym specjalistycznej</w:t>
            </w:r>
          </w:p>
          <w:p w14:paraId="25294533" w14:textId="77777777" w:rsidR="00A264EA" w:rsidRDefault="00A264EA" w:rsidP="00FE113A">
            <w:pPr>
              <w:pStyle w:val="Akapitzlist"/>
              <w:numPr>
                <w:ilvl w:val="0"/>
                <w:numId w:val="24"/>
              </w:numPr>
              <w:spacing w:after="120"/>
              <w:jc w:val="left"/>
              <w:cnfStyle w:val="000000000000" w:firstRow="0" w:lastRow="0" w:firstColumn="0" w:lastColumn="0" w:oddVBand="0" w:evenVBand="0" w:oddHBand="0" w:evenHBand="0" w:firstRowFirstColumn="0" w:firstRowLastColumn="0" w:lastRowFirstColumn="0" w:lastRowLastColumn="0"/>
            </w:pPr>
            <w:r>
              <w:t>Brak publicznego szkolnictwa wyższego</w:t>
            </w:r>
          </w:p>
          <w:p w14:paraId="3B506E66" w14:textId="0FFC5875" w:rsidR="00A264EA" w:rsidRDefault="00A264EA" w:rsidP="00FE113A">
            <w:pPr>
              <w:pStyle w:val="Akapitzlist"/>
              <w:numPr>
                <w:ilvl w:val="0"/>
                <w:numId w:val="24"/>
              </w:numPr>
              <w:spacing w:after="120"/>
              <w:jc w:val="left"/>
              <w:cnfStyle w:val="000000000000" w:firstRow="0" w:lastRow="0" w:firstColumn="0" w:lastColumn="0" w:oddVBand="0" w:evenVBand="0" w:oddHBand="0" w:evenHBand="0" w:firstRowFirstColumn="0" w:firstRowLastColumn="0" w:lastRowFirstColumn="0" w:lastRowLastColumn="0"/>
            </w:pPr>
            <w:r>
              <w:t>Brak oferty spędzania wolnego czasu (kulturalna, sportow</w:t>
            </w:r>
            <w:r w:rsidR="00BA57D7">
              <w:t>a</w:t>
            </w:r>
            <w:r>
              <w:t>, rekreacyjna)</w:t>
            </w:r>
          </w:p>
          <w:p w14:paraId="17A813BA" w14:textId="43389E3E" w:rsidR="00A264EA" w:rsidRDefault="00E331DE" w:rsidP="00FE113A">
            <w:pPr>
              <w:pStyle w:val="Akapitzlist"/>
              <w:numPr>
                <w:ilvl w:val="0"/>
                <w:numId w:val="24"/>
              </w:numPr>
              <w:spacing w:after="120"/>
              <w:jc w:val="left"/>
              <w:cnfStyle w:val="000000000000" w:firstRow="0" w:lastRow="0" w:firstColumn="0" w:lastColumn="0" w:oddVBand="0" w:evenVBand="0" w:oddHBand="0" w:evenHBand="0" w:firstRowFirstColumn="0" w:firstRowLastColumn="0" w:lastRowFirstColumn="0" w:lastRowLastColumn="0"/>
            </w:pPr>
            <w:r>
              <w:t>Niedostateczna infrastruktura</w:t>
            </w:r>
            <w:r w:rsidR="00A264EA">
              <w:t xml:space="preserve"> do spędzania wolnego czasu</w:t>
            </w:r>
          </w:p>
        </w:tc>
      </w:tr>
      <w:tr w:rsidR="00A264EA" w14:paraId="6B3C1B47" w14:textId="77777777">
        <w:tc>
          <w:tcPr>
            <w:cnfStyle w:val="001000000000" w:firstRow="0" w:lastRow="0" w:firstColumn="1" w:lastColumn="0" w:oddVBand="0" w:evenVBand="0" w:oddHBand="0" w:evenHBand="0" w:firstRowFirstColumn="0" w:firstRowLastColumn="0" w:lastRowFirstColumn="0" w:lastRowLastColumn="0"/>
            <w:tcW w:w="1368" w:type="dxa"/>
            <w:vMerge/>
          </w:tcPr>
          <w:p w14:paraId="56119F38" w14:textId="77777777" w:rsidR="00A264EA" w:rsidRDefault="00A264EA">
            <w:pPr>
              <w:spacing w:after="120"/>
              <w:ind w:left="0"/>
            </w:pPr>
          </w:p>
        </w:tc>
        <w:tc>
          <w:tcPr>
            <w:tcW w:w="7692" w:type="dxa"/>
          </w:tcPr>
          <w:p w14:paraId="7D160214" w14:textId="77777777" w:rsidR="00A264EA" w:rsidRDefault="00A264EA">
            <w:pPr>
              <w:spacing w:after="120"/>
              <w:ind w:left="0"/>
              <w:jc w:val="left"/>
              <w:cnfStyle w:val="000000000000" w:firstRow="0" w:lastRow="0" w:firstColumn="0" w:lastColumn="0" w:oddVBand="0" w:evenVBand="0" w:oddHBand="0" w:evenHBand="0" w:firstRowFirstColumn="0" w:firstRowLastColumn="0" w:lastRowFirstColumn="0" w:lastRowLastColumn="0"/>
            </w:pPr>
            <w:r>
              <w:t>KOMUNIKACJA I TRANSPORT</w:t>
            </w:r>
          </w:p>
          <w:p w14:paraId="505AB832" w14:textId="77777777" w:rsidR="00A264EA" w:rsidRDefault="00A264EA" w:rsidP="00FE113A">
            <w:pPr>
              <w:pStyle w:val="Akapitzlist"/>
              <w:numPr>
                <w:ilvl w:val="0"/>
                <w:numId w:val="20"/>
              </w:numPr>
              <w:spacing w:after="120"/>
              <w:jc w:val="left"/>
              <w:cnfStyle w:val="000000000000" w:firstRow="0" w:lastRow="0" w:firstColumn="0" w:lastColumn="0" w:oddVBand="0" w:evenVBand="0" w:oddHBand="0" w:evenHBand="0" w:firstRowFirstColumn="0" w:firstRowLastColumn="0" w:lastRowFirstColumn="0" w:lastRowLastColumn="0"/>
            </w:pPr>
            <w:r>
              <w:t>Słabe połączenia komunikacyjne z większymi miastami</w:t>
            </w:r>
          </w:p>
          <w:p w14:paraId="4359249D" w14:textId="77777777" w:rsidR="00A264EA" w:rsidRDefault="00A264EA" w:rsidP="00FE113A">
            <w:pPr>
              <w:pStyle w:val="Akapitzlist"/>
              <w:numPr>
                <w:ilvl w:val="0"/>
                <w:numId w:val="20"/>
              </w:numPr>
              <w:spacing w:after="120"/>
              <w:jc w:val="left"/>
              <w:cnfStyle w:val="000000000000" w:firstRow="0" w:lastRow="0" w:firstColumn="0" w:lastColumn="0" w:oddVBand="0" w:evenVBand="0" w:oddHBand="0" w:evenHBand="0" w:firstRowFirstColumn="0" w:firstRowLastColumn="0" w:lastRowFirstColumn="0" w:lastRowLastColumn="0"/>
            </w:pPr>
            <w:r>
              <w:t>Niskie wykorzystanie zeroemisyjnych środków transportu miejskiego</w:t>
            </w:r>
          </w:p>
          <w:p w14:paraId="4DDE7BB1" w14:textId="4338DF60" w:rsidR="00A264EA" w:rsidRDefault="00A264EA" w:rsidP="00FE113A">
            <w:pPr>
              <w:pStyle w:val="Akapitzlist"/>
              <w:numPr>
                <w:ilvl w:val="0"/>
                <w:numId w:val="20"/>
              </w:numPr>
              <w:spacing w:after="120"/>
              <w:jc w:val="left"/>
              <w:cnfStyle w:val="000000000000" w:firstRow="0" w:lastRow="0" w:firstColumn="0" w:lastColumn="0" w:oddVBand="0" w:evenVBand="0" w:oddHBand="0" w:evenHBand="0" w:firstRowFirstColumn="0" w:firstRowLastColumn="0" w:lastRowFirstColumn="0" w:lastRowLastColumn="0"/>
            </w:pPr>
            <w:r>
              <w:lastRenderedPageBreak/>
              <w:t>JST nie realizują koncepcji miasta 15</w:t>
            </w:r>
            <w:r w:rsidR="00BA57D7">
              <w:t>-minutowego</w:t>
            </w:r>
          </w:p>
        </w:tc>
      </w:tr>
      <w:tr w:rsidR="00A264EA" w14:paraId="6C892A10" w14:textId="77777777">
        <w:tc>
          <w:tcPr>
            <w:cnfStyle w:val="001000000000" w:firstRow="0" w:lastRow="0" w:firstColumn="1" w:lastColumn="0" w:oddVBand="0" w:evenVBand="0" w:oddHBand="0" w:evenHBand="0" w:firstRowFirstColumn="0" w:firstRowLastColumn="0" w:lastRowFirstColumn="0" w:lastRowLastColumn="0"/>
            <w:tcW w:w="1368" w:type="dxa"/>
          </w:tcPr>
          <w:p w14:paraId="7BEF54CC" w14:textId="77777777" w:rsidR="00A264EA" w:rsidRDefault="00A264EA">
            <w:pPr>
              <w:spacing w:after="120"/>
              <w:ind w:left="0"/>
            </w:pPr>
            <w:r>
              <w:lastRenderedPageBreak/>
              <w:t>SKUTEK</w:t>
            </w:r>
          </w:p>
        </w:tc>
        <w:tc>
          <w:tcPr>
            <w:tcW w:w="7692" w:type="dxa"/>
          </w:tcPr>
          <w:p w14:paraId="2795066E" w14:textId="77777777" w:rsidR="00A264EA" w:rsidRDefault="00A264EA" w:rsidP="00FE113A">
            <w:pPr>
              <w:pStyle w:val="Akapitzlist"/>
              <w:numPr>
                <w:ilvl w:val="0"/>
                <w:numId w:val="26"/>
              </w:numPr>
              <w:spacing w:after="120"/>
              <w:ind w:left="647" w:hanging="284"/>
              <w:jc w:val="left"/>
              <w:cnfStyle w:val="000000000000" w:firstRow="0" w:lastRow="0" w:firstColumn="0" w:lastColumn="0" w:oddVBand="0" w:evenVBand="0" w:oddHBand="0" w:evenHBand="0" w:firstRowFirstColumn="0" w:firstRowLastColumn="0" w:lastRowFirstColumn="0" w:lastRowLastColumn="0"/>
            </w:pPr>
            <w:r>
              <w:t>Spadek liczby osób w wieku produkcyjnym</w:t>
            </w:r>
          </w:p>
          <w:p w14:paraId="1B24683B" w14:textId="262AAB0A" w:rsidR="00A264EA" w:rsidRDefault="00A264EA" w:rsidP="00FE113A">
            <w:pPr>
              <w:pStyle w:val="Akapitzlist"/>
              <w:numPr>
                <w:ilvl w:val="0"/>
                <w:numId w:val="26"/>
              </w:numPr>
              <w:spacing w:after="120"/>
              <w:ind w:left="647" w:hanging="284"/>
              <w:jc w:val="left"/>
              <w:cnfStyle w:val="000000000000" w:firstRow="0" w:lastRow="0" w:firstColumn="0" w:lastColumn="0" w:oddVBand="0" w:evenVBand="0" w:oddHBand="0" w:evenHBand="0" w:firstRowFirstColumn="0" w:firstRowLastColumn="0" w:lastRowFirstColumn="0" w:lastRowLastColumn="0"/>
            </w:pPr>
            <w:r>
              <w:t>Statu</w:t>
            </w:r>
            <w:r w:rsidR="00BA57D7">
              <w:t>s</w:t>
            </w:r>
            <w:r>
              <w:t xml:space="preserve"> „starości demograficznej”</w:t>
            </w:r>
          </w:p>
          <w:p w14:paraId="5EBF50BC" w14:textId="77777777" w:rsidR="00A264EA" w:rsidRDefault="00A264EA" w:rsidP="00FE113A">
            <w:pPr>
              <w:pStyle w:val="Akapitzlist"/>
              <w:keepNext/>
              <w:numPr>
                <w:ilvl w:val="0"/>
                <w:numId w:val="26"/>
              </w:numPr>
              <w:spacing w:after="120"/>
              <w:ind w:left="647" w:hanging="284"/>
              <w:jc w:val="left"/>
              <w:cnfStyle w:val="000000000000" w:firstRow="0" w:lastRow="0" w:firstColumn="0" w:lastColumn="0" w:oddVBand="0" w:evenVBand="0" w:oddHBand="0" w:evenHBand="0" w:firstRowFirstColumn="0" w:firstRowLastColumn="0" w:lastRowFirstColumn="0" w:lastRowLastColumn="0"/>
            </w:pPr>
            <w:r>
              <w:t>Ograniczenie kadr dla gospodarki</w:t>
            </w:r>
          </w:p>
        </w:tc>
      </w:tr>
    </w:tbl>
    <w:p w14:paraId="651FABFC" w14:textId="77777777" w:rsidR="00A264EA" w:rsidRDefault="00A264EA" w:rsidP="00A264EA">
      <w:pPr>
        <w:pStyle w:val="podpiselementu"/>
        <w:jc w:val="left"/>
      </w:pPr>
      <w:r>
        <w:t>Źródło: Raport diagnostyczny. Portret Partnerstwa Ostrołęcki Obszar Strategicznej Interwencji, s. 111.</w:t>
      </w:r>
    </w:p>
    <w:p w14:paraId="0B15CC46" w14:textId="4B968F65" w:rsidR="00A264EA" w:rsidRDefault="00A264EA" w:rsidP="00FA41A6">
      <w:pPr>
        <w:pStyle w:val="Legenda"/>
      </w:pPr>
      <w:bookmarkStart w:id="5" w:name="_Toc166754456"/>
      <w:r>
        <w:t xml:space="preserve">Tabela </w:t>
      </w:r>
      <w:r>
        <w:fldChar w:fldCharType="begin"/>
      </w:r>
      <w:r>
        <w:instrText xml:space="preserve"> SEQ Tabela \* ARABIC </w:instrText>
      </w:r>
      <w:r>
        <w:fldChar w:fldCharType="separate"/>
      </w:r>
      <w:r w:rsidR="004931F7">
        <w:t>3</w:t>
      </w:r>
      <w:r>
        <w:fldChar w:fldCharType="end"/>
      </w:r>
      <w:r w:rsidR="0095784C">
        <w:t>.</w:t>
      </w:r>
      <w:r>
        <w:t xml:space="preserve"> Zidentyfikowane problemy OSI Ostrołęka (3)</w:t>
      </w:r>
      <w:bookmarkEnd w:id="5"/>
    </w:p>
    <w:tbl>
      <w:tblPr>
        <w:tblStyle w:val="CWD"/>
        <w:tblW w:w="0" w:type="auto"/>
        <w:tblLook w:val="04A0" w:firstRow="1" w:lastRow="0" w:firstColumn="1" w:lastColumn="0" w:noHBand="0" w:noVBand="1"/>
      </w:tblPr>
      <w:tblGrid>
        <w:gridCol w:w="1368"/>
        <w:gridCol w:w="7692"/>
      </w:tblGrid>
      <w:tr w:rsidR="00A264EA" w:rsidRPr="00D660B4" w14:paraId="65273E6C"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gridSpan w:val="2"/>
            <w:vAlign w:val="top"/>
          </w:tcPr>
          <w:p w14:paraId="5E4A5838" w14:textId="77777777" w:rsidR="00A264EA" w:rsidRPr="00152F42" w:rsidRDefault="00A264EA">
            <w:pPr>
              <w:spacing w:after="120"/>
              <w:ind w:left="0"/>
              <w:rPr>
                <w:sz w:val="26"/>
                <w:szCs w:val="26"/>
              </w:rPr>
            </w:pPr>
            <w:r w:rsidRPr="00152F42">
              <w:rPr>
                <w:sz w:val="26"/>
                <w:szCs w:val="26"/>
              </w:rPr>
              <w:t>Problem 3: Słaby rozwój mobilności wewnątrz i poza OSI</w:t>
            </w:r>
          </w:p>
        </w:tc>
      </w:tr>
      <w:tr w:rsidR="00A264EA" w14:paraId="41F313BC" w14:textId="77777777">
        <w:tc>
          <w:tcPr>
            <w:cnfStyle w:val="001000000000" w:firstRow="0" w:lastRow="0" w:firstColumn="1" w:lastColumn="0" w:oddVBand="0" w:evenVBand="0" w:oddHBand="0" w:evenHBand="0" w:firstRowFirstColumn="0" w:firstRowLastColumn="0" w:lastRowFirstColumn="0" w:lastRowLastColumn="0"/>
            <w:tcW w:w="1368" w:type="dxa"/>
            <w:vMerge w:val="restart"/>
          </w:tcPr>
          <w:p w14:paraId="2D92AC86" w14:textId="77777777" w:rsidR="00A264EA" w:rsidRDefault="00A264EA">
            <w:pPr>
              <w:spacing w:after="120"/>
              <w:ind w:left="0"/>
              <w:jc w:val="center"/>
            </w:pPr>
            <w:r>
              <w:t>Przyczyny</w:t>
            </w:r>
          </w:p>
        </w:tc>
        <w:tc>
          <w:tcPr>
            <w:tcW w:w="7692" w:type="dxa"/>
          </w:tcPr>
          <w:p w14:paraId="6EF14ABF" w14:textId="1B1CE4B8" w:rsidR="00A264EA" w:rsidRDefault="00A264EA">
            <w:pPr>
              <w:spacing w:after="120"/>
              <w:ind w:left="0"/>
              <w:jc w:val="left"/>
              <w:cnfStyle w:val="000000000000" w:firstRow="0" w:lastRow="0" w:firstColumn="0" w:lastColumn="0" w:oddVBand="0" w:evenVBand="0" w:oddHBand="0" w:evenHBand="0" w:firstRowFirstColumn="0" w:firstRowLastColumn="0" w:lastRowFirstColumn="0" w:lastRowLastColumn="0"/>
            </w:pPr>
            <w:r>
              <w:t>INFRASTRUK</w:t>
            </w:r>
            <w:r w:rsidR="00BA57D7">
              <w:t>T</w:t>
            </w:r>
            <w:r>
              <w:t>URA DROGOWA, KOLEJOWA</w:t>
            </w:r>
          </w:p>
          <w:p w14:paraId="39CD78D3" w14:textId="11E25FDD" w:rsidR="00A264EA" w:rsidRDefault="00E331DE" w:rsidP="00FE113A">
            <w:pPr>
              <w:pStyle w:val="Akapitzlist"/>
              <w:numPr>
                <w:ilvl w:val="0"/>
                <w:numId w:val="20"/>
              </w:numPr>
              <w:spacing w:after="120"/>
              <w:jc w:val="left"/>
              <w:cnfStyle w:val="000000000000" w:firstRow="0" w:lastRow="0" w:firstColumn="0" w:lastColumn="0" w:oddVBand="0" w:evenVBand="0" w:oddHBand="0" w:evenHBand="0" w:firstRowFirstColumn="0" w:firstRowLastColumn="0" w:lastRowFirstColumn="0" w:lastRowLastColumn="0"/>
            </w:pPr>
            <w:r>
              <w:t>Ograniczony wpływ gmin na rozwój sieci drogowej z uwagi na ich zarządzanie przez inny podmiot (np. Powiat)</w:t>
            </w:r>
          </w:p>
          <w:p w14:paraId="1AA0FED0" w14:textId="77777777" w:rsidR="00A264EA" w:rsidRDefault="00A264EA" w:rsidP="00FE113A">
            <w:pPr>
              <w:pStyle w:val="Akapitzlist"/>
              <w:numPr>
                <w:ilvl w:val="0"/>
                <w:numId w:val="20"/>
              </w:numPr>
              <w:spacing w:after="120"/>
              <w:jc w:val="left"/>
              <w:cnfStyle w:val="000000000000" w:firstRow="0" w:lastRow="0" w:firstColumn="0" w:lastColumn="0" w:oddVBand="0" w:evenVBand="0" w:oddHBand="0" w:evenHBand="0" w:firstRowFirstColumn="0" w:firstRowLastColumn="0" w:lastRowFirstColumn="0" w:lastRowLastColumn="0"/>
            </w:pPr>
            <w:r>
              <w:t>Niskiej jakości drogi publiczne</w:t>
            </w:r>
          </w:p>
          <w:p w14:paraId="2D5C21F8" w14:textId="71487B76" w:rsidR="00A264EA" w:rsidRDefault="00A264EA" w:rsidP="00FE113A">
            <w:pPr>
              <w:pStyle w:val="Akapitzlist"/>
              <w:numPr>
                <w:ilvl w:val="0"/>
                <w:numId w:val="20"/>
              </w:numPr>
              <w:spacing w:after="120"/>
              <w:jc w:val="left"/>
              <w:cnfStyle w:val="000000000000" w:firstRow="0" w:lastRow="0" w:firstColumn="0" w:lastColumn="0" w:oddVBand="0" w:evenVBand="0" w:oddHBand="0" w:evenHBand="0" w:firstRowFirstColumn="0" w:firstRowLastColumn="0" w:lastRowFirstColumn="0" w:lastRowLastColumn="0"/>
            </w:pPr>
            <w:r>
              <w:t xml:space="preserve">Oddalenie </w:t>
            </w:r>
            <w:r w:rsidR="00AF7AC5">
              <w:t xml:space="preserve">wielu miejscowości </w:t>
            </w:r>
            <w:r>
              <w:t>od dróg krajowych</w:t>
            </w:r>
          </w:p>
          <w:p w14:paraId="428FE79B" w14:textId="77777777" w:rsidR="00A264EA" w:rsidRDefault="00A264EA" w:rsidP="00FE113A">
            <w:pPr>
              <w:pStyle w:val="Akapitzlist"/>
              <w:numPr>
                <w:ilvl w:val="0"/>
                <w:numId w:val="20"/>
              </w:numPr>
              <w:spacing w:after="120"/>
              <w:jc w:val="left"/>
              <w:cnfStyle w:val="000000000000" w:firstRow="0" w:lastRow="0" w:firstColumn="0" w:lastColumn="0" w:oddVBand="0" w:evenVBand="0" w:oddHBand="0" w:evenHBand="0" w:firstRowFirstColumn="0" w:firstRowLastColumn="0" w:lastRowFirstColumn="0" w:lastRowLastColumn="0"/>
            </w:pPr>
            <w:r>
              <w:t>Brak bezpośredniego połączenia kolejowego w Warszawą, Olsztynem, Białymstokiem</w:t>
            </w:r>
          </w:p>
          <w:p w14:paraId="25B50E36" w14:textId="62123E0A" w:rsidR="00A264EA" w:rsidRDefault="00A264EA" w:rsidP="00FE113A">
            <w:pPr>
              <w:pStyle w:val="Akapitzlist"/>
              <w:numPr>
                <w:ilvl w:val="0"/>
                <w:numId w:val="20"/>
              </w:numPr>
              <w:spacing w:after="120"/>
              <w:jc w:val="left"/>
              <w:cnfStyle w:val="000000000000" w:firstRow="0" w:lastRow="0" w:firstColumn="0" w:lastColumn="0" w:oddVBand="0" w:evenVBand="0" w:oddHBand="0" w:evenHBand="0" w:firstRowFirstColumn="0" w:firstRowLastColumn="0" w:lastRowFirstColumn="0" w:lastRowLastColumn="0"/>
            </w:pPr>
            <w:r>
              <w:t xml:space="preserve">Oddalony od centrum </w:t>
            </w:r>
            <w:r w:rsidR="00AF7AC5">
              <w:t xml:space="preserve">miasta Ostrołęki </w:t>
            </w:r>
            <w:r>
              <w:t>dworzec kolejowy</w:t>
            </w:r>
          </w:p>
          <w:p w14:paraId="2DEEEC7C" w14:textId="125EB0A2" w:rsidR="00A264EA" w:rsidRDefault="00AF7AC5" w:rsidP="00FE113A">
            <w:pPr>
              <w:pStyle w:val="Akapitzlist"/>
              <w:numPr>
                <w:ilvl w:val="0"/>
                <w:numId w:val="20"/>
              </w:numPr>
              <w:spacing w:after="120"/>
              <w:jc w:val="left"/>
              <w:cnfStyle w:val="000000000000" w:firstRow="0" w:lastRow="0" w:firstColumn="0" w:lastColumn="0" w:oddVBand="0" w:evenVBand="0" w:oddHBand="0" w:evenHBand="0" w:firstRowFirstColumn="0" w:firstRowLastColumn="0" w:lastRowFirstColumn="0" w:lastRowLastColumn="0"/>
            </w:pPr>
            <w:r>
              <w:t xml:space="preserve">Znaczna </w:t>
            </w:r>
            <w:r w:rsidR="00A264EA">
              <w:t>odległość od lotniska</w:t>
            </w:r>
          </w:p>
        </w:tc>
      </w:tr>
      <w:tr w:rsidR="00A264EA" w14:paraId="64D77AEF" w14:textId="77777777">
        <w:tc>
          <w:tcPr>
            <w:cnfStyle w:val="001000000000" w:firstRow="0" w:lastRow="0" w:firstColumn="1" w:lastColumn="0" w:oddVBand="0" w:evenVBand="0" w:oddHBand="0" w:evenHBand="0" w:firstRowFirstColumn="0" w:firstRowLastColumn="0" w:lastRowFirstColumn="0" w:lastRowLastColumn="0"/>
            <w:tcW w:w="1368" w:type="dxa"/>
            <w:vMerge/>
          </w:tcPr>
          <w:p w14:paraId="2548E01A" w14:textId="77777777" w:rsidR="00A264EA" w:rsidRDefault="00A264EA">
            <w:pPr>
              <w:spacing w:after="120"/>
              <w:ind w:left="0"/>
            </w:pPr>
          </w:p>
        </w:tc>
        <w:tc>
          <w:tcPr>
            <w:tcW w:w="7692" w:type="dxa"/>
          </w:tcPr>
          <w:p w14:paraId="77C9FFE3" w14:textId="2E2C7FB3" w:rsidR="00A264EA" w:rsidRDefault="00AF7AC5">
            <w:pPr>
              <w:spacing w:after="120"/>
              <w:ind w:left="0"/>
              <w:jc w:val="left"/>
              <w:cnfStyle w:val="000000000000" w:firstRow="0" w:lastRow="0" w:firstColumn="0" w:lastColumn="0" w:oddVBand="0" w:evenVBand="0" w:oddHBand="0" w:evenHBand="0" w:firstRowFirstColumn="0" w:firstRowLastColumn="0" w:lastRowFirstColumn="0" w:lastRowLastColumn="0"/>
            </w:pPr>
            <w:r>
              <w:t xml:space="preserve">NIEDOSTATECZNY POZIOM INFRASTRUKTURY </w:t>
            </w:r>
            <w:r w:rsidR="00A264EA">
              <w:t>PIESZO-</w:t>
            </w:r>
            <w:r>
              <w:t>ROWEROWEJ</w:t>
            </w:r>
          </w:p>
          <w:p w14:paraId="1B6A9B62" w14:textId="77777777" w:rsidR="00A264EA" w:rsidRDefault="00A264EA" w:rsidP="00FE113A">
            <w:pPr>
              <w:pStyle w:val="Akapitzlist"/>
              <w:numPr>
                <w:ilvl w:val="0"/>
                <w:numId w:val="25"/>
              </w:numPr>
              <w:spacing w:after="120"/>
              <w:jc w:val="left"/>
              <w:cnfStyle w:val="000000000000" w:firstRow="0" w:lastRow="0" w:firstColumn="0" w:lastColumn="0" w:oddVBand="0" w:evenVBand="0" w:oddHBand="0" w:evenHBand="0" w:firstRowFirstColumn="0" w:firstRowLastColumn="0" w:lastRowFirstColumn="0" w:lastRowLastColumn="0"/>
            </w:pPr>
            <w:r>
              <w:t>Brak szlaku w ramach ścieżek EuroVelo</w:t>
            </w:r>
          </w:p>
          <w:p w14:paraId="63D7B213" w14:textId="083F7F1D" w:rsidR="00A264EA" w:rsidRDefault="00A264EA" w:rsidP="00FE113A">
            <w:pPr>
              <w:pStyle w:val="Akapitzlist"/>
              <w:numPr>
                <w:ilvl w:val="0"/>
                <w:numId w:val="25"/>
              </w:numPr>
              <w:spacing w:after="120"/>
              <w:jc w:val="left"/>
              <w:cnfStyle w:val="000000000000" w:firstRow="0" w:lastRow="0" w:firstColumn="0" w:lastColumn="0" w:oddVBand="0" w:evenVBand="0" w:oddHBand="0" w:evenHBand="0" w:firstRowFirstColumn="0" w:firstRowLastColumn="0" w:lastRowFirstColumn="0" w:lastRowLastColumn="0"/>
            </w:pPr>
            <w:r>
              <w:t>Niski poziom utwardzenia ścieżek rowerowych</w:t>
            </w:r>
          </w:p>
        </w:tc>
      </w:tr>
      <w:tr w:rsidR="00A264EA" w14:paraId="20F7C334" w14:textId="77777777">
        <w:tc>
          <w:tcPr>
            <w:cnfStyle w:val="001000000000" w:firstRow="0" w:lastRow="0" w:firstColumn="1" w:lastColumn="0" w:oddVBand="0" w:evenVBand="0" w:oddHBand="0" w:evenHBand="0" w:firstRowFirstColumn="0" w:firstRowLastColumn="0" w:lastRowFirstColumn="0" w:lastRowLastColumn="0"/>
            <w:tcW w:w="1368" w:type="dxa"/>
            <w:vMerge/>
          </w:tcPr>
          <w:p w14:paraId="39942294" w14:textId="77777777" w:rsidR="00A264EA" w:rsidRDefault="00A264EA">
            <w:pPr>
              <w:spacing w:after="120"/>
              <w:ind w:left="0"/>
            </w:pPr>
          </w:p>
        </w:tc>
        <w:tc>
          <w:tcPr>
            <w:tcW w:w="7692" w:type="dxa"/>
          </w:tcPr>
          <w:p w14:paraId="02FF55FF" w14:textId="3E7F3A17" w:rsidR="00A264EA" w:rsidRDefault="00A264EA">
            <w:pPr>
              <w:spacing w:after="120"/>
              <w:ind w:left="0"/>
              <w:jc w:val="left"/>
              <w:cnfStyle w:val="000000000000" w:firstRow="0" w:lastRow="0" w:firstColumn="0" w:lastColumn="0" w:oddVBand="0" w:evenVBand="0" w:oddHBand="0" w:evenHBand="0" w:firstRowFirstColumn="0" w:firstRowLastColumn="0" w:lastRowFirstColumn="0" w:lastRowLastColumn="0"/>
            </w:pPr>
            <w:r>
              <w:t>ASPEKTY PRAW</w:t>
            </w:r>
            <w:r w:rsidR="00BA57D7">
              <w:t>N</w:t>
            </w:r>
            <w:r>
              <w:t>O-FORMALNE</w:t>
            </w:r>
          </w:p>
          <w:p w14:paraId="1892BD07" w14:textId="77777777" w:rsidR="00A264EA" w:rsidRDefault="00A264EA" w:rsidP="00FE113A">
            <w:pPr>
              <w:pStyle w:val="Akapitzlist"/>
              <w:numPr>
                <w:ilvl w:val="0"/>
                <w:numId w:val="20"/>
              </w:numPr>
              <w:spacing w:after="120"/>
              <w:jc w:val="left"/>
              <w:cnfStyle w:val="000000000000" w:firstRow="0" w:lastRow="0" w:firstColumn="0" w:lastColumn="0" w:oddVBand="0" w:evenVBand="0" w:oddHBand="0" w:evenHBand="0" w:firstRowFirstColumn="0" w:firstRowLastColumn="0" w:lastRowFirstColumn="0" w:lastRowLastColumn="0"/>
            </w:pPr>
            <w:r>
              <w:t>Brak wpływu na podejmowanie dezycji przez stronę rządzącą</w:t>
            </w:r>
          </w:p>
          <w:p w14:paraId="506A8186" w14:textId="77777777" w:rsidR="00A264EA" w:rsidRDefault="00A264EA" w:rsidP="00FE113A">
            <w:pPr>
              <w:pStyle w:val="Akapitzlist"/>
              <w:numPr>
                <w:ilvl w:val="0"/>
                <w:numId w:val="20"/>
              </w:numPr>
              <w:spacing w:after="120"/>
              <w:jc w:val="left"/>
              <w:cnfStyle w:val="000000000000" w:firstRow="0" w:lastRow="0" w:firstColumn="0" w:lastColumn="0" w:oddVBand="0" w:evenVBand="0" w:oddHBand="0" w:evenHBand="0" w:firstRowFirstColumn="0" w:firstRowLastColumn="0" w:lastRowFirstColumn="0" w:lastRowLastColumn="0"/>
            </w:pPr>
            <w:r>
              <w:t>Brak realnych konsultacji planów i zamierzeń</w:t>
            </w:r>
          </w:p>
        </w:tc>
      </w:tr>
      <w:tr w:rsidR="00A264EA" w14:paraId="11480886" w14:textId="77777777">
        <w:tc>
          <w:tcPr>
            <w:cnfStyle w:val="001000000000" w:firstRow="0" w:lastRow="0" w:firstColumn="1" w:lastColumn="0" w:oddVBand="0" w:evenVBand="0" w:oddHBand="0" w:evenHBand="0" w:firstRowFirstColumn="0" w:firstRowLastColumn="0" w:lastRowFirstColumn="0" w:lastRowLastColumn="0"/>
            <w:tcW w:w="1368" w:type="dxa"/>
          </w:tcPr>
          <w:p w14:paraId="5C086D58" w14:textId="77777777" w:rsidR="00A264EA" w:rsidRDefault="00A264EA">
            <w:pPr>
              <w:spacing w:after="120"/>
              <w:ind w:left="0"/>
            </w:pPr>
            <w:r>
              <w:t>SKUTEK</w:t>
            </w:r>
          </w:p>
        </w:tc>
        <w:tc>
          <w:tcPr>
            <w:tcW w:w="7692" w:type="dxa"/>
          </w:tcPr>
          <w:p w14:paraId="4A579F70" w14:textId="7E6BB11D" w:rsidR="00A264EA" w:rsidRDefault="00A264EA" w:rsidP="00FE113A">
            <w:pPr>
              <w:pStyle w:val="Akapitzlist"/>
              <w:numPr>
                <w:ilvl w:val="0"/>
                <w:numId w:val="27"/>
              </w:numPr>
              <w:spacing w:after="120"/>
              <w:jc w:val="left"/>
              <w:cnfStyle w:val="000000000000" w:firstRow="0" w:lastRow="0" w:firstColumn="0" w:lastColumn="0" w:oddVBand="0" w:evenVBand="0" w:oddHBand="0" w:evenHBand="0" w:firstRowFirstColumn="0" w:firstRowLastColumn="0" w:lastRowFirstColumn="0" w:lastRowLastColumn="0"/>
            </w:pPr>
            <w:r>
              <w:t>Rosnąca frustracja mieszkańców spowodowana problemami komunikacyjnymi</w:t>
            </w:r>
          </w:p>
          <w:p w14:paraId="1E8C56B1" w14:textId="3C4E2573" w:rsidR="00A264EA" w:rsidRDefault="00AF7AC5" w:rsidP="00FE113A">
            <w:pPr>
              <w:pStyle w:val="Akapitzlist"/>
              <w:numPr>
                <w:ilvl w:val="0"/>
                <w:numId w:val="27"/>
              </w:numPr>
              <w:spacing w:after="120"/>
              <w:jc w:val="left"/>
              <w:cnfStyle w:val="000000000000" w:firstRow="0" w:lastRow="0" w:firstColumn="0" w:lastColumn="0" w:oddVBand="0" w:evenVBand="0" w:oddHBand="0" w:evenHBand="0" w:firstRowFirstColumn="0" w:firstRowLastColumn="0" w:lastRowFirstColumn="0" w:lastRowLastColumn="0"/>
            </w:pPr>
            <w:r>
              <w:t>Wzrost tzw. n</w:t>
            </w:r>
            <w:r w:rsidR="00A264EA">
              <w:t>isk</w:t>
            </w:r>
            <w:r>
              <w:t>iej</w:t>
            </w:r>
            <w:r w:rsidR="00A264EA">
              <w:t xml:space="preserve"> </w:t>
            </w:r>
            <w:r>
              <w:t xml:space="preserve">emisji </w:t>
            </w:r>
          </w:p>
          <w:p w14:paraId="08E69753" w14:textId="05470E9E" w:rsidR="00A264EA" w:rsidRDefault="00AF7AC5" w:rsidP="00FE113A">
            <w:pPr>
              <w:pStyle w:val="Akapitzlist"/>
              <w:keepNext/>
              <w:numPr>
                <w:ilvl w:val="0"/>
                <w:numId w:val="27"/>
              </w:numPr>
              <w:spacing w:after="120"/>
              <w:jc w:val="left"/>
              <w:cnfStyle w:val="000000000000" w:firstRow="0" w:lastRow="0" w:firstColumn="0" w:lastColumn="0" w:oddVBand="0" w:evenVBand="0" w:oddHBand="0" w:evenHBand="0" w:firstRowFirstColumn="0" w:firstRowLastColumn="0" w:lastRowFirstColumn="0" w:lastRowLastColumn="0"/>
            </w:pPr>
            <w:r>
              <w:t xml:space="preserve">Niski poziom zainteresowania </w:t>
            </w:r>
            <w:r w:rsidR="00A264EA">
              <w:t>terenami inwestycyjnymi</w:t>
            </w:r>
          </w:p>
        </w:tc>
      </w:tr>
    </w:tbl>
    <w:p w14:paraId="137BA718" w14:textId="77777777" w:rsidR="00A264EA" w:rsidRDefault="00A264EA" w:rsidP="00A264EA">
      <w:pPr>
        <w:pStyle w:val="podpiselementu"/>
        <w:jc w:val="left"/>
      </w:pPr>
      <w:r>
        <w:t>Źródło: Raport diagnostyczny. Portret Partnerstwa Ostrołęcki Obszar Strategicznej Interwencji, s. 112.</w:t>
      </w:r>
    </w:p>
    <w:p w14:paraId="6194D7F0" w14:textId="4394CF6B" w:rsidR="004D03FE" w:rsidRPr="00D87BD3" w:rsidRDefault="004D03FE" w:rsidP="00FA41A6">
      <w:pPr>
        <w:pStyle w:val="Legenda"/>
      </w:pPr>
    </w:p>
    <w:p w14:paraId="428CEB33" w14:textId="4E4F0E83" w:rsidR="00437D52" w:rsidRPr="00437D52" w:rsidRDefault="00437D52" w:rsidP="004A5DD1">
      <w:pPr>
        <w:pStyle w:val="Nagwek3"/>
      </w:pPr>
      <w:r w:rsidRPr="00437D52">
        <w:t>Kluczowe p</w:t>
      </w:r>
      <w:r>
        <w:t>otrzeb</w:t>
      </w:r>
      <w:r w:rsidRPr="00437D52">
        <w:t xml:space="preserve">y </w:t>
      </w:r>
      <w:r w:rsidR="008A7ABB">
        <w:t>rozwojowe Partnerstwa</w:t>
      </w:r>
    </w:p>
    <w:p w14:paraId="3377F3BF" w14:textId="77777777" w:rsidR="00A264EA" w:rsidRDefault="00A264EA" w:rsidP="00A264EA">
      <w:pPr>
        <w:rPr>
          <w:szCs w:val="24"/>
        </w:rPr>
      </w:pPr>
      <w:r>
        <w:t>Potrzeby rozwojowe Partnerstwa OSI Ostrołęka bazują na przeprowadzonej</w:t>
      </w:r>
      <w:r w:rsidRPr="000D5DED">
        <w:rPr>
          <w:szCs w:val="24"/>
        </w:rPr>
        <w:t xml:space="preserve"> analiz</w:t>
      </w:r>
      <w:r>
        <w:rPr>
          <w:szCs w:val="24"/>
        </w:rPr>
        <w:t>ie</w:t>
      </w:r>
      <w:r w:rsidRPr="000D5DED">
        <w:rPr>
          <w:szCs w:val="24"/>
        </w:rPr>
        <w:t xml:space="preserve"> </w:t>
      </w:r>
      <w:r>
        <w:rPr>
          <w:szCs w:val="24"/>
        </w:rPr>
        <w:t>potencjałów i problemów</w:t>
      </w:r>
      <w:r w:rsidRPr="000D5DED">
        <w:rPr>
          <w:szCs w:val="24"/>
        </w:rPr>
        <w:t xml:space="preserve"> Partnerstwa, podsumowan</w:t>
      </w:r>
      <w:r>
        <w:rPr>
          <w:szCs w:val="24"/>
        </w:rPr>
        <w:t>ej</w:t>
      </w:r>
      <w:r w:rsidRPr="000D5DED">
        <w:rPr>
          <w:szCs w:val="24"/>
        </w:rPr>
        <w:t xml:space="preserve"> </w:t>
      </w:r>
      <w:r>
        <w:rPr>
          <w:szCs w:val="24"/>
        </w:rPr>
        <w:t xml:space="preserve">w raporcie diagnostycznym </w:t>
      </w:r>
      <w:r w:rsidRPr="000D5DED">
        <w:rPr>
          <w:szCs w:val="24"/>
        </w:rPr>
        <w:t>za pomocą analizy SWOT</w:t>
      </w:r>
      <w:r>
        <w:rPr>
          <w:szCs w:val="24"/>
        </w:rPr>
        <w:t>.</w:t>
      </w:r>
    </w:p>
    <w:p w14:paraId="1BCEC1A7" w14:textId="252D3CB9" w:rsidR="00A264EA" w:rsidRDefault="00A264EA" w:rsidP="00FA41A6">
      <w:pPr>
        <w:pStyle w:val="Legenda"/>
      </w:pPr>
      <w:bookmarkStart w:id="6" w:name="_Toc166754457"/>
      <w:r>
        <w:t xml:space="preserve">Tabela </w:t>
      </w:r>
      <w:r>
        <w:fldChar w:fldCharType="begin"/>
      </w:r>
      <w:r>
        <w:instrText xml:space="preserve"> SEQ Tabela \* ARABIC </w:instrText>
      </w:r>
      <w:r>
        <w:fldChar w:fldCharType="separate"/>
      </w:r>
      <w:r w:rsidR="004931F7">
        <w:t>4</w:t>
      </w:r>
      <w:r>
        <w:fldChar w:fldCharType="end"/>
      </w:r>
      <w:r w:rsidR="0095784C">
        <w:t>.</w:t>
      </w:r>
      <w:r>
        <w:t xml:space="preserve"> Analiza SWOT obszaru Partnerstwa</w:t>
      </w:r>
      <w:bookmarkEnd w:id="6"/>
    </w:p>
    <w:tbl>
      <w:tblPr>
        <w:tblStyle w:val="CWD"/>
        <w:tblW w:w="9209" w:type="dxa"/>
        <w:tblLook w:val="04A0" w:firstRow="1" w:lastRow="0" w:firstColumn="1" w:lastColumn="0" w:noHBand="0" w:noVBand="1"/>
      </w:tblPr>
      <w:tblGrid>
        <w:gridCol w:w="4531"/>
        <w:gridCol w:w="4678"/>
      </w:tblGrid>
      <w:tr w:rsidR="00A264EA" w14:paraId="4DDC4096" w14:textId="7777777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531" w:type="dxa"/>
          </w:tcPr>
          <w:p w14:paraId="65E7E048" w14:textId="77777777" w:rsidR="00A264EA" w:rsidRDefault="00A264EA">
            <w:pPr>
              <w:ind w:left="0"/>
              <w:jc w:val="center"/>
            </w:pPr>
            <w:r>
              <w:t>Mocne strony</w:t>
            </w:r>
          </w:p>
        </w:tc>
        <w:tc>
          <w:tcPr>
            <w:tcW w:w="4678" w:type="dxa"/>
          </w:tcPr>
          <w:p w14:paraId="0B942857" w14:textId="77777777" w:rsidR="00A264EA" w:rsidRDefault="00A264EA">
            <w:pPr>
              <w:ind w:left="0"/>
              <w:jc w:val="center"/>
              <w:cnfStyle w:val="100000000000" w:firstRow="1" w:lastRow="0" w:firstColumn="0" w:lastColumn="0" w:oddVBand="0" w:evenVBand="0" w:oddHBand="0" w:evenHBand="0" w:firstRowFirstColumn="0" w:firstRowLastColumn="0" w:lastRowFirstColumn="0" w:lastRowLastColumn="0"/>
            </w:pPr>
            <w:r>
              <w:t>Słabe strony</w:t>
            </w:r>
          </w:p>
        </w:tc>
      </w:tr>
      <w:tr w:rsidR="00A264EA" w14:paraId="23238F68" w14:textId="77777777" w:rsidTr="00EA6ABA">
        <w:trPr>
          <w:trHeight w:val="340"/>
        </w:trPr>
        <w:tc>
          <w:tcPr>
            <w:cnfStyle w:val="001000000000" w:firstRow="0" w:lastRow="0" w:firstColumn="1" w:lastColumn="0" w:oddVBand="0" w:evenVBand="0" w:oddHBand="0" w:evenHBand="0" w:firstRowFirstColumn="0" w:firstRowLastColumn="0" w:lastRowFirstColumn="0" w:lastRowLastColumn="0"/>
            <w:tcW w:w="4531" w:type="dxa"/>
            <w:vAlign w:val="top"/>
          </w:tcPr>
          <w:p w14:paraId="15A69010" w14:textId="338B9C51" w:rsidR="00A264EA" w:rsidRPr="00D660B4" w:rsidRDefault="00AF7AC5" w:rsidP="00FE113A">
            <w:pPr>
              <w:pStyle w:val="Akapitzlist"/>
              <w:numPr>
                <w:ilvl w:val="0"/>
                <w:numId w:val="28"/>
              </w:numPr>
              <w:rPr>
                <w:b w:val="0"/>
              </w:rPr>
            </w:pPr>
            <w:r>
              <w:rPr>
                <w:b w:val="0"/>
              </w:rPr>
              <w:t>Bogate d</w:t>
            </w:r>
            <w:r w:rsidR="00A264EA" w:rsidRPr="00D660B4">
              <w:rPr>
                <w:b w:val="0"/>
              </w:rPr>
              <w:t>ziedzictwo kulturowe</w:t>
            </w:r>
          </w:p>
          <w:p w14:paraId="31F179EC" w14:textId="77777777" w:rsidR="00A264EA" w:rsidRPr="00D660B4" w:rsidRDefault="00A264EA" w:rsidP="00FE113A">
            <w:pPr>
              <w:pStyle w:val="Akapitzlist"/>
              <w:numPr>
                <w:ilvl w:val="0"/>
                <w:numId w:val="28"/>
              </w:numPr>
              <w:rPr>
                <w:b w:val="0"/>
              </w:rPr>
            </w:pPr>
            <w:r w:rsidRPr="00D660B4">
              <w:rPr>
                <w:b w:val="0"/>
              </w:rPr>
              <w:t>Relatywnie niskie bezrobocie</w:t>
            </w:r>
          </w:p>
          <w:p w14:paraId="17DF30D9" w14:textId="4FF4395E" w:rsidR="00A264EA" w:rsidRPr="00D660B4" w:rsidRDefault="00A264EA" w:rsidP="00FE113A">
            <w:pPr>
              <w:pStyle w:val="Akapitzlist"/>
              <w:numPr>
                <w:ilvl w:val="0"/>
                <w:numId w:val="28"/>
              </w:numPr>
              <w:rPr>
                <w:b w:val="0"/>
              </w:rPr>
            </w:pPr>
            <w:r w:rsidRPr="00D660B4">
              <w:rPr>
                <w:b w:val="0"/>
              </w:rPr>
              <w:t>Położenie komunikacyjne</w:t>
            </w:r>
          </w:p>
          <w:p w14:paraId="6861ADB3" w14:textId="77777777" w:rsidR="00A264EA" w:rsidRPr="00D660B4" w:rsidRDefault="00A264EA" w:rsidP="00FE113A">
            <w:pPr>
              <w:pStyle w:val="Akapitzlist"/>
              <w:numPr>
                <w:ilvl w:val="0"/>
                <w:numId w:val="28"/>
              </w:numPr>
              <w:rPr>
                <w:b w:val="0"/>
              </w:rPr>
            </w:pPr>
            <w:r w:rsidRPr="00D660B4">
              <w:rPr>
                <w:b w:val="0"/>
              </w:rPr>
              <w:t>Rozwój rolnictwa</w:t>
            </w:r>
          </w:p>
          <w:p w14:paraId="0651A710" w14:textId="77777777" w:rsidR="00A264EA" w:rsidRPr="00D660B4" w:rsidRDefault="00A264EA" w:rsidP="00FE113A">
            <w:pPr>
              <w:pStyle w:val="Akapitzlist"/>
              <w:numPr>
                <w:ilvl w:val="0"/>
                <w:numId w:val="28"/>
              </w:numPr>
              <w:rPr>
                <w:b w:val="0"/>
              </w:rPr>
            </w:pPr>
            <w:r w:rsidRPr="00D660B4">
              <w:rPr>
                <w:b w:val="0"/>
              </w:rPr>
              <w:t>Zasoby i walory przyrodnicze – obszar NATURA 2000, Puszcza Kurpiowska, Puszcza Biała , dolina rzeki Narew</w:t>
            </w:r>
          </w:p>
          <w:p w14:paraId="0582CE08" w14:textId="77777777" w:rsidR="00A264EA" w:rsidRPr="00D660B4" w:rsidRDefault="00A264EA" w:rsidP="00FE113A">
            <w:pPr>
              <w:pStyle w:val="Akapitzlist"/>
              <w:numPr>
                <w:ilvl w:val="0"/>
                <w:numId w:val="28"/>
              </w:numPr>
              <w:rPr>
                <w:b w:val="0"/>
              </w:rPr>
            </w:pPr>
            <w:r w:rsidRPr="00D660B4">
              <w:rPr>
                <w:b w:val="0"/>
              </w:rPr>
              <w:t>Miejsce spokojne do życia</w:t>
            </w:r>
          </w:p>
          <w:p w14:paraId="0626CBBF" w14:textId="5928C91D" w:rsidR="00A264EA" w:rsidRPr="00D660B4" w:rsidRDefault="00A264EA" w:rsidP="00FE113A">
            <w:pPr>
              <w:pStyle w:val="Akapitzlist"/>
              <w:numPr>
                <w:ilvl w:val="0"/>
                <w:numId w:val="28"/>
              </w:numPr>
              <w:rPr>
                <w:b w:val="0"/>
              </w:rPr>
            </w:pPr>
            <w:r w:rsidRPr="00D660B4">
              <w:rPr>
                <w:b w:val="0"/>
              </w:rPr>
              <w:t>Duża aktywność obywatelska osób w wieku produkcyjnym i</w:t>
            </w:r>
            <w:r w:rsidR="00AF7AC5">
              <w:rPr>
                <w:b w:val="0"/>
              </w:rPr>
              <w:t> </w:t>
            </w:r>
            <w:r w:rsidRPr="00D660B4">
              <w:rPr>
                <w:b w:val="0"/>
              </w:rPr>
              <w:t>poprodukcyjnym</w:t>
            </w:r>
          </w:p>
          <w:p w14:paraId="196312C4" w14:textId="29FEFEC7" w:rsidR="00A264EA" w:rsidRPr="00D660B4" w:rsidRDefault="00A264EA" w:rsidP="00FE113A">
            <w:pPr>
              <w:pStyle w:val="Akapitzlist"/>
              <w:numPr>
                <w:ilvl w:val="0"/>
                <w:numId w:val="28"/>
              </w:numPr>
              <w:rPr>
                <w:b w:val="0"/>
              </w:rPr>
            </w:pPr>
            <w:r w:rsidRPr="00D660B4">
              <w:rPr>
                <w:b w:val="0"/>
              </w:rPr>
              <w:t>Gotowość młodych mieszkańców do</w:t>
            </w:r>
            <w:r w:rsidR="00AF7AC5">
              <w:rPr>
                <w:b w:val="0"/>
              </w:rPr>
              <w:t> </w:t>
            </w:r>
            <w:r w:rsidRPr="00D660B4">
              <w:rPr>
                <w:b w:val="0"/>
              </w:rPr>
              <w:t>podejmowania działalności gospodarczej</w:t>
            </w:r>
          </w:p>
        </w:tc>
        <w:tc>
          <w:tcPr>
            <w:tcW w:w="4678" w:type="dxa"/>
            <w:vAlign w:val="top"/>
          </w:tcPr>
          <w:p w14:paraId="08D39B69" w14:textId="3EB11DFE" w:rsidR="00A264EA" w:rsidRPr="00D660B4" w:rsidRDefault="00A264EA" w:rsidP="00FE113A">
            <w:pPr>
              <w:pStyle w:val="Akapitzlist"/>
              <w:numPr>
                <w:ilvl w:val="0"/>
                <w:numId w:val="28"/>
              </w:numPr>
              <w:jc w:val="left"/>
              <w:cnfStyle w:val="000000000000" w:firstRow="0" w:lastRow="0" w:firstColumn="0" w:lastColumn="0" w:oddVBand="0" w:evenVBand="0" w:oddHBand="0" w:evenHBand="0" w:firstRowFirstColumn="0" w:firstRowLastColumn="0" w:lastRowFirstColumn="0" w:lastRowLastColumn="0"/>
            </w:pPr>
            <w:r w:rsidRPr="00D660B4">
              <w:t>Niska jakość infrastruktury drogowej i</w:t>
            </w:r>
            <w:r w:rsidR="00AF7AC5">
              <w:t> </w:t>
            </w:r>
            <w:r w:rsidRPr="00D660B4">
              <w:t>kolejowej (w tym dworców i</w:t>
            </w:r>
            <w:r w:rsidR="00AF7AC5">
              <w:t> </w:t>
            </w:r>
            <w:r w:rsidRPr="00D660B4">
              <w:t>przystanków) oraz słaba dostępność komunikacyjna</w:t>
            </w:r>
          </w:p>
          <w:p w14:paraId="38FDB315" w14:textId="2BD874E0" w:rsidR="00A264EA" w:rsidRPr="00D660B4" w:rsidRDefault="00A264EA" w:rsidP="00FE113A">
            <w:pPr>
              <w:pStyle w:val="Akapitzlist"/>
              <w:numPr>
                <w:ilvl w:val="0"/>
                <w:numId w:val="28"/>
              </w:numPr>
              <w:jc w:val="left"/>
              <w:cnfStyle w:val="000000000000" w:firstRow="0" w:lastRow="0" w:firstColumn="0" w:lastColumn="0" w:oddVBand="0" w:evenVBand="0" w:oddHBand="0" w:evenHBand="0" w:firstRowFirstColumn="0" w:firstRowLastColumn="0" w:lastRowFirstColumn="0" w:lastRowLastColumn="0"/>
            </w:pPr>
            <w:r w:rsidRPr="00D660B4">
              <w:t>Niska dostępność dobrze płatnych i</w:t>
            </w:r>
            <w:r w:rsidR="00AF7AC5">
              <w:t> </w:t>
            </w:r>
            <w:r w:rsidRPr="00D660B4">
              <w:t xml:space="preserve">atrakcyjnych miejsc pracy </w:t>
            </w:r>
          </w:p>
          <w:p w14:paraId="77CBFF59" w14:textId="77777777" w:rsidR="00A264EA" w:rsidRPr="00D660B4" w:rsidRDefault="00A264EA" w:rsidP="00FE113A">
            <w:pPr>
              <w:pStyle w:val="Akapitzlist"/>
              <w:numPr>
                <w:ilvl w:val="0"/>
                <w:numId w:val="28"/>
              </w:numPr>
              <w:jc w:val="left"/>
              <w:cnfStyle w:val="000000000000" w:firstRow="0" w:lastRow="0" w:firstColumn="0" w:lastColumn="0" w:oddVBand="0" w:evenVBand="0" w:oddHBand="0" w:evenHBand="0" w:firstRowFirstColumn="0" w:firstRowLastColumn="0" w:lastRowFirstColumn="0" w:lastRowLastColumn="0"/>
            </w:pPr>
            <w:r w:rsidRPr="00D660B4">
              <w:t>Niski poziom dostępu do Internetu</w:t>
            </w:r>
          </w:p>
          <w:p w14:paraId="680FE78D" w14:textId="77777777" w:rsidR="00A264EA" w:rsidRPr="00D660B4" w:rsidRDefault="00A264EA" w:rsidP="00FE113A">
            <w:pPr>
              <w:pStyle w:val="Akapitzlist"/>
              <w:numPr>
                <w:ilvl w:val="0"/>
                <w:numId w:val="28"/>
              </w:numPr>
              <w:jc w:val="left"/>
              <w:cnfStyle w:val="000000000000" w:firstRow="0" w:lastRow="0" w:firstColumn="0" w:lastColumn="0" w:oddVBand="0" w:evenVBand="0" w:oddHBand="0" w:evenHBand="0" w:firstRowFirstColumn="0" w:firstRowLastColumn="0" w:lastRowFirstColumn="0" w:lastRowLastColumn="0"/>
            </w:pPr>
            <w:r w:rsidRPr="00D660B4">
              <w:t>Niskie wykorzystanie OZE</w:t>
            </w:r>
          </w:p>
          <w:p w14:paraId="4532ED8E" w14:textId="77777777" w:rsidR="00A264EA" w:rsidRPr="00D660B4" w:rsidRDefault="00A264EA" w:rsidP="00FE113A">
            <w:pPr>
              <w:pStyle w:val="Akapitzlist"/>
              <w:numPr>
                <w:ilvl w:val="0"/>
                <w:numId w:val="28"/>
              </w:numPr>
              <w:jc w:val="left"/>
              <w:cnfStyle w:val="000000000000" w:firstRow="0" w:lastRow="0" w:firstColumn="0" w:lastColumn="0" w:oddVBand="0" w:evenVBand="0" w:oddHBand="0" w:evenHBand="0" w:firstRowFirstColumn="0" w:firstRowLastColumn="0" w:lastRowFirstColumn="0" w:lastRowLastColumn="0"/>
            </w:pPr>
            <w:r w:rsidRPr="00D660B4">
              <w:t>Słabej jakości transport publiczny międzygminny</w:t>
            </w:r>
          </w:p>
          <w:p w14:paraId="48165C81" w14:textId="50FA115F" w:rsidR="00A264EA" w:rsidRPr="00D660B4" w:rsidRDefault="00AF7AC5" w:rsidP="00FE113A">
            <w:pPr>
              <w:pStyle w:val="Akapitzlist"/>
              <w:numPr>
                <w:ilvl w:val="0"/>
                <w:numId w:val="28"/>
              </w:numPr>
              <w:jc w:val="left"/>
              <w:cnfStyle w:val="000000000000" w:firstRow="0" w:lastRow="0" w:firstColumn="0" w:lastColumn="0" w:oddVBand="0" w:evenVBand="0" w:oddHBand="0" w:evenHBand="0" w:firstRowFirstColumn="0" w:firstRowLastColumn="0" w:lastRowFirstColumn="0" w:lastRowLastColumn="0"/>
            </w:pPr>
            <w:r w:rsidRPr="00D660B4">
              <w:t>Nie</w:t>
            </w:r>
            <w:r>
              <w:t>dostateczna</w:t>
            </w:r>
            <w:r w:rsidRPr="00D660B4">
              <w:t xml:space="preserve"> </w:t>
            </w:r>
            <w:r w:rsidR="00A264EA" w:rsidRPr="00D660B4">
              <w:t>liczba ścieżek rowerowych</w:t>
            </w:r>
          </w:p>
          <w:p w14:paraId="1CE78E31" w14:textId="77777777" w:rsidR="00A264EA" w:rsidRPr="00D660B4" w:rsidRDefault="00A264EA" w:rsidP="00FE113A">
            <w:pPr>
              <w:pStyle w:val="Akapitzlist"/>
              <w:numPr>
                <w:ilvl w:val="0"/>
                <w:numId w:val="28"/>
              </w:numPr>
              <w:jc w:val="left"/>
              <w:cnfStyle w:val="000000000000" w:firstRow="0" w:lastRow="0" w:firstColumn="0" w:lastColumn="0" w:oddVBand="0" w:evenVBand="0" w:oddHBand="0" w:evenHBand="0" w:firstRowFirstColumn="0" w:firstRowLastColumn="0" w:lastRowFirstColumn="0" w:lastRowLastColumn="0"/>
            </w:pPr>
            <w:r w:rsidRPr="00D660B4">
              <w:t>Niski poziom ponadlokalnej promocji turystyczno-rekreacyjnej OSI</w:t>
            </w:r>
          </w:p>
          <w:p w14:paraId="7A46B2A8" w14:textId="21FFFA3F" w:rsidR="00A264EA" w:rsidRPr="00D660B4" w:rsidRDefault="00A264EA" w:rsidP="00FE113A">
            <w:pPr>
              <w:pStyle w:val="Akapitzlist"/>
              <w:numPr>
                <w:ilvl w:val="0"/>
                <w:numId w:val="28"/>
              </w:numPr>
              <w:jc w:val="left"/>
              <w:cnfStyle w:val="000000000000" w:firstRow="0" w:lastRow="0" w:firstColumn="0" w:lastColumn="0" w:oddVBand="0" w:evenVBand="0" w:oddHBand="0" w:evenHBand="0" w:firstRowFirstColumn="0" w:firstRowLastColumn="0" w:lastRowFirstColumn="0" w:lastRowLastColumn="0"/>
            </w:pPr>
            <w:r w:rsidRPr="00D660B4">
              <w:t>Brak instytucji świadczących usługi i</w:t>
            </w:r>
            <w:r w:rsidR="00AF7AC5">
              <w:t> </w:t>
            </w:r>
            <w:r w:rsidRPr="00D660B4">
              <w:t>wsparcie inkubatora małej przedsiębiorczości</w:t>
            </w:r>
          </w:p>
          <w:p w14:paraId="0540D477" w14:textId="2D7AB631" w:rsidR="00235A60" w:rsidRPr="00D660B4" w:rsidRDefault="00A264EA" w:rsidP="00235A60">
            <w:pPr>
              <w:pStyle w:val="Akapitzlist"/>
              <w:numPr>
                <w:ilvl w:val="0"/>
                <w:numId w:val="28"/>
              </w:numPr>
              <w:jc w:val="left"/>
              <w:cnfStyle w:val="000000000000" w:firstRow="0" w:lastRow="0" w:firstColumn="0" w:lastColumn="0" w:oddVBand="0" w:evenVBand="0" w:oddHBand="0" w:evenHBand="0" w:firstRowFirstColumn="0" w:firstRowLastColumn="0" w:lastRowFirstColumn="0" w:lastRowLastColumn="0"/>
            </w:pPr>
            <w:r w:rsidRPr="00D660B4">
              <w:t>Słaba sieć kanalizacyjna i niski poziom gazyfikacji</w:t>
            </w:r>
          </w:p>
        </w:tc>
      </w:tr>
      <w:tr w:rsidR="00A264EA" w14:paraId="37B6AA70" w14:textId="77777777">
        <w:trPr>
          <w:trHeight w:val="340"/>
        </w:trPr>
        <w:tc>
          <w:tcPr>
            <w:cnfStyle w:val="001000000000" w:firstRow="0" w:lastRow="0" w:firstColumn="1" w:lastColumn="0" w:oddVBand="0" w:evenVBand="0" w:oddHBand="0" w:evenHBand="0" w:firstRowFirstColumn="0" w:firstRowLastColumn="0" w:lastRowFirstColumn="0" w:lastRowLastColumn="0"/>
            <w:tcW w:w="4531" w:type="dxa"/>
          </w:tcPr>
          <w:p w14:paraId="264148C6" w14:textId="77777777" w:rsidR="00A264EA" w:rsidRDefault="00A264EA">
            <w:pPr>
              <w:ind w:left="0"/>
              <w:jc w:val="center"/>
            </w:pPr>
            <w:r>
              <w:t>Szanse</w:t>
            </w:r>
          </w:p>
        </w:tc>
        <w:tc>
          <w:tcPr>
            <w:tcW w:w="4678" w:type="dxa"/>
          </w:tcPr>
          <w:p w14:paraId="31918C0D" w14:textId="77777777" w:rsidR="00A264EA" w:rsidRPr="00DB1278" w:rsidRDefault="00A264EA">
            <w:pPr>
              <w:ind w:left="0"/>
              <w:jc w:val="center"/>
              <w:cnfStyle w:val="000000000000" w:firstRow="0" w:lastRow="0" w:firstColumn="0" w:lastColumn="0" w:oddVBand="0" w:evenVBand="0" w:oddHBand="0" w:evenHBand="0" w:firstRowFirstColumn="0" w:firstRowLastColumn="0" w:lastRowFirstColumn="0" w:lastRowLastColumn="0"/>
              <w:rPr>
                <w:b/>
                <w:bCs/>
              </w:rPr>
            </w:pPr>
            <w:r w:rsidRPr="00DB1278">
              <w:rPr>
                <w:b/>
                <w:bCs/>
              </w:rPr>
              <w:t>Zagrożenia</w:t>
            </w:r>
          </w:p>
        </w:tc>
      </w:tr>
      <w:tr w:rsidR="00A264EA" w14:paraId="54134F45" w14:textId="77777777" w:rsidTr="006048FA">
        <w:trPr>
          <w:cantSplit/>
          <w:trHeight w:val="1134"/>
        </w:trPr>
        <w:tc>
          <w:tcPr>
            <w:cnfStyle w:val="001000000000" w:firstRow="0" w:lastRow="0" w:firstColumn="1" w:lastColumn="0" w:oddVBand="0" w:evenVBand="0" w:oddHBand="0" w:evenHBand="0" w:firstRowFirstColumn="0" w:firstRowLastColumn="0" w:lastRowFirstColumn="0" w:lastRowLastColumn="0"/>
            <w:tcW w:w="4531" w:type="dxa"/>
            <w:vAlign w:val="top"/>
          </w:tcPr>
          <w:p w14:paraId="75B54AC0" w14:textId="77777777" w:rsidR="00A264EA" w:rsidRPr="00D660B4" w:rsidRDefault="00A264EA" w:rsidP="00FE113A">
            <w:pPr>
              <w:pStyle w:val="Akapitzlist"/>
              <w:numPr>
                <w:ilvl w:val="0"/>
                <w:numId w:val="29"/>
              </w:numPr>
              <w:rPr>
                <w:b w:val="0"/>
              </w:rPr>
            </w:pPr>
            <w:r w:rsidRPr="00D660B4">
              <w:rPr>
                <w:b w:val="0"/>
              </w:rPr>
              <w:lastRenderedPageBreak/>
              <w:t>Rozwój turyst</w:t>
            </w:r>
            <w:r>
              <w:rPr>
                <w:b w:val="0"/>
              </w:rPr>
              <w:t>y</w:t>
            </w:r>
            <w:r w:rsidRPr="00D660B4">
              <w:rPr>
                <w:b w:val="0"/>
              </w:rPr>
              <w:t>ki historyczno-kulturalnej</w:t>
            </w:r>
          </w:p>
          <w:p w14:paraId="47018D34" w14:textId="7B04D73F" w:rsidR="00A264EA" w:rsidRPr="00D660B4" w:rsidRDefault="00A264EA" w:rsidP="00FE113A">
            <w:pPr>
              <w:pStyle w:val="Akapitzlist"/>
              <w:numPr>
                <w:ilvl w:val="0"/>
                <w:numId w:val="29"/>
              </w:numPr>
              <w:rPr>
                <w:b w:val="0"/>
              </w:rPr>
            </w:pPr>
            <w:r w:rsidRPr="00D660B4">
              <w:rPr>
                <w:b w:val="0"/>
              </w:rPr>
              <w:t>Wzmocnienie marki Kurpi, z</w:t>
            </w:r>
            <w:r w:rsidR="00AF7AC5">
              <w:rPr>
                <w:b w:val="0"/>
              </w:rPr>
              <w:t> </w:t>
            </w:r>
            <w:r w:rsidRPr="00D660B4">
              <w:rPr>
                <w:b w:val="0"/>
              </w:rPr>
              <w:t>podkreśleniem podziału obszaru na „Kurpie i Szlachtę”</w:t>
            </w:r>
          </w:p>
          <w:p w14:paraId="2192DBA2" w14:textId="77777777" w:rsidR="00A264EA" w:rsidRPr="00D660B4" w:rsidRDefault="00A264EA" w:rsidP="00FE113A">
            <w:pPr>
              <w:pStyle w:val="Akapitzlist"/>
              <w:numPr>
                <w:ilvl w:val="0"/>
                <w:numId w:val="29"/>
              </w:numPr>
              <w:rPr>
                <w:b w:val="0"/>
              </w:rPr>
            </w:pPr>
            <w:r w:rsidRPr="00D660B4">
              <w:rPr>
                <w:b w:val="0"/>
              </w:rPr>
              <w:t>Intensyfikacja współpracy międzysektorowej</w:t>
            </w:r>
          </w:p>
          <w:p w14:paraId="1A00A43B" w14:textId="29050FA1" w:rsidR="00A264EA" w:rsidRPr="00D660B4" w:rsidRDefault="00A264EA" w:rsidP="00FE113A">
            <w:pPr>
              <w:pStyle w:val="Akapitzlist"/>
              <w:numPr>
                <w:ilvl w:val="0"/>
                <w:numId w:val="29"/>
              </w:numPr>
              <w:rPr>
                <w:b w:val="0"/>
              </w:rPr>
            </w:pPr>
            <w:r w:rsidRPr="00D660B4">
              <w:rPr>
                <w:b w:val="0"/>
              </w:rPr>
              <w:t>Wzrost znaczenia turystyki w</w:t>
            </w:r>
            <w:r w:rsidR="00AF7AC5">
              <w:rPr>
                <w:b w:val="0"/>
              </w:rPr>
              <w:t> </w:t>
            </w:r>
            <w:r w:rsidRPr="00D660B4">
              <w:rPr>
                <w:b w:val="0"/>
              </w:rPr>
              <w:t>gospodarce krajowej i tworzeniu PKB</w:t>
            </w:r>
          </w:p>
          <w:p w14:paraId="25A91EC3" w14:textId="77777777" w:rsidR="00A264EA" w:rsidRPr="00D660B4" w:rsidRDefault="00A264EA" w:rsidP="00FE113A">
            <w:pPr>
              <w:pStyle w:val="Akapitzlist"/>
              <w:numPr>
                <w:ilvl w:val="0"/>
                <w:numId w:val="29"/>
              </w:numPr>
              <w:rPr>
                <w:b w:val="0"/>
              </w:rPr>
            </w:pPr>
            <w:r w:rsidRPr="00D660B4">
              <w:rPr>
                <w:b w:val="0"/>
              </w:rPr>
              <w:t>Upowszechnianie się technologii pracy zdalnej</w:t>
            </w:r>
          </w:p>
          <w:p w14:paraId="640DE293" w14:textId="77777777" w:rsidR="00A264EA" w:rsidRPr="00D660B4" w:rsidRDefault="00A264EA" w:rsidP="00FE113A">
            <w:pPr>
              <w:pStyle w:val="Akapitzlist"/>
              <w:numPr>
                <w:ilvl w:val="0"/>
                <w:numId w:val="29"/>
              </w:numPr>
              <w:rPr>
                <w:b w:val="0"/>
              </w:rPr>
            </w:pPr>
            <w:r w:rsidRPr="00D660B4">
              <w:rPr>
                <w:b w:val="0"/>
              </w:rPr>
              <w:t>Inwesytycje w gospodarstwa rolne</w:t>
            </w:r>
          </w:p>
          <w:p w14:paraId="03BA030A" w14:textId="77777777" w:rsidR="00A264EA" w:rsidRPr="00D660B4" w:rsidRDefault="00A264EA" w:rsidP="00FE113A">
            <w:pPr>
              <w:pStyle w:val="Akapitzlist"/>
              <w:numPr>
                <w:ilvl w:val="0"/>
                <w:numId w:val="29"/>
              </w:numPr>
              <w:rPr>
                <w:b w:val="0"/>
              </w:rPr>
            </w:pPr>
            <w:r w:rsidRPr="00D660B4">
              <w:rPr>
                <w:b w:val="0"/>
              </w:rPr>
              <w:t>Rozwój regionu związany z CPK</w:t>
            </w:r>
          </w:p>
          <w:p w14:paraId="12133DC0" w14:textId="235D1607" w:rsidR="00A264EA" w:rsidRPr="00D660B4" w:rsidRDefault="00A264EA" w:rsidP="00FE113A">
            <w:pPr>
              <w:pStyle w:val="Akapitzlist"/>
              <w:numPr>
                <w:ilvl w:val="0"/>
                <w:numId w:val="29"/>
              </w:numPr>
              <w:rPr>
                <w:b w:val="0"/>
              </w:rPr>
            </w:pPr>
            <w:r w:rsidRPr="00D660B4">
              <w:rPr>
                <w:b w:val="0"/>
              </w:rPr>
              <w:t>Wprowadzenie zapisów ustawy o</w:t>
            </w:r>
            <w:r w:rsidR="00AF7AC5">
              <w:rPr>
                <w:b w:val="0"/>
              </w:rPr>
              <w:t> </w:t>
            </w:r>
            <w:r w:rsidRPr="00D660B4">
              <w:rPr>
                <w:b w:val="0"/>
              </w:rPr>
              <w:t>tzw. „funduszu sołeckim”</w:t>
            </w:r>
          </w:p>
          <w:p w14:paraId="07349B30" w14:textId="77777777" w:rsidR="00A264EA" w:rsidRPr="00D660B4" w:rsidRDefault="00A264EA" w:rsidP="00FE113A">
            <w:pPr>
              <w:pStyle w:val="Akapitzlist"/>
              <w:numPr>
                <w:ilvl w:val="0"/>
                <w:numId w:val="29"/>
              </w:numPr>
              <w:rPr>
                <w:b w:val="0"/>
              </w:rPr>
            </w:pPr>
            <w:r w:rsidRPr="00D660B4">
              <w:rPr>
                <w:b w:val="0"/>
              </w:rPr>
              <w:t xml:space="preserve">Aktywizacja mieszkańców obszarów wiejskich </w:t>
            </w:r>
          </w:p>
          <w:p w14:paraId="083228E7" w14:textId="77777777" w:rsidR="00A264EA" w:rsidRPr="00D660B4" w:rsidRDefault="00A264EA" w:rsidP="00FE113A">
            <w:pPr>
              <w:pStyle w:val="Akapitzlist"/>
              <w:numPr>
                <w:ilvl w:val="0"/>
                <w:numId w:val="29"/>
              </w:numPr>
              <w:rPr>
                <w:b w:val="0"/>
              </w:rPr>
            </w:pPr>
            <w:r w:rsidRPr="00D660B4">
              <w:rPr>
                <w:b w:val="0"/>
              </w:rPr>
              <w:t>Rozwój infrastruktury wodnej</w:t>
            </w:r>
          </w:p>
          <w:p w14:paraId="0757DCB2" w14:textId="489ACF83" w:rsidR="00A264EA" w:rsidRPr="00D660B4" w:rsidRDefault="00A264EA" w:rsidP="00FE113A">
            <w:pPr>
              <w:pStyle w:val="Akapitzlist"/>
              <w:numPr>
                <w:ilvl w:val="0"/>
                <w:numId w:val="29"/>
              </w:numPr>
              <w:rPr>
                <w:b w:val="0"/>
              </w:rPr>
            </w:pPr>
            <w:r w:rsidRPr="00D660B4">
              <w:rPr>
                <w:b w:val="0"/>
              </w:rPr>
              <w:t>Tworzenie dobrego klimatu do</w:t>
            </w:r>
            <w:r w:rsidR="00AF7AC5">
              <w:rPr>
                <w:b w:val="0"/>
              </w:rPr>
              <w:t> </w:t>
            </w:r>
            <w:r w:rsidRPr="00D660B4">
              <w:rPr>
                <w:b w:val="0"/>
              </w:rPr>
              <w:t>rozwoju przedsiębiorczości</w:t>
            </w:r>
          </w:p>
        </w:tc>
        <w:tc>
          <w:tcPr>
            <w:tcW w:w="4678" w:type="dxa"/>
            <w:vAlign w:val="top"/>
          </w:tcPr>
          <w:p w14:paraId="50BA43AC" w14:textId="7617A296" w:rsidR="00A264EA" w:rsidRPr="00D660B4" w:rsidRDefault="00AF7AC5" w:rsidP="00FE113A">
            <w:pPr>
              <w:pStyle w:val="Akapitzlist"/>
              <w:numPr>
                <w:ilvl w:val="0"/>
                <w:numId w:val="29"/>
              </w:numPr>
              <w:jc w:val="left"/>
              <w:cnfStyle w:val="000000000000" w:firstRow="0" w:lastRow="0" w:firstColumn="0" w:lastColumn="0" w:oddVBand="0" w:evenVBand="0" w:oddHBand="0" w:evenHBand="0" w:firstRowFirstColumn="0" w:firstRowLastColumn="0" w:lastRowFirstColumn="0" w:lastRowLastColumn="0"/>
            </w:pPr>
            <w:r>
              <w:t>Niedostateczny poziom</w:t>
            </w:r>
            <w:r w:rsidRPr="00D660B4">
              <w:t xml:space="preserve"> </w:t>
            </w:r>
            <w:r w:rsidR="00A264EA" w:rsidRPr="00D660B4">
              <w:t>remontów dróg krajowych</w:t>
            </w:r>
          </w:p>
          <w:p w14:paraId="14C3015E" w14:textId="77777777" w:rsidR="00A264EA" w:rsidRPr="00D660B4" w:rsidRDefault="00A264EA" w:rsidP="00FE113A">
            <w:pPr>
              <w:pStyle w:val="Akapitzlist"/>
              <w:numPr>
                <w:ilvl w:val="0"/>
                <w:numId w:val="29"/>
              </w:numPr>
              <w:jc w:val="left"/>
              <w:cnfStyle w:val="000000000000" w:firstRow="0" w:lastRow="0" w:firstColumn="0" w:lastColumn="0" w:oddVBand="0" w:evenVBand="0" w:oddHBand="0" w:evenHBand="0" w:firstRowFirstColumn="0" w:firstRowLastColumn="0" w:lastRowFirstColumn="0" w:lastRowLastColumn="0"/>
            </w:pPr>
            <w:r w:rsidRPr="00D660B4">
              <w:t>Pomijanie regionu w „sieciach rozwoju”</w:t>
            </w:r>
          </w:p>
          <w:p w14:paraId="18182B7F" w14:textId="1FB83508" w:rsidR="00A264EA" w:rsidRPr="00D660B4" w:rsidRDefault="00A264EA" w:rsidP="00FE113A">
            <w:pPr>
              <w:pStyle w:val="Akapitzlist"/>
              <w:numPr>
                <w:ilvl w:val="0"/>
                <w:numId w:val="29"/>
              </w:numPr>
              <w:jc w:val="left"/>
              <w:cnfStyle w:val="000000000000" w:firstRow="0" w:lastRow="0" w:firstColumn="0" w:lastColumn="0" w:oddVBand="0" w:evenVBand="0" w:oddHBand="0" w:evenHBand="0" w:firstRowFirstColumn="0" w:firstRowLastColumn="0" w:lastRowFirstColumn="0" w:lastRowLastColumn="0"/>
            </w:pPr>
            <w:r w:rsidRPr="00D660B4">
              <w:t>Ograniczenia terenów zabudowy – brak możliwości wyznaczania tere</w:t>
            </w:r>
            <w:r>
              <w:t>n</w:t>
            </w:r>
            <w:r w:rsidRPr="00D660B4">
              <w:t>ów pod budownictwo mieszkaniowe</w:t>
            </w:r>
          </w:p>
          <w:p w14:paraId="72497163" w14:textId="105E0243" w:rsidR="00A264EA" w:rsidRPr="00D660B4" w:rsidRDefault="00A264EA" w:rsidP="00FE113A">
            <w:pPr>
              <w:pStyle w:val="Akapitzlist"/>
              <w:numPr>
                <w:ilvl w:val="0"/>
                <w:numId w:val="29"/>
              </w:numPr>
              <w:jc w:val="left"/>
              <w:cnfStyle w:val="000000000000" w:firstRow="0" w:lastRow="0" w:firstColumn="0" w:lastColumn="0" w:oddVBand="0" w:evenVBand="0" w:oddHBand="0" w:evenHBand="0" w:firstRowFirstColumn="0" w:firstRowLastColumn="0" w:lastRowFirstColumn="0" w:lastRowLastColumn="0"/>
            </w:pPr>
            <w:r w:rsidRPr="00D660B4">
              <w:t xml:space="preserve">Chaos przestrzenny – </w:t>
            </w:r>
            <w:r w:rsidR="00AF7AC5">
              <w:t>niedostateczny poziom pokrycia obszarów gmin</w:t>
            </w:r>
            <w:r w:rsidR="00AF7AC5" w:rsidRPr="00D660B4">
              <w:t xml:space="preserve"> </w:t>
            </w:r>
            <w:r w:rsidR="00AF7AC5">
              <w:t xml:space="preserve">miejscowymi </w:t>
            </w:r>
            <w:r w:rsidR="00AF7AC5" w:rsidRPr="00D660B4">
              <w:t>plan</w:t>
            </w:r>
            <w:r w:rsidR="00AF7AC5">
              <w:t>ami</w:t>
            </w:r>
            <w:r w:rsidR="00AF7AC5" w:rsidRPr="00D660B4">
              <w:t xml:space="preserve"> </w:t>
            </w:r>
            <w:r w:rsidRPr="00D660B4">
              <w:t>zagospodarowania przestrzennego</w:t>
            </w:r>
          </w:p>
          <w:p w14:paraId="068FE365" w14:textId="4F001CFD" w:rsidR="00A264EA" w:rsidRPr="00D660B4" w:rsidRDefault="00A264EA" w:rsidP="00FE113A">
            <w:pPr>
              <w:pStyle w:val="Akapitzlist"/>
              <w:numPr>
                <w:ilvl w:val="0"/>
                <w:numId w:val="29"/>
              </w:numPr>
              <w:jc w:val="left"/>
              <w:cnfStyle w:val="000000000000" w:firstRow="0" w:lastRow="0" w:firstColumn="0" w:lastColumn="0" w:oddVBand="0" w:evenVBand="0" w:oddHBand="0" w:evenHBand="0" w:firstRowFirstColumn="0" w:firstRowLastColumn="0" w:lastRowFirstColumn="0" w:lastRowLastColumn="0"/>
            </w:pPr>
            <w:r w:rsidRPr="00D660B4">
              <w:t>Polityka energetyczn</w:t>
            </w:r>
            <w:r>
              <w:t>a</w:t>
            </w:r>
            <w:r w:rsidRPr="00D660B4">
              <w:t xml:space="preserve"> UE – </w:t>
            </w:r>
            <w:r w:rsidR="00AF7AC5">
              <w:t xml:space="preserve">niepewność przyszłości </w:t>
            </w:r>
            <w:r w:rsidRPr="00D660B4">
              <w:t>Elekt</w:t>
            </w:r>
            <w:r>
              <w:t>row</w:t>
            </w:r>
            <w:r w:rsidRPr="00D660B4">
              <w:t>ni Ostroł</w:t>
            </w:r>
            <w:r>
              <w:t>ę</w:t>
            </w:r>
            <w:r w:rsidRPr="00D660B4">
              <w:t>ka</w:t>
            </w:r>
          </w:p>
          <w:p w14:paraId="59135A0E" w14:textId="77777777" w:rsidR="00A264EA" w:rsidRPr="00D660B4" w:rsidRDefault="00A264EA" w:rsidP="00FE113A">
            <w:pPr>
              <w:pStyle w:val="Akapitzlist"/>
              <w:numPr>
                <w:ilvl w:val="0"/>
                <w:numId w:val="29"/>
              </w:numPr>
              <w:jc w:val="left"/>
              <w:cnfStyle w:val="000000000000" w:firstRow="0" w:lastRow="0" w:firstColumn="0" w:lastColumn="0" w:oddVBand="0" w:evenVBand="0" w:oddHBand="0" w:evenHBand="0" w:firstRowFirstColumn="0" w:firstRowLastColumn="0" w:lastRowFirstColumn="0" w:lastRowLastColumn="0"/>
            </w:pPr>
            <w:r w:rsidRPr="00D660B4">
              <w:t>Kryzys finansów publicznych i recesja gospodarcza</w:t>
            </w:r>
          </w:p>
          <w:p w14:paraId="5672A60C" w14:textId="77777777" w:rsidR="00A264EA" w:rsidRPr="00D660B4" w:rsidRDefault="00A264EA" w:rsidP="00FE113A">
            <w:pPr>
              <w:pStyle w:val="Akapitzlist"/>
              <w:numPr>
                <w:ilvl w:val="0"/>
                <w:numId w:val="29"/>
              </w:numPr>
              <w:jc w:val="left"/>
              <w:cnfStyle w:val="000000000000" w:firstRow="0" w:lastRow="0" w:firstColumn="0" w:lastColumn="0" w:oddVBand="0" w:evenVBand="0" w:oddHBand="0" w:evenHBand="0" w:firstRowFirstColumn="0" w:firstRowLastColumn="0" w:lastRowFirstColumn="0" w:lastRowLastColumn="0"/>
            </w:pPr>
            <w:r w:rsidRPr="00D660B4">
              <w:t>Wzrost natężenia ruchu samochodowego</w:t>
            </w:r>
          </w:p>
          <w:p w14:paraId="075907D5" w14:textId="77777777" w:rsidR="00A264EA" w:rsidRPr="00D660B4" w:rsidRDefault="00A264EA" w:rsidP="00FE113A">
            <w:pPr>
              <w:pStyle w:val="Akapitzlist"/>
              <w:numPr>
                <w:ilvl w:val="0"/>
                <w:numId w:val="29"/>
              </w:numPr>
              <w:jc w:val="left"/>
              <w:cnfStyle w:val="000000000000" w:firstRow="0" w:lastRow="0" w:firstColumn="0" w:lastColumn="0" w:oddVBand="0" w:evenVBand="0" w:oddHBand="0" w:evenHBand="0" w:firstRowFirstColumn="0" w:firstRowLastColumn="0" w:lastRowFirstColumn="0" w:lastRowLastColumn="0"/>
            </w:pPr>
            <w:r w:rsidRPr="00D660B4">
              <w:t>Zagrożenia epidemiologiczne</w:t>
            </w:r>
          </w:p>
          <w:p w14:paraId="7D8E3850" w14:textId="77777777" w:rsidR="00A264EA" w:rsidRPr="00D660B4" w:rsidRDefault="00A264EA" w:rsidP="00FE113A">
            <w:pPr>
              <w:pStyle w:val="Akapitzlist"/>
              <w:keepNext/>
              <w:numPr>
                <w:ilvl w:val="0"/>
                <w:numId w:val="29"/>
              </w:numPr>
              <w:jc w:val="left"/>
              <w:cnfStyle w:val="000000000000" w:firstRow="0" w:lastRow="0" w:firstColumn="0" w:lastColumn="0" w:oddVBand="0" w:evenVBand="0" w:oddHBand="0" w:evenHBand="0" w:firstRowFirstColumn="0" w:firstRowLastColumn="0" w:lastRowFirstColumn="0" w:lastRowLastColumn="0"/>
            </w:pPr>
            <w:r w:rsidRPr="00D660B4">
              <w:t>Zagrożenia militarne i terrorystyczne</w:t>
            </w:r>
          </w:p>
        </w:tc>
      </w:tr>
    </w:tbl>
    <w:p w14:paraId="03D4EDCD" w14:textId="77777777" w:rsidR="00A264EA" w:rsidRDefault="00A264EA" w:rsidP="00A264EA">
      <w:pPr>
        <w:pStyle w:val="Tekstprzypisudolnego"/>
        <w:ind w:left="0"/>
      </w:pPr>
      <w:r>
        <w:t>Źródło: Raport diagnostyczny. Portret Partnerstwa Ostrołęcki Obszar Strategicznej Interwencji, s. 119-120.</w:t>
      </w:r>
    </w:p>
    <w:p w14:paraId="1AB37BE2" w14:textId="7FCA9067" w:rsidR="00A264EA" w:rsidRDefault="00A264EA" w:rsidP="00A264EA">
      <w:r>
        <w:t>Wykorzystując dostępne narzędzia badawcze, wyniki badań opinii mieszkańców, lokalnych liderów, analizując sytuację społeczną, gospodarczą oraz środowiskowo-przestrzenną, a także odpowiadając na problemy obszaru Partnerstwa Ostrołęckiego Obszaru Strategicznej Interwencji</w:t>
      </w:r>
      <w:r w:rsidR="00AF7AC5">
        <w:t>,</w:t>
      </w:r>
      <w:r>
        <w:t xml:space="preserve"> sformułowano osiem wyzwań strategicznych, na które powinna odpowiedzieć przygotowywana strategia rozwoju.</w:t>
      </w:r>
    </w:p>
    <w:p w14:paraId="72A45F98" w14:textId="77777777" w:rsidR="00A264EA" w:rsidRPr="00152F42" w:rsidRDefault="00A264EA" w:rsidP="00A264EA">
      <w:pPr>
        <w:rPr>
          <w:rStyle w:val="Pogrubienie"/>
        </w:rPr>
      </w:pPr>
      <w:r w:rsidRPr="00152F42">
        <w:rPr>
          <w:rStyle w:val="Pogrubienie"/>
        </w:rPr>
        <w:t>8 WYZWAŃ STRATEGICZNYCH</w:t>
      </w:r>
    </w:p>
    <w:p w14:paraId="26F449E6" w14:textId="566B5C0D" w:rsidR="00A264EA" w:rsidRPr="00444941" w:rsidRDefault="00A264EA" w:rsidP="00FE113A">
      <w:pPr>
        <w:pStyle w:val="Akapitzlist"/>
        <w:numPr>
          <w:ilvl w:val="1"/>
          <w:numId w:val="30"/>
        </w:numPr>
        <w:rPr>
          <w:b/>
          <w:bCs/>
        </w:rPr>
      </w:pPr>
      <w:r w:rsidRPr="00444941">
        <w:rPr>
          <w:b/>
          <w:bCs/>
        </w:rPr>
        <w:t>Powstrzymanie zjawiska depopulacji mieszkańców i pozyski</w:t>
      </w:r>
      <w:r w:rsidR="00496A90">
        <w:rPr>
          <w:b/>
          <w:bCs/>
        </w:rPr>
        <w:t>wa</w:t>
      </w:r>
      <w:r w:rsidRPr="00444941">
        <w:rPr>
          <w:b/>
          <w:bCs/>
        </w:rPr>
        <w:t>nie nowych.</w:t>
      </w:r>
    </w:p>
    <w:p w14:paraId="04C3C3D1" w14:textId="713D34FD" w:rsidR="00A264EA" w:rsidRDefault="00A264EA" w:rsidP="00A264EA">
      <w:r>
        <w:t>Liczba mieszkańców OSI Ostrołęka zmniejsza się przede wszystkim w związku z</w:t>
      </w:r>
      <w:r w:rsidR="003607AB">
        <w:t> </w:t>
      </w:r>
      <w:r>
        <w:t>odpływem młodych osób. Równocześnie Partnerstwo staje w obliczu problemu starzejącego</w:t>
      </w:r>
      <w:r w:rsidR="00F95CA1">
        <w:t xml:space="preserve"> się</w:t>
      </w:r>
      <w:r>
        <w:t xml:space="preserve"> społeczeństwa. Należy zaplanować i podjąć działania, które skutkować będą nie tylko zmniejszeniem emigracji z obszaru Partnerstwa, ale pozwolą również na pozyskanie nowych mieszkańców, </w:t>
      </w:r>
      <w:r w:rsidR="003607AB">
        <w:t xml:space="preserve">którzy </w:t>
      </w:r>
      <w:r>
        <w:t xml:space="preserve">będą przenosić się na </w:t>
      </w:r>
      <w:r w:rsidR="003607AB">
        <w:t xml:space="preserve">ten </w:t>
      </w:r>
      <w:r>
        <w:t>obszar z innych części kraju.</w:t>
      </w:r>
    </w:p>
    <w:p w14:paraId="653BD26F" w14:textId="77777777" w:rsidR="00A264EA" w:rsidRPr="00444941" w:rsidRDefault="00A264EA" w:rsidP="00FE113A">
      <w:pPr>
        <w:pStyle w:val="Akapitzlist"/>
        <w:numPr>
          <w:ilvl w:val="1"/>
          <w:numId w:val="30"/>
        </w:numPr>
        <w:rPr>
          <w:b/>
          <w:bCs/>
        </w:rPr>
      </w:pPr>
      <w:r w:rsidRPr="00444941">
        <w:rPr>
          <w:b/>
          <w:bCs/>
        </w:rPr>
        <w:lastRenderedPageBreak/>
        <w:t xml:space="preserve">Wykorzystanie potencjałów do zachęcenia młodych ludzi do osadzania się na terenie Partnerstwa. </w:t>
      </w:r>
    </w:p>
    <w:p w14:paraId="4304DE4A" w14:textId="4C91B227" w:rsidR="00A264EA" w:rsidRDefault="00A264EA" w:rsidP="00A264EA">
      <w:r>
        <w:t>Młodzi ludzie (głównie w wieku 18-21 lat) wyjeżdżają z obszaru Partnerstwa w celu podjęcia studiów wyższych. W obszarze Partnerstwa nie ma wielu możliwości studiowania (oprócz studiów w formule on-line). Należy podjąć działania, które z</w:t>
      </w:r>
      <w:r w:rsidR="003607AB">
        <w:t> </w:t>
      </w:r>
      <w:r>
        <w:t>jednej strony zatrzymają młodzież przed wyjeżdżaniem (np. wysoka jakoś</w:t>
      </w:r>
      <w:r w:rsidR="003607AB">
        <w:t>ć</w:t>
      </w:r>
      <w:r>
        <w:t xml:space="preserve"> nauczania branżowego/technicznego</w:t>
      </w:r>
      <w:r w:rsidR="003607AB">
        <w:t>,</w:t>
      </w:r>
      <w:r>
        <w:t xml:space="preserve"> stworzenie oddziału zamiejscowego publicznej uczelni państwowej), a także takie, które zachęcą młodych ludzi do</w:t>
      </w:r>
      <w:r w:rsidR="003607AB">
        <w:t> </w:t>
      </w:r>
      <w:r>
        <w:t xml:space="preserve"> powrotu po studiach w swoje rodzinne strony (np. uatrakcyjnienie rynku pracy, wsparcie i inkubacja młodego biznesu).</w:t>
      </w:r>
    </w:p>
    <w:p w14:paraId="2CD0A14A" w14:textId="6A0749A3" w:rsidR="00A264EA" w:rsidRPr="00444941" w:rsidRDefault="00A264EA" w:rsidP="00FE113A">
      <w:pPr>
        <w:pStyle w:val="Akapitzlist"/>
        <w:numPr>
          <w:ilvl w:val="1"/>
          <w:numId w:val="30"/>
        </w:numPr>
        <w:rPr>
          <w:b/>
          <w:bCs/>
        </w:rPr>
      </w:pPr>
      <w:r w:rsidRPr="00444941">
        <w:rPr>
          <w:b/>
          <w:bCs/>
        </w:rPr>
        <w:t>Wykorzystanie dziedzictwa kulturowego dla kreowania wizerunku obszaru o</w:t>
      </w:r>
      <w:r w:rsidR="003607AB">
        <w:rPr>
          <w:b/>
          <w:bCs/>
        </w:rPr>
        <w:t> </w:t>
      </w:r>
      <w:r w:rsidRPr="00444941">
        <w:rPr>
          <w:b/>
          <w:bCs/>
        </w:rPr>
        <w:t>potencjale kulturowym.</w:t>
      </w:r>
    </w:p>
    <w:p w14:paraId="5AC856A5" w14:textId="393095E6" w:rsidR="00A264EA" w:rsidRDefault="00A264EA" w:rsidP="00A264EA">
      <w:r>
        <w:t>Obecnie niewiele osób ma jednoznaczne skojarz</w:t>
      </w:r>
      <w:r w:rsidR="00E73AAE">
        <w:t>e</w:t>
      </w:r>
      <w:r>
        <w:t xml:space="preserve">nia z terenem, na </w:t>
      </w:r>
      <w:r w:rsidR="003607AB">
        <w:t xml:space="preserve">którym </w:t>
      </w:r>
      <w:r>
        <w:t xml:space="preserve">znajduje się Partnerstwo. Często kojarzony on jest jako „droga na Mazury”. Równocześnie niepowtarzalne dziedzictwo kulturowe Kurpi oraz dawnej Szlachty to niebywały potencjał, który należy wykorzystać przy kreowaniu produktu kulturowego OSI Ostrołęka. </w:t>
      </w:r>
    </w:p>
    <w:p w14:paraId="52B0CBB6" w14:textId="77777777" w:rsidR="00A264EA" w:rsidRPr="00444941" w:rsidRDefault="00A264EA" w:rsidP="00FE113A">
      <w:pPr>
        <w:pStyle w:val="Akapitzlist"/>
        <w:numPr>
          <w:ilvl w:val="1"/>
          <w:numId w:val="30"/>
        </w:numPr>
        <w:rPr>
          <w:b/>
          <w:bCs/>
        </w:rPr>
      </w:pPr>
      <w:r w:rsidRPr="00444941">
        <w:rPr>
          <w:b/>
          <w:bCs/>
        </w:rPr>
        <w:t>Wykorzystanie potencjału przyrodniczego w rozwoju turystyki.</w:t>
      </w:r>
    </w:p>
    <w:p w14:paraId="6383E1CD" w14:textId="55A49DE0" w:rsidR="00A264EA" w:rsidRDefault="00A264EA" w:rsidP="00A264EA">
      <w:r>
        <w:t>Nadrzecze Narwi, jej dopływów oraz pozostałych rzek na terenie Partnerstwa, wielohektarowe obszary leśne oraz czyste powietrze to wyróżniający się - w skali Polski centralnej - potencjał o charakterze turystycznym. Uporządkowanie terenów przyrodniczych oraz ich dostosowanie do wykorzystywania w celach rekreacyjnych i</w:t>
      </w:r>
      <w:r w:rsidR="003607AB">
        <w:t> </w:t>
      </w:r>
      <w:r>
        <w:t xml:space="preserve">turystycznych może stanowić potencjał rozwojowy dla obszaru. </w:t>
      </w:r>
    </w:p>
    <w:p w14:paraId="557A69C3" w14:textId="77777777" w:rsidR="00A264EA" w:rsidRPr="00444941" w:rsidRDefault="00A264EA" w:rsidP="00FE113A">
      <w:pPr>
        <w:pStyle w:val="Akapitzlist"/>
        <w:numPr>
          <w:ilvl w:val="1"/>
          <w:numId w:val="30"/>
        </w:numPr>
        <w:rPr>
          <w:b/>
          <w:bCs/>
        </w:rPr>
      </w:pPr>
      <w:r w:rsidRPr="00444941">
        <w:rPr>
          <w:b/>
          <w:bCs/>
        </w:rPr>
        <w:t>Tworzenie warunków dla rozwoju atrakcyjnych miejsc pracy.</w:t>
      </w:r>
    </w:p>
    <w:p w14:paraId="54383415" w14:textId="266C71CA" w:rsidR="00A264EA" w:rsidRDefault="00A264EA" w:rsidP="00A264EA">
      <w:r>
        <w:t>Mimo, że stopa bezrobocia na terenie obszaru Partnerstwa nie odbiega od średniej krajowej, wielokrotnie podnoszony był problem atrakcyjności miejsc pracy i</w:t>
      </w:r>
      <w:r w:rsidR="002C20DA">
        <w:t> </w:t>
      </w:r>
      <w:r>
        <w:t xml:space="preserve">odpowiedniego wynagrodzenia, zwłaszcza dla młodych osób. Należy zainwestować w inkubację oraz rozwój branży kreatywnych </w:t>
      </w:r>
      <w:r w:rsidR="002C20DA">
        <w:t xml:space="preserve">a także </w:t>
      </w:r>
      <w:r>
        <w:t xml:space="preserve">innych, bardziej atrakcyjnych dla młodzieży. </w:t>
      </w:r>
    </w:p>
    <w:p w14:paraId="0B32E618" w14:textId="17F7C719" w:rsidR="00A264EA" w:rsidRPr="00444941" w:rsidRDefault="00A264EA" w:rsidP="00FE113A">
      <w:pPr>
        <w:pStyle w:val="Akapitzlist"/>
        <w:numPr>
          <w:ilvl w:val="1"/>
          <w:numId w:val="30"/>
        </w:numPr>
        <w:rPr>
          <w:b/>
          <w:bCs/>
        </w:rPr>
      </w:pPr>
      <w:r w:rsidRPr="00444941">
        <w:rPr>
          <w:b/>
          <w:bCs/>
        </w:rPr>
        <w:t>Poprawa wewnętrznej i zewnętrznej dostępności komunikacyjnej (mobilność) obszaru Partnerstwa</w:t>
      </w:r>
      <w:r w:rsidR="00733AEB">
        <w:rPr>
          <w:b/>
          <w:bCs/>
        </w:rPr>
        <w:t>.</w:t>
      </w:r>
    </w:p>
    <w:p w14:paraId="3AB1DFBD" w14:textId="2FBA63A8" w:rsidR="00A264EA" w:rsidRDefault="00A264EA" w:rsidP="00A264EA">
      <w:r>
        <w:t>Warunkiem rozwoju jest dostępność przedszkoli, szkół, miejsc pracy i rozrywki dla wszystkich mieszkańców Partnerstwa. Koniecznym jest dostosowanie komunikacji publicznej do potrzeb mieszkańców. Wydaje się niezbędnym podjęci</w:t>
      </w:r>
      <w:r w:rsidR="00D36754">
        <w:t>e</w:t>
      </w:r>
      <w:r>
        <w:t xml:space="preserve"> działań </w:t>
      </w:r>
      <w:r>
        <w:lastRenderedPageBreak/>
        <w:t>w</w:t>
      </w:r>
      <w:r w:rsidR="002C20DA">
        <w:t> </w:t>
      </w:r>
      <w:r>
        <w:t xml:space="preserve">zakresie rozwoju ścieżek rowerowych i ciągów pieszo-rowerowych. Stale zakorkowana Ostrołęka to duże wyzwanie dla decydentów, </w:t>
      </w:r>
      <w:r w:rsidR="002C20DA">
        <w:t xml:space="preserve">jednak </w:t>
      </w:r>
      <w:r>
        <w:t>przy dobrze zaplanowanej strategii działania, realnym planie wdrażania oraz przychylności władz państwowych istnieje duże prawdopodobieństwo poradzenia sobie z tym wyzwaniem</w:t>
      </w:r>
      <w:r w:rsidR="002C20DA" w:rsidRPr="002C20DA">
        <w:t xml:space="preserve"> </w:t>
      </w:r>
      <w:r w:rsidR="002C20DA">
        <w:t>w ciągu kilkunastu lat</w:t>
      </w:r>
      <w:r>
        <w:t>.</w:t>
      </w:r>
    </w:p>
    <w:p w14:paraId="54E13844" w14:textId="77777777" w:rsidR="00A264EA" w:rsidRPr="00444941" w:rsidRDefault="00A264EA" w:rsidP="00FE113A">
      <w:pPr>
        <w:pStyle w:val="Akapitzlist"/>
        <w:numPr>
          <w:ilvl w:val="1"/>
          <w:numId w:val="30"/>
        </w:numPr>
        <w:rPr>
          <w:b/>
          <w:bCs/>
        </w:rPr>
      </w:pPr>
      <w:r w:rsidRPr="00444941">
        <w:rPr>
          <w:b/>
          <w:bCs/>
        </w:rPr>
        <w:t>Budowanie społeczeństwa otwartego i zaangażowanego w rozwój wspólnoty lokalnej.</w:t>
      </w:r>
    </w:p>
    <w:p w14:paraId="5F38640A" w14:textId="77777777" w:rsidR="00A264EA" w:rsidRDefault="00A264EA" w:rsidP="00A264EA">
      <w:r>
        <w:t>Tworzenie więzi społecznych jest kluczowe dla rozwoju. Obszar Partnerstwa wypada stosunkowo słabo na tle innych obszarów o podobnym charakterze pod względem tworzenia relacji i uczestnictwa w życiu społecznym. Należy skoncentrować działania animacyjne (również prowadzone przez organizacje pozarządowe) oraz dać możliwość rozwoju małych społeczności, których siłą będzie duże zaangażowanie w realizację wspólnych działań.</w:t>
      </w:r>
    </w:p>
    <w:p w14:paraId="1162BD96" w14:textId="7A0E5E44" w:rsidR="00A264EA" w:rsidRPr="006F0BDB" w:rsidRDefault="00A264EA" w:rsidP="00FE113A">
      <w:pPr>
        <w:pStyle w:val="Akapitzlist"/>
        <w:numPr>
          <w:ilvl w:val="1"/>
          <w:numId w:val="30"/>
        </w:numPr>
      </w:pPr>
      <w:r w:rsidRPr="006F0BDB">
        <w:rPr>
          <w:b/>
          <w:bCs/>
        </w:rPr>
        <w:t>Adaptacja do zmian klimatu i zwiększenie wykorzystania OZE w</w:t>
      </w:r>
      <w:r w:rsidR="002C20DA">
        <w:rPr>
          <w:b/>
          <w:bCs/>
        </w:rPr>
        <w:t> </w:t>
      </w:r>
      <w:r w:rsidRPr="006F0BDB">
        <w:rPr>
          <w:b/>
          <w:bCs/>
        </w:rPr>
        <w:t>zdywersyfikowanych formach.</w:t>
      </w:r>
    </w:p>
    <w:p w14:paraId="140FD0D4" w14:textId="540982A1" w:rsidR="00A264EA" w:rsidRPr="00395E1B" w:rsidRDefault="00A264EA" w:rsidP="00A264EA">
      <w:r>
        <w:t>Koniecznym jest podjęcie działań skupiających się na ochronie środowiska, w tym wykorzystanie najnowszych technologii do termomodernizacji obiektów mieszkalnych i użyteczności publicznej. Należy zaoferować mieszkańcom obszaru Partnerstwa wsparcie informacyjne i doradcze, a także przygotować stosowne projekty w zakresie termomodernizacji i wymiany palenisk węglowych na</w:t>
      </w:r>
      <w:r w:rsidR="002C20DA">
        <w:t> </w:t>
      </w:r>
      <w:r>
        <w:t>rozwiązania proekologiczne (gaz, OZE). Zwłaszcza obecn</w:t>
      </w:r>
      <w:r w:rsidR="002C20DA">
        <w:t>a</w:t>
      </w:r>
      <w:r>
        <w:t xml:space="preserve"> sytuacja</w:t>
      </w:r>
      <w:r w:rsidR="00C33081">
        <w:t xml:space="preserve"> </w:t>
      </w:r>
      <w:r w:rsidR="002C20DA">
        <w:t>związana</w:t>
      </w:r>
      <w:r>
        <w:t xml:space="preserve"> z</w:t>
      </w:r>
      <w:r w:rsidR="002C20DA">
        <w:t> </w:t>
      </w:r>
      <w:r>
        <w:t>cenami energii powinna zachęcić decydentów i mieszkańców do wykorzystania zielonej energii.</w:t>
      </w:r>
    </w:p>
    <w:p w14:paraId="7B253B01" w14:textId="04516DBC" w:rsidR="00D87BD3" w:rsidRPr="00F21033" w:rsidRDefault="00D87BD3" w:rsidP="004A5DD1">
      <w:pPr>
        <w:pStyle w:val="Nagwek3"/>
      </w:pPr>
      <w:r w:rsidRPr="00F21033">
        <w:t xml:space="preserve">Kluczowe potencjały </w:t>
      </w:r>
      <w:r w:rsidR="008A7ABB" w:rsidRPr="00F21033">
        <w:t>rozwojowe Partnerstwa</w:t>
      </w:r>
    </w:p>
    <w:p w14:paraId="38278404" w14:textId="2F575123" w:rsidR="00A264EA" w:rsidRDefault="00A264EA" w:rsidP="00A264EA">
      <w:r w:rsidRPr="00BA74FD">
        <w:t xml:space="preserve">Analizę </w:t>
      </w:r>
      <w:r>
        <w:t>kluczowych potencjałów rozwojowych</w:t>
      </w:r>
      <w:r w:rsidRPr="00BA74FD">
        <w:t xml:space="preserve"> </w:t>
      </w:r>
      <w:r>
        <w:t>Partnerstwa</w:t>
      </w:r>
      <w:r w:rsidRPr="00BA74FD">
        <w:t xml:space="preserve"> </w:t>
      </w:r>
      <w:r>
        <w:t xml:space="preserve">OSI Ostrołęka w raporcie diagnostycznym </w:t>
      </w:r>
      <w:r w:rsidRPr="00BA74FD">
        <w:t xml:space="preserve">oparto </w:t>
      </w:r>
      <w:r>
        <w:t xml:space="preserve">na analizie danych wtórnych </w:t>
      </w:r>
      <w:r w:rsidRPr="000671D5">
        <w:rPr>
          <w:i/>
          <w:iCs/>
        </w:rPr>
        <w:t>(</w:t>
      </w:r>
      <w:proofErr w:type="spellStart"/>
      <w:r w:rsidRPr="000671D5">
        <w:rPr>
          <w:i/>
          <w:iCs/>
        </w:rPr>
        <w:t>desk</w:t>
      </w:r>
      <w:proofErr w:type="spellEnd"/>
      <w:r w:rsidRPr="000671D5">
        <w:rPr>
          <w:i/>
          <w:iCs/>
        </w:rPr>
        <w:t xml:space="preserve"> </w:t>
      </w:r>
      <w:proofErr w:type="spellStart"/>
      <w:r w:rsidRPr="000671D5">
        <w:rPr>
          <w:i/>
          <w:iCs/>
        </w:rPr>
        <w:t>research</w:t>
      </w:r>
      <w:proofErr w:type="spellEnd"/>
      <w:r w:rsidRPr="000671D5">
        <w:rPr>
          <w:i/>
          <w:iCs/>
        </w:rPr>
        <w:t>)</w:t>
      </w:r>
      <w:r>
        <w:t>, analizie danych statystycznych i przestrzennych, badaniach ilościowych mieszkańców oraz ilościowych i jakościowych lokalnych liderów, jak również na ustaleniach</w:t>
      </w:r>
      <w:r w:rsidRPr="00BE5493">
        <w:t xml:space="preserve"> </w:t>
      </w:r>
      <w:r>
        <w:t xml:space="preserve">serii </w:t>
      </w:r>
      <w:r w:rsidRPr="00BE5493">
        <w:t>warsztatów przeprowadzonych z przedstawicielami gmin</w:t>
      </w:r>
      <w:r>
        <w:t xml:space="preserve">. </w:t>
      </w:r>
      <w:r w:rsidR="002C6854">
        <w:t>W identyfikacji</w:t>
      </w:r>
      <w:r>
        <w:t xml:space="preserve"> kluczowych potencjałów obszaru szczególną rolę odegrała realizowana wspólnie z</w:t>
      </w:r>
      <w:r w:rsidR="002C20DA">
        <w:t> </w:t>
      </w:r>
      <w:r>
        <w:t>przedstawicielami gmin identyfikacja kluczowych zasobów i produktów lokalnych.</w:t>
      </w:r>
    </w:p>
    <w:p w14:paraId="5F006F9C" w14:textId="3162A42E" w:rsidR="00A264EA" w:rsidRDefault="00A264EA" w:rsidP="00FA41A6">
      <w:pPr>
        <w:pStyle w:val="Legenda"/>
      </w:pPr>
      <w:bookmarkStart w:id="7" w:name="_Toc166754458"/>
      <w:r>
        <w:lastRenderedPageBreak/>
        <w:t xml:space="preserve">Tabela </w:t>
      </w:r>
      <w:r>
        <w:fldChar w:fldCharType="begin"/>
      </w:r>
      <w:r>
        <w:instrText xml:space="preserve"> SEQ Tabela \* ARABIC </w:instrText>
      </w:r>
      <w:r>
        <w:fldChar w:fldCharType="separate"/>
      </w:r>
      <w:r w:rsidR="004931F7">
        <w:t>5</w:t>
      </w:r>
      <w:r>
        <w:fldChar w:fldCharType="end"/>
      </w:r>
      <w:r w:rsidR="0095784C">
        <w:t>.</w:t>
      </w:r>
      <w:r>
        <w:t xml:space="preserve"> Zasoby i produkty zdefiniowane na obszarze OSI Ostrołęka</w:t>
      </w:r>
      <w:bookmarkEnd w:id="7"/>
    </w:p>
    <w:tbl>
      <w:tblPr>
        <w:tblStyle w:val="CWD"/>
        <w:tblW w:w="0" w:type="auto"/>
        <w:tblLook w:val="04A0" w:firstRow="1" w:lastRow="0" w:firstColumn="1" w:lastColumn="0" w:noHBand="0" w:noVBand="1"/>
      </w:tblPr>
      <w:tblGrid>
        <w:gridCol w:w="1413"/>
        <w:gridCol w:w="3685"/>
        <w:gridCol w:w="3962"/>
      </w:tblGrid>
      <w:tr w:rsidR="00A264EA" w14:paraId="4FD531E3" w14:textId="77777777" w:rsidTr="006805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EC68B90" w14:textId="77777777" w:rsidR="00A264EA" w:rsidRDefault="00A264EA">
            <w:pPr>
              <w:pStyle w:val="elementgraficznytabela"/>
            </w:pPr>
          </w:p>
        </w:tc>
        <w:tc>
          <w:tcPr>
            <w:tcW w:w="3685" w:type="dxa"/>
          </w:tcPr>
          <w:p w14:paraId="11E4EFA1" w14:textId="77777777" w:rsidR="00A264EA" w:rsidRDefault="00A264EA">
            <w:pPr>
              <w:pStyle w:val="elementgraficznytabela"/>
              <w:cnfStyle w:val="100000000000" w:firstRow="1" w:lastRow="0" w:firstColumn="0" w:lastColumn="0" w:oddVBand="0" w:evenVBand="0" w:oddHBand="0" w:evenHBand="0" w:firstRowFirstColumn="0" w:firstRowLastColumn="0" w:lastRowFirstColumn="0" w:lastRowLastColumn="0"/>
            </w:pPr>
            <w:r>
              <w:t>Zasoby</w:t>
            </w:r>
          </w:p>
        </w:tc>
        <w:tc>
          <w:tcPr>
            <w:tcW w:w="3962" w:type="dxa"/>
          </w:tcPr>
          <w:p w14:paraId="16C99E93" w14:textId="77777777" w:rsidR="00A264EA" w:rsidRDefault="00A264EA">
            <w:pPr>
              <w:pStyle w:val="elementgraficznytabela"/>
              <w:cnfStyle w:val="100000000000" w:firstRow="1" w:lastRow="0" w:firstColumn="0" w:lastColumn="0" w:oddVBand="0" w:evenVBand="0" w:oddHBand="0" w:evenHBand="0" w:firstRowFirstColumn="0" w:firstRowLastColumn="0" w:lastRowFirstColumn="0" w:lastRowLastColumn="0"/>
            </w:pPr>
            <w:r>
              <w:t>Produkty</w:t>
            </w:r>
          </w:p>
        </w:tc>
      </w:tr>
      <w:tr w:rsidR="00A264EA" w14:paraId="1FC86CBD" w14:textId="77777777" w:rsidTr="00680532">
        <w:tc>
          <w:tcPr>
            <w:cnfStyle w:val="001000000000" w:firstRow="0" w:lastRow="0" w:firstColumn="1" w:lastColumn="0" w:oddVBand="0" w:evenVBand="0" w:oddHBand="0" w:evenHBand="0" w:firstRowFirstColumn="0" w:firstRowLastColumn="0" w:lastRowFirstColumn="0" w:lastRowLastColumn="0"/>
            <w:tcW w:w="1413" w:type="dxa"/>
          </w:tcPr>
          <w:p w14:paraId="40E7AC0E" w14:textId="77777777" w:rsidR="00A264EA" w:rsidRDefault="00A264EA">
            <w:pPr>
              <w:pStyle w:val="elementgraficznytabela"/>
            </w:pPr>
            <w:r>
              <w:t>Kluczowe</w:t>
            </w:r>
          </w:p>
        </w:tc>
        <w:tc>
          <w:tcPr>
            <w:tcW w:w="3685" w:type="dxa"/>
            <w:vAlign w:val="top"/>
          </w:tcPr>
          <w:p w14:paraId="12C05FB8" w14:textId="77777777" w:rsidR="00A264EA" w:rsidRDefault="00A264EA" w:rsidP="00680532">
            <w:pPr>
              <w:pStyle w:val="Akapitzlist"/>
              <w:ind w:left="461" w:hanging="327"/>
              <w:jc w:val="left"/>
              <w:cnfStyle w:val="000000000000" w:firstRow="0" w:lastRow="0" w:firstColumn="0" w:lastColumn="0" w:oddVBand="0" w:evenVBand="0" w:oddHBand="0" w:evenHBand="0" w:firstRowFirstColumn="0" w:firstRowLastColumn="0" w:lastRowFirstColumn="0" w:lastRowLastColumn="0"/>
            </w:pPr>
            <w:r w:rsidRPr="008C6F59">
              <w:t>Kultura kurpiowska</w:t>
            </w:r>
            <w:r>
              <w:t xml:space="preserve"> </w:t>
            </w:r>
            <w:r w:rsidRPr="008C6F59">
              <w:t xml:space="preserve">oraz potencjał tradycji i folkloru Mazowsza </w:t>
            </w:r>
          </w:p>
          <w:p w14:paraId="7924C605" w14:textId="43D06AE1" w:rsidR="00A264EA" w:rsidRPr="008C6F59" w:rsidRDefault="00A264EA" w:rsidP="00680532">
            <w:pPr>
              <w:pStyle w:val="Akapitzlist"/>
              <w:ind w:left="461"/>
              <w:jc w:val="left"/>
              <w:cnfStyle w:val="000000000000" w:firstRow="0" w:lastRow="0" w:firstColumn="0" w:lastColumn="0" w:oddVBand="0" w:evenVBand="0" w:oddHBand="0" w:evenHBand="0" w:firstRowFirstColumn="0" w:firstRowLastColumn="0" w:lastRowFirstColumn="0" w:lastRowLastColumn="0"/>
            </w:pPr>
            <w:r w:rsidRPr="008C6F59">
              <w:t>Rzeka Narew wraz z</w:t>
            </w:r>
            <w:r w:rsidR="002C20DA">
              <w:t> </w:t>
            </w:r>
            <w:r w:rsidRPr="008C6F59">
              <w:t>nadrzeczem</w:t>
            </w:r>
          </w:p>
          <w:p w14:paraId="12CDA628" w14:textId="2DA1184D" w:rsidR="00A264EA" w:rsidRPr="008C6F59" w:rsidRDefault="00A264EA" w:rsidP="00680532">
            <w:pPr>
              <w:pStyle w:val="Akapitzlist"/>
              <w:ind w:left="461"/>
              <w:jc w:val="left"/>
              <w:cnfStyle w:val="000000000000" w:firstRow="0" w:lastRow="0" w:firstColumn="0" w:lastColumn="0" w:oddVBand="0" w:evenVBand="0" w:oddHBand="0" w:evenHBand="0" w:firstRowFirstColumn="0" w:firstRowLastColumn="0" w:lastRowFirstColumn="0" w:lastRowLastColumn="0"/>
            </w:pPr>
            <w:r w:rsidRPr="008C6F59">
              <w:t xml:space="preserve">Położenie przy </w:t>
            </w:r>
            <w:r w:rsidR="002C20DA">
              <w:t>trasie</w:t>
            </w:r>
            <w:r w:rsidR="002C20DA" w:rsidRPr="008C6F59">
              <w:t xml:space="preserve"> </w:t>
            </w:r>
            <w:r w:rsidRPr="008C6F59">
              <w:t>na Mazury</w:t>
            </w:r>
          </w:p>
        </w:tc>
        <w:tc>
          <w:tcPr>
            <w:tcW w:w="3962" w:type="dxa"/>
          </w:tcPr>
          <w:p w14:paraId="766BF537" w14:textId="77777777" w:rsidR="00A264EA" w:rsidRPr="008C6F59" w:rsidRDefault="00A264EA" w:rsidP="00680532">
            <w:pPr>
              <w:pStyle w:val="Akapitzlist"/>
              <w:ind w:left="723"/>
              <w:jc w:val="left"/>
              <w:cnfStyle w:val="000000000000" w:firstRow="0" w:lastRow="0" w:firstColumn="0" w:lastColumn="0" w:oddVBand="0" w:evenVBand="0" w:oddHBand="0" w:evenHBand="0" w:firstRowFirstColumn="0" w:firstRowLastColumn="0" w:lastRowFirstColumn="0" w:lastRowLastColumn="0"/>
            </w:pPr>
            <w:r w:rsidRPr="008C6F59">
              <w:t>Oferta turystyczna</w:t>
            </w:r>
          </w:p>
          <w:p w14:paraId="26AB3106" w14:textId="77777777" w:rsidR="00A264EA" w:rsidRPr="008C6F59" w:rsidRDefault="00A264EA" w:rsidP="00680532">
            <w:pPr>
              <w:pStyle w:val="Akapitzlist"/>
              <w:ind w:left="723"/>
              <w:jc w:val="left"/>
              <w:cnfStyle w:val="000000000000" w:firstRow="0" w:lastRow="0" w:firstColumn="0" w:lastColumn="0" w:oddVBand="0" w:evenVBand="0" w:oddHBand="0" w:evenHBand="0" w:firstRowFirstColumn="0" w:firstRowLastColumn="0" w:lastRowFirstColumn="0" w:lastRowLastColumn="0"/>
            </w:pPr>
            <w:r w:rsidRPr="008C6F59">
              <w:t>Oferta rekreacyjna</w:t>
            </w:r>
          </w:p>
          <w:p w14:paraId="10847857" w14:textId="77777777" w:rsidR="00A264EA" w:rsidRPr="008C6F59" w:rsidRDefault="00A264EA" w:rsidP="00680532">
            <w:pPr>
              <w:pStyle w:val="Akapitzlist"/>
              <w:ind w:left="723"/>
              <w:jc w:val="left"/>
              <w:cnfStyle w:val="000000000000" w:firstRow="0" w:lastRow="0" w:firstColumn="0" w:lastColumn="0" w:oddVBand="0" w:evenVBand="0" w:oddHBand="0" w:evenHBand="0" w:firstRowFirstColumn="0" w:firstRowLastColumn="0" w:lastRowFirstColumn="0" w:lastRowLastColumn="0"/>
            </w:pPr>
            <w:r w:rsidRPr="008C6F59">
              <w:t>Wodna baza turystyczno-sportowa (w tym szlaki kajakowe)</w:t>
            </w:r>
          </w:p>
          <w:p w14:paraId="45096E2F" w14:textId="77777777" w:rsidR="00A264EA" w:rsidRPr="008C6F59" w:rsidRDefault="00A264EA" w:rsidP="00680532">
            <w:pPr>
              <w:pStyle w:val="Akapitzlist"/>
              <w:ind w:left="723"/>
              <w:jc w:val="left"/>
              <w:cnfStyle w:val="000000000000" w:firstRow="0" w:lastRow="0" w:firstColumn="0" w:lastColumn="0" w:oddVBand="0" w:evenVBand="0" w:oddHBand="0" w:evenHBand="0" w:firstRowFirstColumn="0" w:firstRowLastColumn="0" w:lastRowFirstColumn="0" w:lastRowLastColumn="0"/>
            </w:pPr>
            <w:r w:rsidRPr="008C6F59">
              <w:t>Rozpoznawalne</w:t>
            </w:r>
            <w:r>
              <w:t xml:space="preserve"> </w:t>
            </w:r>
            <w:r w:rsidRPr="008C6F59">
              <w:t>imprezy kulturalne (w tym widowiska obrzędowe)</w:t>
            </w:r>
          </w:p>
          <w:p w14:paraId="15D4CCFB" w14:textId="305CBAE9" w:rsidR="00A264EA" w:rsidRPr="008C6F59" w:rsidRDefault="00A264EA" w:rsidP="00680532">
            <w:pPr>
              <w:pStyle w:val="Akapitzlist"/>
              <w:ind w:left="723"/>
              <w:jc w:val="left"/>
              <w:cnfStyle w:val="000000000000" w:firstRow="0" w:lastRow="0" w:firstColumn="0" w:lastColumn="0" w:oddVBand="0" w:evenVBand="0" w:oddHBand="0" w:evenHBand="0" w:firstRowFirstColumn="0" w:firstRowLastColumn="0" w:lastRowFirstColumn="0" w:lastRowLastColumn="0"/>
            </w:pPr>
            <w:r w:rsidRPr="008C6F59">
              <w:t>Kuchnia regionalna – regi</w:t>
            </w:r>
            <w:r w:rsidR="00C02934">
              <w:t>onalne</w:t>
            </w:r>
            <w:r w:rsidRPr="008C6F59">
              <w:t xml:space="preserve"> produkty kulinarne</w:t>
            </w:r>
          </w:p>
        </w:tc>
      </w:tr>
      <w:tr w:rsidR="00A264EA" w14:paraId="3990B4FB" w14:textId="77777777" w:rsidTr="00680532">
        <w:tc>
          <w:tcPr>
            <w:cnfStyle w:val="001000000000" w:firstRow="0" w:lastRow="0" w:firstColumn="1" w:lastColumn="0" w:oddVBand="0" w:evenVBand="0" w:oddHBand="0" w:evenHBand="0" w:firstRowFirstColumn="0" w:firstRowLastColumn="0" w:lastRowFirstColumn="0" w:lastRowLastColumn="0"/>
            <w:tcW w:w="1413" w:type="dxa"/>
          </w:tcPr>
          <w:p w14:paraId="670040EF" w14:textId="77777777" w:rsidR="00A264EA" w:rsidRDefault="00A264EA">
            <w:pPr>
              <w:pStyle w:val="elementgraficznytabela"/>
            </w:pPr>
            <w:r>
              <w:t>Ważne</w:t>
            </w:r>
          </w:p>
        </w:tc>
        <w:tc>
          <w:tcPr>
            <w:tcW w:w="3685" w:type="dxa"/>
          </w:tcPr>
          <w:p w14:paraId="0FC80C76" w14:textId="77777777" w:rsidR="00A264EA" w:rsidRPr="008C6F59" w:rsidRDefault="00A264EA" w:rsidP="00680532">
            <w:pPr>
              <w:pStyle w:val="Akapitzlist"/>
              <w:ind w:left="461"/>
              <w:jc w:val="left"/>
              <w:cnfStyle w:val="000000000000" w:firstRow="0" w:lastRow="0" w:firstColumn="0" w:lastColumn="0" w:oddVBand="0" w:evenVBand="0" w:oddHBand="0" w:evenHBand="0" w:firstRowFirstColumn="0" w:firstRowLastColumn="0" w:lastRowFirstColumn="0" w:lastRowLastColumn="0"/>
              <w:rPr>
                <w:rFonts w:cstheme="minorHAnsi"/>
              </w:rPr>
            </w:pPr>
            <w:r w:rsidRPr="008C6F59">
              <w:rPr>
                <w:rFonts w:cstheme="minorHAnsi"/>
              </w:rPr>
              <w:t>Obszar NATURA 2000</w:t>
            </w:r>
          </w:p>
          <w:p w14:paraId="0892B31B" w14:textId="77777777" w:rsidR="00A264EA" w:rsidRPr="008C6F59" w:rsidRDefault="00A264EA" w:rsidP="00680532">
            <w:pPr>
              <w:pStyle w:val="Akapitzlist"/>
              <w:ind w:left="461"/>
              <w:jc w:val="left"/>
              <w:cnfStyle w:val="000000000000" w:firstRow="0" w:lastRow="0" w:firstColumn="0" w:lastColumn="0" w:oddVBand="0" w:evenVBand="0" w:oddHBand="0" w:evenHBand="0" w:firstRowFirstColumn="0" w:firstRowLastColumn="0" w:lastRowFirstColumn="0" w:lastRowLastColumn="0"/>
              <w:rPr>
                <w:rFonts w:cstheme="minorHAnsi"/>
              </w:rPr>
            </w:pPr>
            <w:r w:rsidRPr="008C6F59">
              <w:rPr>
                <w:rFonts w:cstheme="minorHAnsi"/>
              </w:rPr>
              <w:t>Wypracowane relacje międzyludzkie (KGW, OSP)</w:t>
            </w:r>
          </w:p>
        </w:tc>
        <w:tc>
          <w:tcPr>
            <w:tcW w:w="3962" w:type="dxa"/>
          </w:tcPr>
          <w:p w14:paraId="7EEDDB09" w14:textId="77777777" w:rsidR="00A264EA" w:rsidRPr="008C6F59" w:rsidRDefault="00A264EA" w:rsidP="00680532">
            <w:pPr>
              <w:pStyle w:val="Akapitzlist"/>
              <w:ind w:left="723"/>
              <w:jc w:val="left"/>
              <w:cnfStyle w:val="000000000000" w:firstRow="0" w:lastRow="0" w:firstColumn="0" w:lastColumn="0" w:oddVBand="0" w:evenVBand="0" w:oddHBand="0" w:evenHBand="0" w:firstRowFirstColumn="0" w:firstRowLastColumn="0" w:lastRowFirstColumn="0" w:lastRowLastColumn="0"/>
            </w:pPr>
            <w:r w:rsidRPr="008C6F59">
              <w:t>Zaplecze sportowe</w:t>
            </w:r>
          </w:p>
          <w:p w14:paraId="05F8EC5F" w14:textId="77777777" w:rsidR="00A264EA" w:rsidRPr="008C6F59" w:rsidRDefault="00A264EA" w:rsidP="00680532">
            <w:pPr>
              <w:pStyle w:val="Akapitzlist"/>
              <w:ind w:left="723"/>
              <w:jc w:val="left"/>
              <w:cnfStyle w:val="000000000000" w:firstRow="0" w:lastRow="0" w:firstColumn="0" w:lastColumn="0" w:oddVBand="0" w:evenVBand="0" w:oddHBand="0" w:evenHBand="0" w:firstRowFirstColumn="0" w:firstRowLastColumn="0" w:lastRowFirstColumn="0" w:lastRowLastColumn="0"/>
            </w:pPr>
            <w:r w:rsidRPr="008C6F59">
              <w:t>Obiekty zabytkowe</w:t>
            </w:r>
          </w:p>
        </w:tc>
      </w:tr>
    </w:tbl>
    <w:p w14:paraId="7F7BCB0F" w14:textId="77777777" w:rsidR="00A264EA" w:rsidRDefault="00A264EA" w:rsidP="00A264EA">
      <w:pPr>
        <w:pStyle w:val="Tekstprzypisudolnego"/>
        <w:ind w:left="0"/>
      </w:pPr>
      <w:r>
        <w:t>Źródło: Raport diagnostyczny. Portret Partnerstwa Ostrołęcki Obszar Strategicznej Interwencji, s. 105.</w:t>
      </w:r>
    </w:p>
    <w:p w14:paraId="4B2A0266" w14:textId="6F58B2AA" w:rsidR="00A264EA" w:rsidRPr="00A11C20" w:rsidRDefault="00A264EA" w:rsidP="00A264EA">
      <w:r>
        <w:t xml:space="preserve">Kluczowymi zasobami obszaru OSI Ostrołęka jest kultura kurpiowska oraz potencjał tradycji i folkloru Mazowsza, zielone tereny dorzecza Narwi oraz położenie </w:t>
      </w:r>
      <w:r w:rsidR="002C20DA">
        <w:t xml:space="preserve">przy </w:t>
      </w:r>
      <w:r>
        <w:t>trasie „na Mazury”. Na tych zasobach Partnerstwo budować będzie swoją przewagę konkurencyjną w stosunku do innych obszarów kraju. Bazując na walorach przyrodniczych oraz niewykorzystanym dziedzictwie kulturowym, z poszanowaniem tradycji i kultury, obszar OSI Ostrołęka tworzyć będzie plan, przyczyniający się do</w:t>
      </w:r>
      <w:r w:rsidR="002C20DA">
        <w:t> </w:t>
      </w:r>
      <w:r>
        <w:t xml:space="preserve">rozwoju Partnerstwa. </w:t>
      </w:r>
    </w:p>
    <w:p w14:paraId="490882DF" w14:textId="7B72BA19" w:rsidR="5183E55E" w:rsidRPr="00A11C20" w:rsidRDefault="00FA7825" w:rsidP="00A82DB4">
      <w:pPr>
        <w:pStyle w:val="Nagwek2"/>
      </w:pPr>
      <w:bookmarkStart w:id="8" w:name="_Toc166754662"/>
      <w:r w:rsidRPr="0063639B">
        <w:t>A</w:t>
      </w:r>
      <w:r w:rsidR="0048659A" w:rsidRPr="0063639B">
        <w:t>naliz</w:t>
      </w:r>
      <w:r w:rsidRPr="0063639B">
        <w:t>a</w:t>
      </w:r>
      <w:r w:rsidR="0048659A" w:rsidRPr="0063639B">
        <w:t xml:space="preserve"> powi</w:t>
      </w:r>
      <w:r w:rsidR="00A41C75">
        <w:t>ą</w:t>
      </w:r>
      <w:r w:rsidR="0048659A" w:rsidRPr="0063639B">
        <w:t xml:space="preserve">zań </w:t>
      </w:r>
      <w:r w:rsidR="00CB67C6" w:rsidRPr="0063639B">
        <w:t>gospodarczych</w:t>
      </w:r>
      <w:r w:rsidR="005E3FC2" w:rsidRPr="0063639B">
        <w:t>, społecznych</w:t>
      </w:r>
      <w:r w:rsidR="005E3FC2">
        <w:t xml:space="preserve"> </w:t>
      </w:r>
      <w:r w:rsidR="003214C0">
        <w:t>i</w:t>
      </w:r>
      <w:r w:rsidR="005A08B8">
        <w:t> </w:t>
      </w:r>
      <w:r w:rsidR="003214C0">
        <w:t>środowiskowych</w:t>
      </w:r>
      <w:bookmarkEnd w:id="8"/>
    </w:p>
    <w:p w14:paraId="2C151CD4" w14:textId="268B7EB0" w:rsidR="00A264EA" w:rsidRDefault="00A264EA" w:rsidP="00A264EA">
      <w:r>
        <w:t>Strategia rozwoju województwa mazowieckiego 2030+ Innowacyjne Mazowsze</w:t>
      </w:r>
      <w:r w:rsidRPr="00AA5332">
        <w:t xml:space="preserve"> wskazuje </w:t>
      </w:r>
      <w:r>
        <w:t>Ostrołęcki Obszar Strategicznej Interwencji</w:t>
      </w:r>
      <w:r w:rsidRPr="00AA5332">
        <w:t xml:space="preserve"> jako </w:t>
      </w:r>
      <w:proofErr w:type="spellStart"/>
      <w:r w:rsidRPr="00AA5332">
        <w:t>subregionalny</w:t>
      </w:r>
      <w:proofErr w:type="spellEnd"/>
      <w:r w:rsidRPr="00AA5332">
        <w:t xml:space="preserve"> biegun wzrostu w regionie i obszar strategicznej interwencji. </w:t>
      </w:r>
      <w:r>
        <w:t xml:space="preserve">W ramach diagnozy poprzedzającej prace nad Strategią rozwoju województwa mazowieckiego 2030+ Innowacyjne Mazowsze (przyjętej </w:t>
      </w:r>
      <w:r w:rsidRPr="008528B6">
        <w:t>Uchwał</w:t>
      </w:r>
      <w:r>
        <w:t>ą</w:t>
      </w:r>
      <w:r w:rsidRPr="008528B6">
        <w:t xml:space="preserve"> nr 72/22 Sejmiku Województwa Mazowieckiego z dnia 24 maja 2022 r.), zasięg</w:t>
      </w:r>
      <w:r w:rsidRPr="00512E55">
        <w:t xml:space="preserve"> </w:t>
      </w:r>
      <w:r>
        <w:t>obszarów funkcjonalnych</w:t>
      </w:r>
      <w:r w:rsidRPr="00512E55">
        <w:t xml:space="preserve"> </w:t>
      </w:r>
      <w:r>
        <w:t xml:space="preserve">średnich miast województwa </w:t>
      </w:r>
      <w:r w:rsidRPr="00512E55">
        <w:t xml:space="preserve">został </w:t>
      </w:r>
      <w:r w:rsidR="002C20DA">
        <w:t>zaproponowany</w:t>
      </w:r>
      <w:r w:rsidR="002C20DA" w:rsidRPr="00512E55">
        <w:t xml:space="preserve"> </w:t>
      </w:r>
      <w:r w:rsidRPr="00512E55">
        <w:t xml:space="preserve">przez </w:t>
      </w:r>
      <w:r>
        <w:t xml:space="preserve">samych </w:t>
      </w:r>
      <w:r w:rsidRPr="00512E55">
        <w:t>włodarzy miast w</w:t>
      </w:r>
      <w:r w:rsidR="002C20DA">
        <w:t> </w:t>
      </w:r>
      <w:r w:rsidRPr="00512E55">
        <w:t xml:space="preserve"> odpowiedzi na pismo Marszałka Województwa Mazowieckiego z prośbą o</w:t>
      </w:r>
      <w:r w:rsidR="002C20DA">
        <w:t> wskazanie granic (całe gminy) potencjalnego obszaru funkcjonalnego miasta</w:t>
      </w:r>
      <w:r w:rsidRPr="00512E55">
        <w:t xml:space="preserve">. Obszar ten miał zostać zidentyfikowany we współpracy z jednostkami samorządu </w:t>
      </w:r>
      <w:r w:rsidRPr="00512E55">
        <w:lastRenderedPageBreak/>
        <w:t>terytorialnego z</w:t>
      </w:r>
      <w:r w:rsidR="002C20DA">
        <w:t> </w:t>
      </w:r>
      <w:r w:rsidRPr="00512E55">
        <w:t>otoczenia miasta</w:t>
      </w:r>
      <w:r w:rsidR="002C20DA">
        <w:t xml:space="preserve"> w oparciu o rzeczywiste powiązania funkcjonalne, tj. np</w:t>
      </w:r>
      <w:r w:rsidRPr="00512E55">
        <w:t xml:space="preserve">. dojazdy do pracy, </w:t>
      </w:r>
      <w:r w:rsidR="002C20DA">
        <w:t xml:space="preserve">wskaźniki migracji, wskaźniki </w:t>
      </w:r>
      <w:proofErr w:type="spellStart"/>
      <w:r w:rsidR="002C20DA">
        <w:t>skolaryzacji</w:t>
      </w:r>
      <w:proofErr w:type="spellEnd"/>
      <w:r w:rsidRPr="00512E55">
        <w:t>.</w:t>
      </w:r>
      <w:r>
        <w:t xml:space="preserve"> Po konsultacjach z samorządami gmin Prezydent </w:t>
      </w:r>
      <w:r w:rsidR="002C20DA">
        <w:t xml:space="preserve">Miasta </w:t>
      </w:r>
      <w:r>
        <w:t>Ostrołęki wskazał</w:t>
      </w:r>
      <w:r w:rsidR="002C20DA">
        <w:t>,</w:t>
      </w:r>
      <w:r>
        <w:t xml:space="preserve"> </w:t>
      </w:r>
      <w:r w:rsidR="002C20DA">
        <w:t xml:space="preserve">jako obszar funkcjonalny miasta, następujące </w:t>
      </w:r>
      <w:r w:rsidR="00976C7D">
        <w:t xml:space="preserve">jednostki samorządu </w:t>
      </w:r>
      <w:proofErr w:type="spellStart"/>
      <w:r w:rsidR="00976C7D">
        <w:t>terotorialnego</w:t>
      </w:r>
      <w:proofErr w:type="spellEnd"/>
      <w:r>
        <w:t>: Miasto Ostrołęka, Gmina Lelis, Gmina Olszewo-Borki, Gmina Rzekuń, Gmina Goworowo, Gmina Kadzidło, Gmina Myszyniec.</w:t>
      </w:r>
      <w:r w:rsidR="00563496">
        <w:t xml:space="preserve"> W trakcie realizacji projektu CWD+ do Partnerstwa dołączył Powiat Ostrołęcki</w:t>
      </w:r>
      <w:r w:rsidR="005367B3">
        <w:t xml:space="preserve">, a </w:t>
      </w:r>
      <w:r w:rsidR="00976C7D">
        <w:t xml:space="preserve">z </w:t>
      </w:r>
      <w:r w:rsidR="005367B3">
        <w:t xml:space="preserve">prac nad przygotowaniem </w:t>
      </w:r>
      <w:r w:rsidR="00976C7D">
        <w:t>zrezygnowała</w:t>
      </w:r>
      <w:r w:rsidR="005367B3">
        <w:t xml:space="preserve"> gmina Olszewo-Borki.</w:t>
      </w:r>
    </w:p>
    <w:p w14:paraId="40FFADC8" w14:textId="0F947DB4" w:rsidR="00A264EA" w:rsidRDefault="00A264EA" w:rsidP="00A264EA">
      <w:r>
        <w:t>W toku diagnozy obszaru Partnerstwa OSI Ostrołęka przeprowadzono pogłębioną analizę powiązań funkcjonalnych gmin. Objęła ona powiązania wynikające z</w:t>
      </w:r>
      <w:r w:rsidR="00976C7D">
        <w:t> </w:t>
      </w:r>
      <w:r>
        <w:t xml:space="preserve">korzystania z usług publicznych i rynkowych poza obszarem swojej gminy, dojazdy do pracy, migracje wewnętrzne, a także powiązania przyrodnicze i transportowe. </w:t>
      </w:r>
      <w:r w:rsidRPr="00A46DB8">
        <w:t>Diagnoza potwierdziła powiąza</w:t>
      </w:r>
      <w:r>
        <w:t>nie</w:t>
      </w:r>
      <w:r w:rsidRPr="00A46DB8">
        <w:t xml:space="preserve"> funkcjonaln</w:t>
      </w:r>
      <w:r>
        <w:t>e</w:t>
      </w:r>
      <w:r w:rsidRPr="00A46DB8">
        <w:t xml:space="preserve"> między gminami tworzącymi Partnerstw</w:t>
      </w:r>
      <w:r>
        <w:t>o, równocześnie wskazała, że intensywność tych powiązań jest różna dla różnych gmin. Mimo, że Ostrołęka pełni funkcję ośrodka centralnego dla Partnerstwa, to w przypadku np. szkolnictwa</w:t>
      </w:r>
      <w:r w:rsidR="00976C7D">
        <w:t>,</w:t>
      </w:r>
      <w:r>
        <w:t xml:space="preserve"> Gmina Miejsko-Wiejska Myszyniec jest niemalże samowystarczalna, a gminy do niej przyległe korzystają z usług</w:t>
      </w:r>
      <w:r w:rsidR="00976C7D" w:rsidRPr="00976C7D">
        <w:t xml:space="preserve"> </w:t>
      </w:r>
      <w:r w:rsidR="00976C7D">
        <w:t>Myszyńca</w:t>
      </w:r>
      <w:r>
        <w:t>, a nie Ostrołęki</w:t>
      </w:r>
      <w:r w:rsidRPr="00A46DB8">
        <w:t xml:space="preserve">. Bardzo silne powiązania funkcjonalne łączą miasto </w:t>
      </w:r>
      <w:r w:rsidR="00976C7D">
        <w:t>Ostrołękę</w:t>
      </w:r>
      <w:r w:rsidR="00976C7D" w:rsidRPr="00A46DB8">
        <w:t xml:space="preserve"> </w:t>
      </w:r>
      <w:r w:rsidRPr="00A46DB8">
        <w:t xml:space="preserve">z gminą </w:t>
      </w:r>
      <w:r>
        <w:t>Rzekuń, Lelis i Olszewo-Borki.</w:t>
      </w:r>
    </w:p>
    <w:p w14:paraId="2BBAB769" w14:textId="60FB7828" w:rsidR="00A264EA" w:rsidRDefault="00A264EA" w:rsidP="00FA41A6">
      <w:pPr>
        <w:pStyle w:val="Legenda"/>
      </w:pPr>
      <w:bookmarkStart w:id="9" w:name="_Toc166754397"/>
      <w:r>
        <w:lastRenderedPageBreak/>
        <w:t xml:space="preserve">Ryc. </w:t>
      </w:r>
      <w:r>
        <w:fldChar w:fldCharType="begin"/>
      </w:r>
      <w:r>
        <w:instrText xml:space="preserve"> SEQ Ryc. \* ARABIC </w:instrText>
      </w:r>
      <w:r>
        <w:fldChar w:fldCharType="separate"/>
      </w:r>
      <w:r w:rsidR="00530C2D">
        <w:t>1</w:t>
      </w:r>
      <w:r>
        <w:fldChar w:fldCharType="end"/>
      </w:r>
      <w:r>
        <w:t xml:space="preserve"> </w:t>
      </w:r>
      <w:r w:rsidRPr="00C03123">
        <w:t xml:space="preserve">Rozmieszczenie podstawowych usług społecznych na terenie </w:t>
      </w:r>
      <w:r>
        <w:t>P</w:t>
      </w:r>
      <w:r w:rsidRPr="00C03123">
        <w:t>artnerstwa</w:t>
      </w:r>
      <w:bookmarkEnd w:id="9"/>
      <w:r w:rsidRPr="00C03123">
        <w:t> </w:t>
      </w:r>
    </w:p>
    <w:p w14:paraId="351B043F" w14:textId="77777777" w:rsidR="00A264EA" w:rsidRDefault="00A264EA" w:rsidP="00A264EA">
      <w:pPr>
        <w:pStyle w:val="Elementgraficzny"/>
      </w:pPr>
      <w:r w:rsidRPr="00C03123">
        <w:rPr>
          <w:lang w:eastAsia="pl-PL"/>
        </w:rPr>
        <w:drawing>
          <wp:inline distT="0" distB="0" distL="0" distR="0" wp14:anchorId="07635B28" wp14:editId="1EC1DD81">
            <wp:extent cx="5709237" cy="3728314"/>
            <wp:effectExtent l="0" t="0" r="6350" b="5715"/>
            <wp:docPr id="16" name="Obraz 1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descr="Obraz zawierający mapa&#10;&#10;Opis wygenerowany automatyczni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25146" cy="3738703"/>
                    </a:xfrm>
                    <a:prstGeom prst="rect">
                      <a:avLst/>
                    </a:prstGeom>
                    <a:noFill/>
                    <a:ln>
                      <a:noFill/>
                    </a:ln>
                  </pic:spPr>
                </pic:pic>
              </a:graphicData>
            </a:graphic>
          </wp:inline>
        </w:drawing>
      </w:r>
    </w:p>
    <w:p w14:paraId="687EBB34" w14:textId="77777777" w:rsidR="00A264EA" w:rsidRDefault="00A264EA" w:rsidP="00A264EA">
      <w:pPr>
        <w:pStyle w:val="podpiselementu"/>
        <w:jc w:val="left"/>
      </w:pPr>
      <w:r>
        <w:t xml:space="preserve">Źródło: </w:t>
      </w:r>
      <w:r w:rsidRPr="00666441">
        <w:t xml:space="preserve">Raport diagnostyczny. Portret Partnerstwa Ostrołęcki Obszar Strategicznej Interwencji, s. </w:t>
      </w:r>
      <w:r>
        <w:t>31</w:t>
      </w:r>
      <w:r w:rsidRPr="00666441">
        <w:t>.</w:t>
      </w:r>
    </w:p>
    <w:p w14:paraId="60E09D52" w14:textId="4B527946" w:rsidR="00A264EA" w:rsidRDefault="00A264EA" w:rsidP="00A264EA">
      <w:r>
        <w:t xml:space="preserve">Partnerstwo jest wewnętrznie spójne i wykazuje </w:t>
      </w:r>
      <w:r w:rsidRPr="00B40AEF">
        <w:t xml:space="preserve">wzajemne oddziaływania wewnątrz </w:t>
      </w:r>
      <w:r w:rsidR="00976C7D">
        <w:t>obszaru</w:t>
      </w:r>
      <w:r>
        <w:t>. Głównym ośrodkiem funkcjonalnym</w:t>
      </w:r>
      <w:r w:rsidR="00976C7D">
        <w:t>,</w:t>
      </w:r>
      <w:r>
        <w:t xml:space="preserve"> </w:t>
      </w:r>
      <w:r w:rsidRPr="00B40AEF">
        <w:t>odgrywają</w:t>
      </w:r>
      <w:r>
        <w:t>cym</w:t>
      </w:r>
      <w:r w:rsidRPr="00B40AEF">
        <w:t xml:space="preserve"> dominującą rolę na terenie </w:t>
      </w:r>
      <w:r>
        <w:t>P</w:t>
      </w:r>
      <w:r w:rsidRPr="00B40AEF">
        <w:t>artnerstwa</w:t>
      </w:r>
      <w:r w:rsidR="00976C7D">
        <w:t>,</w:t>
      </w:r>
      <w:r>
        <w:t xml:space="preserve"> jest Ostrołęka. Miasto stanowi centrum OSI i jednocześnie jest głównym dostawcą większości usług publicznych i rynkowych. W głównej mierze miasto zaspokaja potrzeby swoich mieszkańców oraz mieszkańców </w:t>
      </w:r>
      <w:r w:rsidR="00976C7D">
        <w:t>pobliskich</w:t>
      </w:r>
      <w:r>
        <w:t xml:space="preserve"> gmin wiejskich.</w:t>
      </w:r>
    </w:p>
    <w:p w14:paraId="24002E0E" w14:textId="513B6C13" w:rsidR="00A264EA" w:rsidRDefault="00A264EA" w:rsidP="00A264EA">
      <w:r>
        <w:t>Gminy położone najdalej od Ostrołęki wykazują częściej samowystarczalność w</w:t>
      </w:r>
      <w:r w:rsidR="00976C7D">
        <w:t> </w:t>
      </w:r>
      <w:r>
        <w:t xml:space="preserve">zaspokajaniu potrzeb swoich mieszkańców. </w:t>
      </w:r>
      <w:r w:rsidR="00976C7D">
        <w:t>S</w:t>
      </w:r>
      <w:r>
        <w:t xml:space="preserve">tarają się zapewnić infrastrukturę publiczną oraz stworzyć odpowiednie warunki dla funkcjonowania usług rynkowych </w:t>
      </w:r>
      <w:r w:rsidR="00976C7D">
        <w:t>na terenie jednostki</w:t>
      </w:r>
      <w:r>
        <w:t>, ograniczając potrzeby poszukiwania usług poza jej obszarem.</w:t>
      </w:r>
    </w:p>
    <w:p w14:paraId="35F38BB4" w14:textId="77777777" w:rsidR="00A264EA" w:rsidRDefault="00A264EA" w:rsidP="00A264EA">
      <w:r>
        <w:t>Wyniki analiz pokazują, że gminy należące do Partnerstwa są dobrze zorganizowane w zaspokajaniu potrzeb swoich mieszkańców, a P</w:t>
      </w:r>
      <w:r w:rsidRPr="00B40AEF">
        <w:t xml:space="preserve">artnerstwo </w:t>
      </w:r>
      <w:r>
        <w:t xml:space="preserve">jest gotowe instytucjonalnie (w tym infrastrukturalnie) </w:t>
      </w:r>
      <w:r w:rsidRPr="00B40AEF">
        <w:t xml:space="preserve">do </w:t>
      </w:r>
      <w:r>
        <w:t xml:space="preserve">budowania i kontynuowania dalszej, </w:t>
      </w:r>
      <w:r w:rsidRPr="00B40AEF">
        <w:t>rzeczywistej współpracy.</w:t>
      </w:r>
    </w:p>
    <w:p w14:paraId="5B435035" w14:textId="77777777" w:rsidR="00A264EA" w:rsidRDefault="00A264EA" w:rsidP="00A264EA">
      <w:r>
        <w:lastRenderedPageBreak/>
        <w:t>Mieszkańcy OSI najczęściej importują spoza obszaru Partnerstwa usługi kultury wysokiej. Co czwarta osoba wyjeżdża poza Partnerstwo po u</w:t>
      </w:r>
      <w:r w:rsidRPr="00D17AD7">
        <w:t>sługi kultury popularnej i rozrywki</w:t>
      </w:r>
      <w:r>
        <w:t>, a co piąta na imprezy sportowe, mecze i zawody.</w:t>
      </w:r>
    </w:p>
    <w:p w14:paraId="4068D699" w14:textId="4BD09BC3" w:rsidR="00A264EA" w:rsidRDefault="00A264EA" w:rsidP="00A264EA">
      <w:r>
        <w:t xml:space="preserve">Partnerstwo jest praktycznie samowystarczalne w większości kategorii. Nie ma problemu z </w:t>
      </w:r>
      <w:r w:rsidR="066155E0">
        <w:t>dostępnością</w:t>
      </w:r>
      <w:r>
        <w:t xml:space="preserve"> usług edukacji podstawowej </w:t>
      </w:r>
      <w:r w:rsidR="00976C7D">
        <w:t>i</w:t>
      </w:r>
      <w:r>
        <w:t xml:space="preserve"> opieki nad dzieckiem (przedszkole, żłobek), edukacji w szkołach ponadpodstawowych, </w:t>
      </w:r>
      <w:r w:rsidR="00976C7D">
        <w:t>handlu p</w:t>
      </w:r>
      <w:r>
        <w:t>odstawowy</w:t>
      </w:r>
      <w:r w:rsidR="00976C7D">
        <w:t>mi</w:t>
      </w:r>
      <w:r>
        <w:t xml:space="preserve"> </w:t>
      </w:r>
      <w:r w:rsidR="00976C7D">
        <w:t xml:space="preserve">artykułami </w:t>
      </w:r>
      <w:r>
        <w:t>gosp</w:t>
      </w:r>
      <w:r w:rsidR="00976C7D">
        <w:t xml:space="preserve">odarstwa </w:t>
      </w:r>
      <w:r>
        <w:t xml:space="preserve">domowego i żywności, </w:t>
      </w:r>
      <w:r w:rsidR="00976C7D">
        <w:t xml:space="preserve">drobnych </w:t>
      </w:r>
      <w:r>
        <w:t xml:space="preserve">usług </w:t>
      </w:r>
      <w:r w:rsidR="00976C7D">
        <w:t>naprawczych</w:t>
      </w:r>
      <w:r>
        <w:t>, usług typu „</w:t>
      </w:r>
      <w:proofErr w:type="spellStart"/>
      <w:r>
        <w:t>beauty</w:t>
      </w:r>
      <w:proofErr w:type="spellEnd"/>
      <w:r>
        <w:t xml:space="preserve">”. </w:t>
      </w:r>
    </w:p>
    <w:p w14:paraId="10FD8127" w14:textId="3C35F358" w:rsidR="00A264EA" w:rsidRPr="00AA5332" w:rsidRDefault="00A264EA" w:rsidP="00A264EA">
      <w:r w:rsidRPr="00AA5332">
        <w:t>Diagnoza wykazała także powi</w:t>
      </w:r>
      <w:r w:rsidR="000047F5">
        <w:t>ą</w:t>
      </w:r>
      <w:r w:rsidRPr="00AA5332">
        <w:t>zania funkcjonalne w wymiarze środowiskowo-przestrzennym. W szczególności warto zwrócić uwagę na:</w:t>
      </w:r>
    </w:p>
    <w:p w14:paraId="68507947" w14:textId="77777777" w:rsidR="00A264EA" w:rsidRPr="00AA5332" w:rsidRDefault="00A264EA" w:rsidP="00FE113A">
      <w:pPr>
        <w:pStyle w:val="Akapitzlist"/>
        <w:numPr>
          <w:ilvl w:val="0"/>
          <w:numId w:val="31"/>
        </w:numPr>
      </w:pPr>
      <w:r w:rsidRPr="00AA5332">
        <w:t xml:space="preserve">Powiązania przyrodnicze – </w:t>
      </w:r>
      <w:r>
        <w:t>p</w:t>
      </w:r>
      <w:r w:rsidRPr="008D4B59">
        <w:t xml:space="preserve">rzez obszar </w:t>
      </w:r>
      <w:r>
        <w:t>P</w:t>
      </w:r>
      <w:r w:rsidRPr="008D4B59">
        <w:t>artnerstwa przepływa rzeka Narew, kiedyś ważny szlak komunikacyjny. Dziś trasa wodna z Warszawy na Mazury uczęszczana jest przez żeglarzy i kajakarzy. Z jezior mazurskich wypływają: Omulew, Rozoga i Szkwa. Płyną równolegle do siebie przez Puszczę Kurpiowską i zasilają wody Narwi</w:t>
      </w:r>
      <w:r w:rsidRPr="00AA5332">
        <w:t>;</w:t>
      </w:r>
    </w:p>
    <w:p w14:paraId="48F118F3" w14:textId="59D7F4BC" w:rsidR="0048659A" w:rsidRPr="00D87BD3" w:rsidRDefault="00A264EA" w:rsidP="00FE113A">
      <w:pPr>
        <w:pStyle w:val="Akapitzlist"/>
        <w:numPr>
          <w:ilvl w:val="0"/>
          <w:numId w:val="31"/>
        </w:numPr>
      </w:pPr>
      <w:r w:rsidRPr="00AA5332">
        <w:t>Powiązania związane z usługami komunalnymi – obejmujące publiczny transport zbiorowy</w:t>
      </w:r>
      <w:r>
        <w:t>.</w:t>
      </w:r>
    </w:p>
    <w:p w14:paraId="0A528558" w14:textId="45AC12CE" w:rsidR="000613C4" w:rsidRDefault="000613C4" w:rsidP="00A82DB4">
      <w:pPr>
        <w:pStyle w:val="Nagwek1"/>
      </w:pPr>
      <w:bookmarkStart w:id="10" w:name="_Toc166754663"/>
      <w:r>
        <w:lastRenderedPageBreak/>
        <w:t>Cele partnerstwa</w:t>
      </w:r>
      <w:r w:rsidR="00A3417B">
        <w:t xml:space="preserve"> i </w:t>
      </w:r>
      <w:r w:rsidR="007778BA">
        <w:t>ich operacjonalizacja</w:t>
      </w:r>
      <w:bookmarkEnd w:id="10"/>
    </w:p>
    <w:p w14:paraId="0A94C7DD" w14:textId="0CE58F65" w:rsidR="00A3417B" w:rsidRPr="00A3417B" w:rsidRDefault="00A3417B" w:rsidP="00A82DB4">
      <w:pPr>
        <w:pStyle w:val="Nagwek2"/>
      </w:pPr>
      <w:bookmarkStart w:id="11" w:name="_Toc166754664"/>
      <w:r>
        <w:t>Cele strategi</w:t>
      </w:r>
      <w:r w:rsidR="00803BCA">
        <w:t>i</w:t>
      </w:r>
      <w:r>
        <w:t xml:space="preserve"> Partnerstwa</w:t>
      </w:r>
      <w:bookmarkEnd w:id="11"/>
    </w:p>
    <w:p w14:paraId="75633F2E" w14:textId="297C61D1" w:rsidR="00A3417B" w:rsidRPr="00FA667B" w:rsidRDefault="003D01D7" w:rsidP="004A5DD1">
      <w:pPr>
        <w:pStyle w:val="Nagwek3"/>
      </w:pPr>
      <w:r w:rsidRPr="00FA667B">
        <w:t xml:space="preserve">Cel </w:t>
      </w:r>
      <w:r w:rsidR="000E4D52" w:rsidRPr="00FA667B">
        <w:t xml:space="preserve">ogólny </w:t>
      </w:r>
      <w:r w:rsidRPr="00FA667B">
        <w:t>(misja)</w:t>
      </w:r>
      <w:r w:rsidR="00A3417B" w:rsidRPr="00FA667B">
        <w:t xml:space="preserve"> </w:t>
      </w:r>
      <w:r w:rsidR="000804B0" w:rsidRPr="00FA667B">
        <w:t>Partnerstwa</w:t>
      </w:r>
    </w:p>
    <w:p w14:paraId="54D329BE" w14:textId="28CACFBE" w:rsidR="00BE2F05" w:rsidRDefault="001A0A27" w:rsidP="00BE2F05">
      <w:r w:rsidRPr="00936559">
        <w:t>W oparciu o włączający model współpracy, w ramach organizowanych spotkań z</w:t>
      </w:r>
      <w:r w:rsidR="00976C7D">
        <w:t> </w:t>
      </w:r>
      <w:r w:rsidRPr="00936559">
        <w:t>lok</w:t>
      </w:r>
      <w:r w:rsidR="00936559" w:rsidRPr="00936559">
        <w:t>alnymi liderami społecznymi, ekspertami tematycznymi, Rada Partnerstwa OSI Ostrołęka przyjęła następującą treść misji Partnerstwa:</w:t>
      </w:r>
    </w:p>
    <w:p w14:paraId="4771A154" w14:textId="5A5C4A35" w:rsidR="00936559" w:rsidRPr="00D87BD3" w:rsidRDefault="00BE2F05" w:rsidP="00BE2F05">
      <w:r>
        <w:rPr>
          <w:noProof/>
          <w:lang w:eastAsia="pl-PL"/>
        </w:rPr>
        <w:drawing>
          <wp:inline distT="0" distB="0" distL="0" distR="0" wp14:anchorId="454EB954" wp14:editId="494ED4EC">
            <wp:extent cx="5486400" cy="3200400"/>
            <wp:effectExtent l="0" t="0" r="19050" b="0"/>
            <wp:docPr id="11" name="Diagram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66F10CAF" w14:textId="4088A003" w:rsidR="000804B0" w:rsidRPr="00FA667B" w:rsidRDefault="000804B0" w:rsidP="004A5DD1">
      <w:pPr>
        <w:pStyle w:val="Nagwek3"/>
      </w:pPr>
      <w:r w:rsidRPr="00FA667B">
        <w:t xml:space="preserve">Cele </w:t>
      </w:r>
      <w:r w:rsidR="0017725F">
        <w:t>strategiczne</w:t>
      </w:r>
      <w:r w:rsidR="000E4D52" w:rsidRPr="00FA667B">
        <w:t xml:space="preserve"> </w:t>
      </w:r>
      <w:r w:rsidRPr="00FA667B">
        <w:t>Partnerstwa</w:t>
      </w:r>
    </w:p>
    <w:p w14:paraId="0CA03534" w14:textId="6E599163" w:rsidR="00B13389" w:rsidRDefault="00F67606" w:rsidP="00F67606">
      <w:r w:rsidRPr="00F67606">
        <w:t>Bazując na podsumowaniu dokonanej diagnozy</w:t>
      </w:r>
      <w:r w:rsidR="00976C7D">
        <w:t>,</w:t>
      </w:r>
      <w:r w:rsidRPr="00F67606">
        <w:t xml:space="preserve"> </w:t>
      </w:r>
      <w:r>
        <w:t xml:space="preserve">po dokonaniu szczegółowych konsultacji wewnątrz Partnerstwa wskazano 4 cele </w:t>
      </w:r>
      <w:r w:rsidR="000073FD">
        <w:t>strategiczne:</w:t>
      </w:r>
    </w:p>
    <w:p w14:paraId="6D0AE214" w14:textId="75EE3AD5" w:rsidR="000073FD" w:rsidRPr="00BA2995" w:rsidRDefault="00324421" w:rsidP="00FE113A">
      <w:pPr>
        <w:pStyle w:val="Akapitzlist"/>
        <w:numPr>
          <w:ilvl w:val="0"/>
          <w:numId w:val="32"/>
        </w:numPr>
        <w:rPr>
          <w:spacing w:val="-6"/>
          <w:szCs w:val="24"/>
        </w:rPr>
      </w:pPr>
      <w:r w:rsidRPr="00BA2995">
        <w:rPr>
          <w:spacing w:val="-6"/>
          <w:szCs w:val="24"/>
        </w:rPr>
        <w:t>Rozwój lokalnego potencjału i polepszenie warunków dla nowoczesnego rozwoju gospodarczego</w:t>
      </w:r>
      <w:r w:rsidR="00B674D6">
        <w:rPr>
          <w:spacing w:val="-6"/>
          <w:szCs w:val="24"/>
        </w:rPr>
        <w:t>.</w:t>
      </w:r>
    </w:p>
    <w:p w14:paraId="28728CB3" w14:textId="4F53EDD8" w:rsidR="00324421" w:rsidRPr="00BA2995" w:rsidRDefault="004E55FF" w:rsidP="00FE113A">
      <w:pPr>
        <w:pStyle w:val="Akapitzlist"/>
        <w:numPr>
          <w:ilvl w:val="0"/>
          <w:numId w:val="32"/>
        </w:numPr>
        <w:rPr>
          <w:spacing w:val="-6"/>
          <w:szCs w:val="24"/>
        </w:rPr>
      </w:pPr>
      <w:r w:rsidRPr="00BA2995">
        <w:rPr>
          <w:spacing w:val="-6"/>
          <w:szCs w:val="24"/>
        </w:rPr>
        <w:t>Społeczeństwo aktywnie włączone w życie obszaru</w:t>
      </w:r>
      <w:r w:rsidR="00B674D6">
        <w:rPr>
          <w:spacing w:val="-6"/>
          <w:szCs w:val="24"/>
        </w:rPr>
        <w:t>.</w:t>
      </w:r>
    </w:p>
    <w:p w14:paraId="62E2FA91" w14:textId="61D86A08" w:rsidR="004E55FF" w:rsidRPr="00BA2995" w:rsidRDefault="007766FD" w:rsidP="00FE113A">
      <w:pPr>
        <w:pStyle w:val="Akapitzlist"/>
        <w:numPr>
          <w:ilvl w:val="0"/>
          <w:numId w:val="32"/>
        </w:numPr>
        <w:rPr>
          <w:spacing w:val="-6"/>
          <w:szCs w:val="24"/>
        </w:rPr>
      </w:pPr>
      <w:r w:rsidRPr="00BA2995">
        <w:rPr>
          <w:spacing w:val="-6"/>
          <w:szCs w:val="24"/>
        </w:rPr>
        <w:t>Wykorzystanie zasobów naturalnych w rozwoju oraz uporządkowana przestrzeń</w:t>
      </w:r>
      <w:r w:rsidR="00B674D6">
        <w:rPr>
          <w:spacing w:val="-6"/>
          <w:szCs w:val="24"/>
        </w:rPr>
        <w:t>.</w:t>
      </w:r>
    </w:p>
    <w:p w14:paraId="414C7878" w14:textId="4668AAB2" w:rsidR="007766FD" w:rsidRPr="00BA2995" w:rsidRDefault="00BA2995" w:rsidP="00FE113A">
      <w:pPr>
        <w:pStyle w:val="Akapitzlist"/>
        <w:numPr>
          <w:ilvl w:val="0"/>
          <w:numId w:val="32"/>
        </w:numPr>
        <w:rPr>
          <w:spacing w:val="-6"/>
          <w:szCs w:val="24"/>
        </w:rPr>
      </w:pPr>
      <w:r w:rsidRPr="00BA2995">
        <w:rPr>
          <w:spacing w:val="-6"/>
          <w:szCs w:val="24"/>
        </w:rPr>
        <w:t>Efektywne zarządzanie rozwojem lokalnym i poprawa jakości świadczonych usług publicznych</w:t>
      </w:r>
      <w:r w:rsidR="00B674D6">
        <w:rPr>
          <w:spacing w:val="-6"/>
          <w:szCs w:val="24"/>
        </w:rPr>
        <w:t>.</w:t>
      </w:r>
    </w:p>
    <w:p w14:paraId="36E8FAC6" w14:textId="5D7DEAD3" w:rsidR="006F17DC" w:rsidRDefault="006F17DC" w:rsidP="00FA41A6">
      <w:pPr>
        <w:pStyle w:val="Legenda"/>
      </w:pPr>
      <w:r>
        <w:lastRenderedPageBreak/>
        <w:t>Tab</w:t>
      </w:r>
      <w:r w:rsidR="00734935">
        <w:t>.</w:t>
      </w:r>
      <w:r>
        <w:t xml:space="preserve"> </w:t>
      </w:r>
      <w:r w:rsidR="004D03FE">
        <w:t>2</w:t>
      </w:r>
      <w:r>
        <w:t>.</w:t>
      </w:r>
      <w:r w:rsidR="00C75E4C">
        <w:tab/>
      </w:r>
      <w:r>
        <w:t xml:space="preserve">Tabela </w:t>
      </w:r>
      <w:r w:rsidR="0EB569AD">
        <w:t xml:space="preserve">integracji </w:t>
      </w:r>
      <w:r>
        <w:t>celów</w:t>
      </w:r>
      <w:r w:rsidR="00B94D5C">
        <w:t xml:space="preserve"> szczegółowych strategii</w:t>
      </w:r>
    </w:p>
    <w:tbl>
      <w:tblPr>
        <w:tblStyle w:val="Tabela-Siatka"/>
        <w:tblW w:w="9060" w:type="dxa"/>
        <w:tblLayout w:type="fixed"/>
        <w:tblLook w:val="04A0" w:firstRow="1" w:lastRow="0" w:firstColumn="1" w:lastColumn="0" w:noHBand="0" w:noVBand="1"/>
      </w:tblPr>
      <w:tblGrid>
        <w:gridCol w:w="3900"/>
        <w:gridCol w:w="1245"/>
        <w:gridCol w:w="1470"/>
        <w:gridCol w:w="1595"/>
        <w:gridCol w:w="850"/>
      </w:tblGrid>
      <w:tr w:rsidR="00FA36AB" w:rsidRPr="006F17DC" w14:paraId="2F3C0B98" w14:textId="77777777" w:rsidTr="0279BA2A">
        <w:tc>
          <w:tcPr>
            <w:tcW w:w="3900" w:type="dxa"/>
            <w:vMerge w:val="restart"/>
            <w:tcBorders>
              <w:top w:val="single" w:sz="8" w:space="0" w:color="auto"/>
              <w:left w:val="single" w:sz="8" w:space="0" w:color="auto"/>
              <w:right w:val="single" w:sz="8" w:space="0" w:color="auto"/>
            </w:tcBorders>
            <w:shd w:val="clear" w:color="auto" w:fill="FFC000" w:themeFill="accent4"/>
            <w:vAlign w:val="bottom"/>
          </w:tcPr>
          <w:p w14:paraId="38B454FB" w14:textId="13DC410D" w:rsidR="00FA36AB" w:rsidRPr="006F17DC" w:rsidRDefault="00FA36AB" w:rsidP="00BB0FA2">
            <w:pPr>
              <w:pStyle w:val="Elementgraficzny"/>
              <w:rPr>
                <w:b/>
                <w:bCs/>
              </w:rPr>
            </w:pPr>
            <w:r w:rsidRPr="006F17DC">
              <w:rPr>
                <w:b/>
                <w:bCs/>
              </w:rPr>
              <w:t>Cele</w:t>
            </w:r>
            <w:r w:rsidR="00B94D5C">
              <w:rPr>
                <w:b/>
                <w:bCs/>
              </w:rPr>
              <w:t xml:space="preserve"> szczegółowe </w:t>
            </w:r>
            <w:r w:rsidRPr="006F17DC">
              <w:rPr>
                <w:b/>
                <w:bCs/>
              </w:rPr>
              <w:t>strategii</w:t>
            </w:r>
            <w:r w:rsidR="00B13389">
              <w:rPr>
                <w:b/>
                <w:bCs/>
              </w:rPr>
              <w:t>:</w:t>
            </w:r>
          </w:p>
        </w:tc>
        <w:tc>
          <w:tcPr>
            <w:tcW w:w="5160" w:type="dxa"/>
            <w:gridSpan w:val="4"/>
            <w:tcBorders>
              <w:top w:val="single" w:sz="8" w:space="0" w:color="auto"/>
              <w:left w:val="single" w:sz="8" w:space="0" w:color="auto"/>
              <w:bottom w:val="single" w:sz="8" w:space="0" w:color="auto"/>
              <w:right w:val="single" w:sz="8" w:space="0" w:color="auto"/>
            </w:tcBorders>
            <w:shd w:val="clear" w:color="auto" w:fill="FFC000" w:themeFill="accent4"/>
            <w:vAlign w:val="center"/>
          </w:tcPr>
          <w:p w14:paraId="0E4E43DD" w14:textId="07907562" w:rsidR="00FA36AB" w:rsidRPr="006F17DC" w:rsidRDefault="007153E1" w:rsidP="00FA36AB">
            <w:pPr>
              <w:pStyle w:val="Elementgraficzny"/>
              <w:jc w:val="center"/>
              <w:rPr>
                <w:b/>
                <w:bCs/>
              </w:rPr>
            </w:pPr>
            <w:r>
              <w:rPr>
                <w:b/>
                <w:bCs/>
              </w:rPr>
              <w:t xml:space="preserve">Cel </w:t>
            </w:r>
            <w:r w:rsidR="00BB0FA2">
              <w:rPr>
                <w:b/>
                <w:bCs/>
              </w:rPr>
              <w:t xml:space="preserve">koresponduje </w:t>
            </w:r>
            <w:r>
              <w:rPr>
                <w:b/>
                <w:bCs/>
              </w:rPr>
              <w:t xml:space="preserve">z </w:t>
            </w:r>
            <w:r w:rsidR="00D35263">
              <w:rPr>
                <w:b/>
                <w:bCs/>
              </w:rPr>
              <w:t>wymiarami</w:t>
            </w:r>
            <w:r w:rsidR="00BB0FA2">
              <w:rPr>
                <w:b/>
                <w:bCs/>
              </w:rPr>
              <w:t>:</w:t>
            </w:r>
          </w:p>
        </w:tc>
      </w:tr>
      <w:tr w:rsidR="00FA36AB" w:rsidRPr="006F17DC" w14:paraId="24C7E3BB" w14:textId="77777777" w:rsidTr="00B674D6">
        <w:trPr>
          <w:cantSplit/>
          <w:trHeight w:val="1476"/>
        </w:trPr>
        <w:tc>
          <w:tcPr>
            <w:tcW w:w="3900" w:type="dxa"/>
            <w:vMerge/>
          </w:tcPr>
          <w:p w14:paraId="51F4ED5B" w14:textId="77777777" w:rsidR="00FA36AB" w:rsidRPr="006F17DC" w:rsidRDefault="00FA36AB" w:rsidP="006F17DC">
            <w:pPr>
              <w:pStyle w:val="Elementgraficzny"/>
              <w:rPr>
                <w:b/>
                <w:bCs/>
              </w:rPr>
            </w:pPr>
          </w:p>
        </w:tc>
        <w:tc>
          <w:tcPr>
            <w:tcW w:w="1245" w:type="dxa"/>
            <w:tcBorders>
              <w:top w:val="single" w:sz="8" w:space="0" w:color="auto"/>
              <w:left w:val="single" w:sz="8" w:space="0" w:color="auto"/>
              <w:bottom w:val="single" w:sz="8" w:space="0" w:color="auto"/>
              <w:right w:val="single" w:sz="8" w:space="0" w:color="auto"/>
            </w:tcBorders>
            <w:shd w:val="clear" w:color="auto" w:fill="FFC000" w:themeFill="accent4"/>
            <w:tcMar>
              <w:top w:w="28" w:type="dxa"/>
              <w:bottom w:w="113" w:type="dxa"/>
            </w:tcMar>
            <w:textDirection w:val="btLr"/>
            <w:vAlign w:val="center"/>
          </w:tcPr>
          <w:p w14:paraId="3C428E08" w14:textId="4BF3DD69" w:rsidR="00FA36AB" w:rsidRPr="0058536C" w:rsidRDefault="513C9230" w:rsidP="00B674D6">
            <w:pPr>
              <w:pStyle w:val="elementgraficznytabela"/>
              <w:spacing w:before="0" w:after="0" w:line="240" w:lineRule="auto"/>
              <w:jc w:val="center"/>
              <w:rPr>
                <w:b/>
                <w:bCs/>
                <w:sz w:val="20"/>
                <w:szCs w:val="20"/>
              </w:rPr>
            </w:pPr>
            <w:r w:rsidRPr="0279BA2A">
              <w:rPr>
                <w:b/>
                <w:bCs/>
                <w:sz w:val="20"/>
                <w:szCs w:val="20"/>
              </w:rPr>
              <w:t>S</w:t>
            </w:r>
            <w:r w:rsidR="7CE62743" w:rsidRPr="0279BA2A">
              <w:rPr>
                <w:b/>
                <w:bCs/>
                <w:sz w:val="20"/>
                <w:szCs w:val="20"/>
              </w:rPr>
              <w:t>połeczn</w:t>
            </w:r>
            <w:r w:rsidR="391F76B0" w:rsidRPr="0279BA2A">
              <w:rPr>
                <w:b/>
                <w:bCs/>
                <w:sz w:val="20"/>
                <w:szCs w:val="20"/>
              </w:rPr>
              <w:t>y</w:t>
            </w:r>
            <w:r w:rsidR="0195A3DE" w:rsidRPr="0279BA2A">
              <w:rPr>
                <w:b/>
                <w:bCs/>
                <w:sz w:val="20"/>
                <w:szCs w:val="20"/>
              </w:rPr>
              <w:t>m</w:t>
            </w:r>
          </w:p>
        </w:tc>
        <w:tc>
          <w:tcPr>
            <w:tcW w:w="1470" w:type="dxa"/>
            <w:tcBorders>
              <w:top w:val="single" w:sz="8" w:space="0" w:color="auto"/>
              <w:left w:val="single" w:sz="8" w:space="0" w:color="auto"/>
              <w:bottom w:val="single" w:sz="8" w:space="0" w:color="auto"/>
              <w:right w:val="single" w:sz="8" w:space="0" w:color="auto"/>
            </w:tcBorders>
            <w:shd w:val="clear" w:color="auto" w:fill="FFC000" w:themeFill="accent4"/>
            <w:tcMar>
              <w:top w:w="28" w:type="dxa"/>
              <w:bottom w:w="113" w:type="dxa"/>
            </w:tcMar>
            <w:textDirection w:val="btLr"/>
            <w:vAlign w:val="center"/>
          </w:tcPr>
          <w:p w14:paraId="604F97CE" w14:textId="23146DF2" w:rsidR="00FA36AB" w:rsidRPr="0058536C" w:rsidRDefault="69AF26D0" w:rsidP="00B674D6">
            <w:pPr>
              <w:pStyle w:val="elementgraficznytabela"/>
              <w:spacing w:before="0" w:after="0" w:line="240" w:lineRule="auto"/>
              <w:jc w:val="center"/>
              <w:rPr>
                <w:b/>
                <w:bCs/>
                <w:sz w:val="20"/>
                <w:szCs w:val="20"/>
              </w:rPr>
            </w:pPr>
            <w:r w:rsidRPr="0279BA2A">
              <w:rPr>
                <w:b/>
                <w:bCs/>
                <w:sz w:val="20"/>
                <w:szCs w:val="20"/>
              </w:rPr>
              <w:t>G</w:t>
            </w:r>
            <w:r w:rsidR="7CE62743" w:rsidRPr="0279BA2A">
              <w:rPr>
                <w:b/>
                <w:bCs/>
                <w:sz w:val="20"/>
                <w:szCs w:val="20"/>
              </w:rPr>
              <w:t>ospo</w:t>
            </w:r>
            <w:r w:rsidR="0058536C">
              <w:rPr>
                <w:b/>
                <w:bCs/>
              </w:rPr>
              <w:softHyphen/>
            </w:r>
            <w:r w:rsidR="7CE62743" w:rsidRPr="0279BA2A">
              <w:rPr>
                <w:b/>
                <w:bCs/>
                <w:sz w:val="20"/>
                <w:szCs w:val="20"/>
              </w:rPr>
              <w:t>darcz</w:t>
            </w:r>
            <w:r w:rsidR="391F76B0" w:rsidRPr="0279BA2A">
              <w:rPr>
                <w:b/>
                <w:bCs/>
                <w:sz w:val="20"/>
                <w:szCs w:val="20"/>
              </w:rPr>
              <w:t>y</w:t>
            </w:r>
            <w:r w:rsidR="0195A3DE" w:rsidRPr="0279BA2A">
              <w:rPr>
                <w:b/>
                <w:bCs/>
                <w:sz w:val="20"/>
                <w:szCs w:val="20"/>
              </w:rPr>
              <w:t>m</w:t>
            </w:r>
          </w:p>
        </w:tc>
        <w:tc>
          <w:tcPr>
            <w:tcW w:w="1595" w:type="dxa"/>
            <w:tcBorders>
              <w:top w:val="single" w:sz="8" w:space="0" w:color="auto"/>
              <w:left w:val="single" w:sz="8" w:space="0" w:color="auto"/>
              <w:bottom w:val="single" w:sz="8" w:space="0" w:color="auto"/>
              <w:right w:val="single" w:sz="8" w:space="0" w:color="auto"/>
            </w:tcBorders>
            <w:shd w:val="clear" w:color="auto" w:fill="FFC000" w:themeFill="accent4"/>
            <w:tcMar>
              <w:top w:w="28" w:type="dxa"/>
              <w:bottom w:w="113" w:type="dxa"/>
            </w:tcMar>
            <w:textDirection w:val="btLr"/>
            <w:vAlign w:val="center"/>
          </w:tcPr>
          <w:p w14:paraId="687F9DF0" w14:textId="6636176B" w:rsidR="00FA36AB" w:rsidRPr="0058536C" w:rsidRDefault="69AF26D0" w:rsidP="00B674D6">
            <w:pPr>
              <w:pStyle w:val="elementgraficznytabela"/>
              <w:spacing w:before="0" w:after="0" w:line="240" w:lineRule="auto"/>
              <w:jc w:val="center"/>
              <w:rPr>
                <w:b/>
                <w:bCs/>
                <w:sz w:val="20"/>
                <w:szCs w:val="20"/>
              </w:rPr>
            </w:pPr>
            <w:r w:rsidRPr="0279BA2A">
              <w:rPr>
                <w:b/>
                <w:bCs/>
                <w:sz w:val="20"/>
                <w:szCs w:val="20"/>
              </w:rPr>
              <w:t>Ś</w:t>
            </w:r>
            <w:r w:rsidR="7CE62743" w:rsidRPr="0279BA2A">
              <w:rPr>
                <w:b/>
                <w:bCs/>
                <w:sz w:val="20"/>
                <w:szCs w:val="20"/>
              </w:rPr>
              <w:t>rodowiskow</w:t>
            </w:r>
            <w:r w:rsidR="391F76B0" w:rsidRPr="0279BA2A">
              <w:rPr>
                <w:b/>
                <w:bCs/>
                <w:sz w:val="20"/>
                <w:szCs w:val="20"/>
              </w:rPr>
              <w:t>y</w:t>
            </w:r>
            <w:r w:rsidR="0195A3DE" w:rsidRPr="0279BA2A">
              <w:rPr>
                <w:b/>
                <w:bCs/>
                <w:sz w:val="20"/>
                <w:szCs w:val="20"/>
              </w:rPr>
              <w:t>m</w:t>
            </w:r>
          </w:p>
        </w:tc>
        <w:tc>
          <w:tcPr>
            <w:tcW w:w="850" w:type="dxa"/>
            <w:tcBorders>
              <w:top w:val="single" w:sz="8" w:space="0" w:color="auto"/>
              <w:left w:val="single" w:sz="8" w:space="0" w:color="auto"/>
              <w:bottom w:val="single" w:sz="8" w:space="0" w:color="auto"/>
              <w:right w:val="single" w:sz="8" w:space="0" w:color="auto"/>
            </w:tcBorders>
            <w:shd w:val="clear" w:color="auto" w:fill="FFC000" w:themeFill="accent4"/>
            <w:tcMar>
              <w:top w:w="28" w:type="dxa"/>
              <w:bottom w:w="113" w:type="dxa"/>
            </w:tcMar>
            <w:textDirection w:val="btLr"/>
            <w:vAlign w:val="center"/>
          </w:tcPr>
          <w:p w14:paraId="02DAF3CE" w14:textId="69D2DA45" w:rsidR="00FA36AB" w:rsidRPr="0058536C" w:rsidRDefault="69AF26D0" w:rsidP="00B674D6">
            <w:pPr>
              <w:pStyle w:val="elementgraficznytabela"/>
              <w:spacing w:before="0" w:after="0" w:line="240" w:lineRule="auto"/>
              <w:jc w:val="center"/>
              <w:rPr>
                <w:b/>
                <w:bCs/>
                <w:sz w:val="20"/>
                <w:szCs w:val="20"/>
              </w:rPr>
            </w:pPr>
            <w:r w:rsidRPr="0279BA2A">
              <w:rPr>
                <w:b/>
                <w:bCs/>
                <w:sz w:val="20"/>
                <w:szCs w:val="20"/>
              </w:rPr>
              <w:t>P</w:t>
            </w:r>
            <w:r w:rsidR="7CE62743" w:rsidRPr="0279BA2A">
              <w:rPr>
                <w:b/>
                <w:bCs/>
                <w:sz w:val="20"/>
                <w:szCs w:val="20"/>
              </w:rPr>
              <w:t>rzestrzenn</w:t>
            </w:r>
            <w:r w:rsidR="391F76B0" w:rsidRPr="0279BA2A">
              <w:rPr>
                <w:b/>
                <w:bCs/>
                <w:sz w:val="20"/>
                <w:szCs w:val="20"/>
              </w:rPr>
              <w:t>y</w:t>
            </w:r>
            <w:r w:rsidR="0195A3DE" w:rsidRPr="0279BA2A">
              <w:rPr>
                <w:b/>
                <w:bCs/>
                <w:sz w:val="20"/>
                <w:szCs w:val="20"/>
              </w:rPr>
              <w:t>m</w:t>
            </w:r>
          </w:p>
        </w:tc>
      </w:tr>
      <w:tr w:rsidR="73CDD7A8" w:rsidRPr="00BA2995" w14:paraId="46007698" w14:textId="77777777" w:rsidTr="0279BA2A">
        <w:trPr>
          <w:cantSplit/>
          <w:trHeight w:val="1134"/>
        </w:trPr>
        <w:tc>
          <w:tcPr>
            <w:tcW w:w="3900" w:type="dxa"/>
            <w:tcBorders>
              <w:top w:val="single" w:sz="8" w:space="0" w:color="auto"/>
              <w:left w:val="single" w:sz="8" w:space="0" w:color="auto"/>
              <w:bottom w:val="single" w:sz="8" w:space="0" w:color="auto"/>
              <w:right w:val="single" w:sz="8" w:space="0" w:color="auto"/>
            </w:tcBorders>
          </w:tcPr>
          <w:p w14:paraId="254A2BCC" w14:textId="55AEC962" w:rsidR="73CDD7A8" w:rsidRDefault="73CDD7A8" w:rsidP="009346D2">
            <w:pPr>
              <w:pStyle w:val="Elementgraficzny"/>
              <w:keepNext w:val="0"/>
            </w:pPr>
            <w:r w:rsidRPr="73CDD7A8">
              <w:t>Cel 1</w:t>
            </w:r>
            <w:r w:rsidR="00BA2995">
              <w:t xml:space="preserve"> – </w:t>
            </w:r>
            <w:r w:rsidR="00BA2995" w:rsidRPr="00BA2995">
              <w:t>Rozwój lokalnego potencjału i</w:t>
            </w:r>
            <w:r w:rsidR="00976C7D">
              <w:t> </w:t>
            </w:r>
            <w:r w:rsidR="00BA2995" w:rsidRPr="00BA2995">
              <w:t>polepszenie warunków dla nowoczesnego rozwoju gospodarczego</w:t>
            </w:r>
            <w:r w:rsidR="00B674D6">
              <w:t>.</w:t>
            </w:r>
          </w:p>
        </w:tc>
        <w:tc>
          <w:tcPr>
            <w:tcW w:w="1245" w:type="dxa"/>
            <w:tcBorders>
              <w:top w:val="single" w:sz="8" w:space="0" w:color="auto"/>
              <w:left w:val="single" w:sz="8" w:space="0" w:color="auto"/>
              <w:bottom w:val="single" w:sz="8" w:space="0" w:color="auto"/>
              <w:right w:val="single" w:sz="8" w:space="0" w:color="auto"/>
            </w:tcBorders>
            <w:shd w:val="clear" w:color="auto" w:fill="auto"/>
            <w:vAlign w:val="center"/>
          </w:tcPr>
          <w:p w14:paraId="7B339695" w14:textId="3D10C0FE" w:rsidR="73CDD7A8" w:rsidRPr="009A79EA" w:rsidRDefault="009A79EA" w:rsidP="00A746A5">
            <w:pPr>
              <w:ind w:left="0"/>
              <w:jc w:val="center"/>
            </w:pPr>
            <w:r>
              <w:t>X</w:t>
            </w:r>
          </w:p>
        </w:tc>
        <w:tc>
          <w:tcPr>
            <w:tcW w:w="1470" w:type="dxa"/>
            <w:tcBorders>
              <w:top w:val="single" w:sz="8" w:space="0" w:color="auto"/>
              <w:left w:val="single" w:sz="8" w:space="0" w:color="auto"/>
              <w:bottom w:val="single" w:sz="8" w:space="0" w:color="auto"/>
              <w:right w:val="single" w:sz="8" w:space="0" w:color="auto"/>
            </w:tcBorders>
            <w:shd w:val="clear" w:color="auto" w:fill="auto"/>
            <w:vAlign w:val="center"/>
          </w:tcPr>
          <w:p w14:paraId="4D0820DF" w14:textId="6CF1D786" w:rsidR="73CDD7A8" w:rsidRPr="009A79EA" w:rsidRDefault="009A79EA" w:rsidP="00A746A5">
            <w:pPr>
              <w:ind w:left="0"/>
              <w:jc w:val="center"/>
            </w:pPr>
            <w:r w:rsidRPr="009A79EA">
              <w:t>X</w:t>
            </w:r>
          </w:p>
        </w:tc>
        <w:tc>
          <w:tcPr>
            <w:tcW w:w="1595" w:type="dxa"/>
            <w:tcBorders>
              <w:top w:val="single" w:sz="8" w:space="0" w:color="auto"/>
              <w:left w:val="single" w:sz="8" w:space="0" w:color="auto"/>
              <w:bottom w:val="single" w:sz="8" w:space="0" w:color="auto"/>
              <w:right w:val="single" w:sz="8" w:space="0" w:color="auto"/>
            </w:tcBorders>
            <w:shd w:val="clear" w:color="auto" w:fill="auto"/>
            <w:vAlign w:val="center"/>
          </w:tcPr>
          <w:p w14:paraId="301B15D2" w14:textId="7B3D11C9" w:rsidR="73CDD7A8" w:rsidRPr="009A79EA" w:rsidRDefault="73CDD7A8" w:rsidP="00A746A5">
            <w:pPr>
              <w:ind w:left="0"/>
              <w:jc w:val="center"/>
            </w:pPr>
          </w:p>
        </w:tc>
        <w:tc>
          <w:tcPr>
            <w:tcW w:w="850" w:type="dxa"/>
            <w:tcBorders>
              <w:top w:val="single" w:sz="8" w:space="0" w:color="auto"/>
              <w:left w:val="single" w:sz="8" w:space="0" w:color="auto"/>
              <w:bottom w:val="single" w:sz="8" w:space="0" w:color="auto"/>
              <w:right w:val="single" w:sz="8" w:space="0" w:color="auto"/>
            </w:tcBorders>
            <w:shd w:val="clear" w:color="auto" w:fill="auto"/>
            <w:vAlign w:val="center"/>
          </w:tcPr>
          <w:p w14:paraId="3841B577" w14:textId="70E03E6F" w:rsidR="73CDD7A8" w:rsidRPr="009A79EA" w:rsidRDefault="73CDD7A8" w:rsidP="00A746A5">
            <w:pPr>
              <w:ind w:left="0"/>
              <w:jc w:val="center"/>
            </w:pPr>
          </w:p>
        </w:tc>
      </w:tr>
      <w:tr w:rsidR="73CDD7A8" w:rsidRPr="00BA2995" w14:paraId="6C70FF0A" w14:textId="77777777" w:rsidTr="0279BA2A">
        <w:trPr>
          <w:cantSplit/>
          <w:trHeight w:val="1134"/>
        </w:trPr>
        <w:tc>
          <w:tcPr>
            <w:tcW w:w="3900" w:type="dxa"/>
            <w:tcBorders>
              <w:top w:val="single" w:sz="8" w:space="0" w:color="auto"/>
              <w:left w:val="single" w:sz="8" w:space="0" w:color="auto"/>
              <w:bottom w:val="single" w:sz="8" w:space="0" w:color="auto"/>
              <w:right w:val="single" w:sz="8" w:space="0" w:color="auto"/>
            </w:tcBorders>
          </w:tcPr>
          <w:p w14:paraId="614395EF" w14:textId="3768ED0F" w:rsidR="73CDD7A8" w:rsidRDefault="73CDD7A8" w:rsidP="009346D2">
            <w:pPr>
              <w:pStyle w:val="Elementgraficzny"/>
              <w:keepNext w:val="0"/>
            </w:pPr>
            <w:r w:rsidRPr="73CDD7A8">
              <w:t>Cel 2</w:t>
            </w:r>
            <w:r w:rsidR="00BA2995">
              <w:t xml:space="preserve"> – </w:t>
            </w:r>
            <w:r w:rsidR="00BA2995" w:rsidRPr="00BA2995">
              <w:t>Społeczeństwo aktywnie włączone w życie obszaru</w:t>
            </w:r>
            <w:r w:rsidR="00B674D6">
              <w:t>.</w:t>
            </w:r>
          </w:p>
        </w:tc>
        <w:tc>
          <w:tcPr>
            <w:tcW w:w="1245" w:type="dxa"/>
            <w:tcBorders>
              <w:top w:val="single" w:sz="8" w:space="0" w:color="auto"/>
              <w:left w:val="single" w:sz="8" w:space="0" w:color="auto"/>
              <w:bottom w:val="single" w:sz="8" w:space="0" w:color="auto"/>
              <w:right w:val="single" w:sz="8" w:space="0" w:color="auto"/>
            </w:tcBorders>
            <w:shd w:val="clear" w:color="auto" w:fill="auto"/>
            <w:vAlign w:val="center"/>
          </w:tcPr>
          <w:p w14:paraId="62012C2A" w14:textId="36E97D55" w:rsidR="73CDD7A8" w:rsidRPr="009A79EA" w:rsidRDefault="009A79EA" w:rsidP="00A746A5">
            <w:pPr>
              <w:ind w:left="0"/>
              <w:jc w:val="center"/>
            </w:pPr>
            <w:r>
              <w:t>X</w:t>
            </w:r>
          </w:p>
        </w:tc>
        <w:tc>
          <w:tcPr>
            <w:tcW w:w="1470" w:type="dxa"/>
            <w:tcBorders>
              <w:top w:val="single" w:sz="8" w:space="0" w:color="auto"/>
              <w:left w:val="single" w:sz="8" w:space="0" w:color="auto"/>
              <w:bottom w:val="single" w:sz="8" w:space="0" w:color="auto"/>
              <w:right w:val="single" w:sz="8" w:space="0" w:color="auto"/>
            </w:tcBorders>
            <w:shd w:val="clear" w:color="auto" w:fill="auto"/>
            <w:vAlign w:val="center"/>
          </w:tcPr>
          <w:p w14:paraId="73486602" w14:textId="3679F89A" w:rsidR="73CDD7A8" w:rsidRPr="009A79EA" w:rsidRDefault="009A79EA" w:rsidP="00A746A5">
            <w:pPr>
              <w:ind w:left="0"/>
              <w:jc w:val="center"/>
            </w:pPr>
            <w:r>
              <w:t>X</w:t>
            </w:r>
          </w:p>
        </w:tc>
        <w:tc>
          <w:tcPr>
            <w:tcW w:w="1595" w:type="dxa"/>
            <w:tcBorders>
              <w:top w:val="single" w:sz="8" w:space="0" w:color="auto"/>
              <w:left w:val="single" w:sz="8" w:space="0" w:color="auto"/>
              <w:bottom w:val="single" w:sz="8" w:space="0" w:color="auto"/>
              <w:right w:val="single" w:sz="8" w:space="0" w:color="auto"/>
            </w:tcBorders>
            <w:shd w:val="clear" w:color="auto" w:fill="auto"/>
            <w:vAlign w:val="center"/>
          </w:tcPr>
          <w:p w14:paraId="754C7F10" w14:textId="4D62C7AB" w:rsidR="73CDD7A8" w:rsidRPr="009A79EA" w:rsidRDefault="73CDD7A8" w:rsidP="00A746A5">
            <w:pPr>
              <w:ind w:left="0"/>
              <w:jc w:val="center"/>
            </w:pPr>
          </w:p>
        </w:tc>
        <w:tc>
          <w:tcPr>
            <w:tcW w:w="850" w:type="dxa"/>
            <w:tcBorders>
              <w:top w:val="single" w:sz="8" w:space="0" w:color="auto"/>
              <w:left w:val="single" w:sz="8" w:space="0" w:color="auto"/>
              <w:bottom w:val="single" w:sz="8" w:space="0" w:color="auto"/>
              <w:right w:val="single" w:sz="8" w:space="0" w:color="auto"/>
            </w:tcBorders>
            <w:shd w:val="clear" w:color="auto" w:fill="auto"/>
            <w:vAlign w:val="center"/>
          </w:tcPr>
          <w:p w14:paraId="444B0B7D" w14:textId="6192BE4A" w:rsidR="73CDD7A8" w:rsidRPr="009A79EA" w:rsidRDefault="73CDD7A8" w:rsidP="00A746A5">
            <w:pPr>
              <w:ind w:left="0"/>
              <w:jc w:val="center"/>
            </w:pPr>
          </w:p>
        </w:tc>
      </w:tr>
      <w:tr w:rsidR="73CDD7A8" w:rsidRPr="00BA2995" w14:paraId="6583D5A0" w14:textId="77777777" w:rsidTr="0279BA2A">
        <w:trPr>
          <w:cantSplit/>
          <w:trHeight w:val="1134"/>
        </w:trPr>
        <w:tc>
          <w:tcPr>
            <w:tcW w:w="3900" w:type="dxa"/>
            <w:tcBorders>
              <w:top w:val="single" w:sz="8" w:space="0" w:color="auto"/>
              <w:left w:val="single" w:sz="8" w:space="0" w:color="auto"/>
              <w:bottom w:val="single" w:sz="8" w:space="0" w:color="auto"/>
              <w:right w:val="single" w:sz="8" w:space="0" w:color="auto"/>
            </w:tcBorders>
          </w:tcPr>
          <w:p w14:paraId="693C645F" w14:textId="4F5B18F6" w:rsidR="73CDD7A8" w:rsidRDefault="73CDD7A8" w:rsidP="009346D2">
            <w:pPr>
              <w:pStyle w:val="Elementgraficzny"/>
              <w:keepNext w:val="0"/>
            </w:pPr>
            <w:r w:rsidRPr="73CDD7A8">
              <w:t>Cel 3</w:t>
            </w:r>
            <w:r w:rsidR="00BA2995">
              <w:t xml:space="preserve"> – </w:t>
            </w:r>
            <w:r w:rsidR="00BA2995" w:rsidRPr="00BA2995">
              <w:t>Wykorzystanie zasobów naturalnych w rozwoju oraz uporządkowana przestrzeń</w:t>
            </w:r>
            <w:r w:rsidR="00B674D6">
              <w:t>.</w:t>
            </w:r>
          </w:p>
        </w:tc>
        <w:tc>
          <w:tcPr>
            <w:tcW w:w="1245" w:type="dxa"/>
            <w:tcBorders>
              <w:top w:val="single" w:sz="8" w:space="0" w:color="auto"/>
              <w:left w:val="single" w:sz="8" w:space="0" w:color="auto"/>
              <w:bottom w:val="single" w:sz="8" w:space="0" w:color="auto"/>
              <w:right w:val="single" w:sz="8" w:space="0" w:color="auto"/>
            </w:tcBorders>
            <w:shd w:val="clear" w:color="auto" w:fill="auto"/>
            <w:vAlign w:val="center"/>
          </w:tcPr>
          <w:p w14:paraId="619FC1C7" w14:textId="559B0E8C" w:rsidR="73CDD7A8" w:rsidRPr="009A79EA" w:rsidRDefault="73CDD7A8" w:rsidP="00A746A5">
            <w:pPr>
              <w:ind w:left="0"/>
              <w:jc w:val="center"/>
            </w:pPr>
          </w:p>
        </w:tc>
        <w:tc>
          <w:tcPr>
            <w:tcW w:w="1470" w:type="dxa"/>
            <w:tcBorders>
              <w:top w:val="single" w:sz="8" w:space="0" w:color="auto"/>
              <w:left w:val="single" w:sz="8" w:space="0" w:color="auto"/>
              <w:bottom w:val="single" w:sz="8" w:space="0" w:color="auto"/>
              <w:right w:val="single" w:sz="8" w:space="0" w:color="auto"/>
            </w:tcBorders>
            <w:shd w:val="clear" w:color="auto" w:fill="auto"/>
            <w:vAlign w:val="center"/>
          </w:tcPr>
          <w:p w14:paraId="61D521AD" w14:textId="3889FFC1" w:rsidR="73CDD7A8" w:rsidRPr="009A79EA" w:rsidRDefault="73CDD7A8" w:rsidP="00A746A5">
            <w:pPr>
              <w:ind w:left="0"/>
              <w:jc w:val="center"/>
            </w:pPr>
          </w:p>
        </w:tc>
        <w:tc>
          <w:tcPr>
            <w:tcW w:w="1595" w:type="dxa"/>
            <w:tcBorders>
              <w:top w:val="single" w:sz="8" w:space="0" w:color="auto"/>
              <w:left w:val="single" w:sz="8" w:space="0" w:color="auto"/>
              <w:bottom w:val="single" w:sz="8" w:space="0" w:color="auto"/>
              <w:right w:val="single" w:sz="8" w:space="0" w:color="auto"/>
            </w:tcBorders>
            <w:shd w:val="clear" w:color="auto" w:fill="auto"/>
            <w:vAlign w:val="center"/>
          </w:tcPr>
          <w:p w14:paraId="693BF067" w14:textId="46C8AB03" w:rsidR="73CDD7A8" w:rsidRPr="009A79EA" w:rsidRDefault="009A79EA" w:rsidP="00A746A5">
            <w:pPr>
              <w:ind w:left="0"/>
              <w:jc w:val="center"/>
            </w:pPr>
            <w:r>
              <w:t>X</w:t>
            </w:r>
          </w:p>
        </w:tc>
        <w:tc>
          <w:tcPr>
            <w:tcW w:w="850" w:type="dxa"/>
            <w:tcBorders>
              <w:top w:val="single" w:sz="8" w:space="0" w:color="auto"/>
              <w:left w:val="single" w:sz="8" w:space="0" w:color="auto"/>
              <w:bottom w:val="single" w:sz="8" w:space="0" w:color="auto"/>
              <w:right w:val="single" w:sz="8" w:space="0" w:color="auto"/>
            </w:tcBorders>
            <w:shd w:val="clear" w:color="auto" w:fill="auto"/>
            <w:vAlign w:val="center"/>
          </w:tcPr>
          <w:p w14:paraId="271A7753" w14:textId="1B556AA8" w:rsidR="73CDD7A8" w:rsidRPr="009A79EA" w:rsidRDefault="009A79EA" w:rsidP="00A746A5">
            <w:pPr>
              <w:ind w:left="0"/>
              <w:jc w:val="center"/>
            </w:pPr>
            <w:r>
              <w:t>X</w:t>
            </w:r>
          </w:p>
        </w:tc>
      </w:tr>
      <w:tr w:rsidR="00BA2995" w:rsidRPr="00BA2995" w14:paraId="520E2780" w14:textId="77777777" w:rsidTr="0279BA2A">
        <w:trPr>
          <w:cantSplit/>
          <w:trHeight w:val="1134"/>
        </w:trPr>
        <w:tc>
          <w:tcPr>
            <w:tcW w:w="3900" w:type="dxa"/>
            <w:tcBorders>
              <w:top w:val="single" w:sz="8" w:space="0" w:color="auto"/>
              <w:left w:val="single" w:sz="8" w:space="0" w:color="auto"/>
              <w:bottom w:val="single" w:sz="8" w:space="0" w:color="auto"/>
              <w:right w:val="single" w:sz="8" w:space="0" w:color="auto"/>
            </w:tcBorders>
          </w:tcPr>
          <w:p w14:paraId="509EA52C" w14:textId="74D97E44" w:rsidR="00BA2995" w:rsidRPr="73CDD7A8" w:rsidRDefault="00BA2995" w:rsidP="009346D2">
            <w:pPr>
              <w:pStyle w:val="Elementgraficzny"/>
              <w:keepNext w:val="0"/>
            </w:pPr>
            <w:r>
              <w:t xml:space="preserve">Cel 4 –  </w:t>
            </w:r>
            <w:r w:rsidRPr="00BA2995">
              <w:t>Efektywne zarządzanie rozwojem lokalnym i poprawa jakości świadczonych usług publicznych</w:t>
            </w:r>
            <w:r w:rsidR="00B674D6">
              <w:t>.</w:t>
            </w:r>
          </w:p>
        </w:tc>
        <w:tc>
          <w:tcPr>
            <w:tcW w:w="1245" w:type="dxa"/>
            <w:tcBorders>
              <w:top w:val="single" w:sz="8" w:space="0" w:color="auto"/>
              <w:left w:val="single" w:sz="8" w:space="0" w:color="auto"/>
              <w:bottom w:val="single" w:sz="8" w:space="0" w:color="auto"/>
              <w:right w:val="single" w:sz="8" w:space="0" w:color="auto"/>
            </w:tcBorders>
            <w:shd w:val="clear" w:color="auto" w:fill="auto"/>
            <w:vAlign w:val="center"/>
          </w:tcPr>
          <w:p w14:paraId="71336BAA" w14:textId="0042F3CE" w:rsidR="00BA2995" w:rsidRPr="009A79EA" w:rsidRDefault="009A79EA" w:rsidP="009A79EA">
            <w:pPr>
              <w:ind w:left="0"/>
              <w:jc w:val="center"/>
            </w:pPr>
            <w:r>
              <w:t>X</w:t>
            </w:r>
          </w:p>
        </w:tc>
        <w:tc>
          <w:tcPr>
            <w:tcW w:w="1470" w:type="dxa"/>
            <w:tcBorders>
              <w:top w:val="single" w:sz="8" w:space="0" w:color="auto"/>
              <w:left w:val="single" w:sz="8" w:space="0" w:color="auto"/>
              <w:bottom w:val="single" w:sz="8" w:space="0" w:color="auto"/>
              <w:right w:val="single" w:sz="8" w:space="0" w:color="auto"/>
            </w:tcBorders>
            <w:shd w:val="clear" w:color="auto" w:fill="auto"/>
            <w:vAlign w:val="center"/>
          </w:tcPr>
          <w:p w14:paraId="5CB63B10" w14:textId="238FE0BB" w:rsidR="00BA2995" w:rsidRPr="009A79EA" w:rsidRDefault="009A79EA" w:rsidP="009A79EA">
            <w:pPr>
              <w:ind w:left="0"/>
              <w:jc w:val="center"/>
            </w:pPr>
            <w:r>
              <w:t>X</w:t>
            </w:r>
          </w:p>
        </w:tc>
        <w:tc>
          <w:tcPr>
            <w:tcW w:w="1595" w:type="dxa"/>
            <w:tcBorders>
              <w:top w:val="single" w:sz="8" w:space="0" w:color="auto"/>
              <w:left w:val="single" w:sz="8" w:space="0" w:color="auto"/>
              <w:bottom w:val="single" w:sz="8" w:space="0" w:color="auto"/>
              <w:right w:val="single" w:sz="8" w:space="0" w:color="auto"/>
            </w:tcBorders>
            <w:shd w:val="clear" w:color="auto" w:fill="auto"/>
            <w:vAlign w:val="center"/>
          </w:tcPr>
          <w:p w14:paraId="5604BAA4" w14:textId="61AD36EE" w:rsidR="00BA2995" w:rsidRPr="009A79EA" w:rsidRDefault="009A79EA" w:rsidP="009A79EA">
            <w:pPr>
              <w:ind w:left="0"/>
              <w:jc w:val="center"/>
            </w:pPr>
            <w:r>
              <w:t>X</w:t>
            </w:r>
          </w:p>
        </w:tc>
        <w:tc>
          <w:tcPr>
            <w:tcW w:w="850" w:type="dxa"/>
            <w:tcBorders>
              <w:top w:val="single" w:sz="8" w:space="0" w:color="auto"/>
              <w:left w:val="single" w:sz="8" w:space="0" w:color="auto"/>
              <w:bottom w:val="single" w:sz="8" w:space="0" w:color="auto"/>
              <w:right w:val="single" w:sz="8" w:space="0" w:color="auto"/>
            </w:tcBorders>
            <w:shd w:val="clear" w:color="auto" w:fill="auto"/>
            <w:vAlign w:val="center"/>
          </w:tcPr>
          <w:p w14:paraId="0E78F9A7" w14:textId="4D213E3F" w:rsidR="00BA2995" w:rsidRPr="009A79EA" w:rsidRDefault="009A79EA" w:rsidP="009A79EA">
            <w:pPr>
              <w:ind w:left="0"/>
              <w:jc w:val="center"/>
            </w:pPr>
            <w:r>
              <w:t>X</w:t>
            </w:r>
          </w:p>
        </w:tc>
      </w:tr>
    </w:tbl>
    <w:p w14:paraId="4F304A9D" w14:textId="72ABAF64" w:rsidR="00B94D5C" w:rsidRDefault="00B674D6" w:rsidP="00B674D6">
      <w:pPr>
        <w:pStyle w:val="podpiselementu"/>
        <w:jc w:val="left"/>
      </w:pPr>
      <w:r>
        <w:t xml:space="preserve">Źródło: </w:t>
      </w:r>
      <w:r w:rsidR="006F17DC">
        <w:t>Opracowanie własne</w:t>
      </w:r>
    </w:p>
    <w:p w14:paraId="1E6122A6" w14:textId="6918EBEC" w:rsidR="26BE6EA4" w:rsidRPr="00AF01FE" w:rsidRDefault="26BE6EA4" w:rsidP="00AF01FE">
      <w:pPr>
        <w:rPr>
          <w:b/>
          <w:bCs/>
        </w:rPr>
      </w:pPr>
      <w:r w:rsidRPr="00AF01FE">
        <w:rPr>
          <w:b/>
          <w:bCs/>
        </w:rPr>
        <w:t>Cel 1 – Rozwój lokalnego potencjału i polepszenie warunków dla nowoczesnego rozwoju gospodarczego</w:t>
      </w:r>
    </w:p>
    <w:p w14:paraId="6A3BED60" w14:textId="19CC07AE" w:rsidR="26BE6EA4" w:rsidRPr="0018214B" w:rsidRDefault="26BE6EA4" w:rsidP="00AF01FE">
      <w:r w:rsidRPr="0018214B">
        <w:rPr>
          <w:rFonts w:ascii="Calibri" w:eastAsia="Calibri" w:hAnsi="Calibri" w:cs="Calibri"/>
          <w:szCs w:val="24"/>
        </w:rPr>
        <w:t xml:space="preserve">Celem strategicznym </w:t>
      </w:r>
      <w:r w:rsidR="0018214B" w:rsidRPr="0018214B">
        <w:rPr>
          <w:rFonts w:ascii="Calibri" w:eastAsia="Calibri" w:hAnsi="Calibri" w:cs="Calibri"/>
          <w:szCs w:val="24"/>
        </w:rPr>
        <w:t>„</w:t>
      </w:r>
      <w:r w:rsidR="0018214B" w:rsidRPr="0018214B">
        <w:t>Rozwój lokalnego potencjału i polepszenie warunków dla nowoczesnego rozwoju gospodarczego</w:t>
      </w:r>
      <w:r w:rsidR="0018214B" w:rsidRPr="0018214B">
        <w:rPr>
          <w:rFonts w:ascii="Calibri" w:eastAsia="Calibri" w:hAnsi="Calibri" w:cs="Calibri"/>
          <w:szCs w:val="24"/>
        </w:rPr>
        <w:t xml:space="preserve">” </w:t>
      </w:r>
      <w:r w:rsidRPr="0018214B">
        <w:rPr>
          <w:rFonts w:ascii="Calibri" w:eastAsia="Calibri" w:hAnsi="Calibri" w:cs="Calibri"/>
          <w:szCs w:val="24"/>
        </w:rPr>
        <w:t xml:space="preserve">jest poprawa jakości życia mieszkańców oraz zwiększenie atrakcyjności regionu dla inwestorów. W ramach </w:t>
      </w:r>
      <w:r w:rsidR="00976C7D">
        <w:rPr>
          <w:rFonts w:ascii="Calibri" w:eastAsia="Calibri" w:hAnsi="Calibri" w:cs="Calibri"/>
          <w:szCs w:val="24"/>
        </w:rPr>
        <w:t>tego celu</w:t>
      </w:r>
      <w:r w:rsidRPr="0018214B">
        <w:rPr>
          <w:rFonts w:ascii="Calibri" w:eastAsia="Calibri" w:hAnsi="Calibri" w:cs="Calibri"/>
          <w:szCs w:val="24"/>
        </w:rPr>
        <w:t xml:space="preserve"> planowane są działania </w:t>
      </w:r>
      <w:r w:rsidR="00976C7D">
        <w:rPr>
          <w:rFonts w:ascii="Calibri" w:eastAsia="Calibri" w:hAnsi="Calibri" w:cs="Calibri"/>
          <w:szCs w:val="24"/>
        </w:rPr>
        <w:t>zmierzające do rozwoju</w:t>
      </w:r>
      <w:r w:rsidRPr="0018214B">
        <w:rPr>
          <w:rFonts w:ascii="Calibri" w:eastAsia="Calibri" w:hAnsi="Calibri" w:cs="Calibri"/>
          <w:szCs w:val="24"/>
        </w:rPr>
        <w:t xml:space="preserve"> infrastruktury technicznej, naukowej i kulturalnej, a także </w:t>
      </w:r>
      <w:r w:rsidR="00976C7D" w:rsidRPr="0018214B">
        <w:rPr>
          <w:rFonts w:ascii="Calibri" w:eastAsia="Calibri" w:hAnsi="Calibri" w:cs="Calibri"/>
          <w:szCs w:val="24"/>
        </w:rPr>
        <w:t>wspierani</w:t>
      </w:r>
      <w:r w:rsidR="00976C7D">
        <w:rPr>
          <w:rFonts w:ascii="Calibri" w:eastAsia="Calibri" w:hAnsi="Calibri" w:cs="Calibri"/>
          <w:szCs w:val="24"/>
        </w:rPr>
        <w:t>a</w:t>
      </w:r>
      <w:r w:rsidR="00976C7D" w:rsidRPr="0018214B">
        <w:rPr>
          <w:rFonts w:ascii="Calibri" w:eastAsia="Calibri" w:hAnsi="Calibri" w:cs="Calibri"/>
          <w:szCs w:val="24"/>
        </w:rPr>
        <w:t xml:space="preserve"> </w:t>
      </w:r>
      <w:r w:rsidRPr="0018214B">
        <w:rPr>
          <w:rFonts w:ascii="Calibri" w:eastAsia="Calibri" w:hAnsi="Calibri" w:cs="Calibri"/>
          <w:szCs w:val="24"/>
        </w:rPr>
        <w:t>przedsiębiorczości, innowacyjności i</w:t>
      </w:r>
      <w:r w:rsidR="00976C7D">
        <w:rPr>
          <w:rFonts w:ascii="Calibri" w:eastAsia="Calibri" w:hAnsi="Calibri" w:cs="Calibri"/>
          <w:szCs w:val="24"/>
        </w:rPr>
        <w:t> </w:t>
      </w:r>
      <w:r w:rsidRPr="0018214B">
        <w:rPr>
          <w:rFonts w:ascii="Calibri" w:eastAsia="Calibri" w:hAnsi="Calibri" w:cs="Calibri"/>
          <w:szCs w:val="24"/>
        </w:rPr>
        <w:t>zrównoważonego rozwoju.</w:t>
      </w:r>
    </w:p>
    <w:p w14:paraId="49B66572" w14:textId="131AA2F9" w:rsidR="26BE6EA4" w:rsidRPr="0018214B" w:rsidRDefault="26BE6EA4" w:rsidP="00AF01FE">
      <w:r w:rsidRPr="0018214B">
        <w:rPr>
          <w:rFonts w:ascii="Calibri" w:eastAsia="Calibri" w:hAnsi="Calibri" w:cs="Calibri"/>
          <w:szCs w:val="24"/>
        </w:rPr>
        <w:t>Planowane są inwestycje w rozwój sieci dróg, aby ułatwić przemieszczanie się osób oraz towarów. Ważnym elementem będzie także rozwój energii odnawialnej</w:t>
      </w:r>
      <w:r w:rsidR="00976C7D">
        <w:rPr>
          <w:rFonts w:ascii="Calibri" w:eastAsia="Calibri" w:hAnsi="Calibri" w:cs="Calibri"/>
          <w:szCs w:val="24"/>
        </w:rPr>
        <w:t xml:space="preserve">, jak również </w:t>
      </w:r>
      <w:r w:rsidRPr="0018214B">
        <w:rPr>
          <w:rFonts w:ascii="Calibri" w:eastAsia="Calibri" w:hAnsi="Calibri" w:cs="Calibri"/>
          <w:szCs w:val="24"/>
        </w:rPr>
        <w:t>modernizacja istniejących sieci energetycznych.</w:t>
      </w:r>
    </w:p>
    <w:p w14:paraId="23C2FF70" w14:textId="3E5A48F1" w:rsidR="26BE6EA4" w:rsidRPr="0018214B" w:rsidRDefault="26BE6EA4" w:rsidP="00AF01FE">
      <w:r w:rsidRPr="0018214B">
        <w:rPr>
          <w:rFonts w:ascii="Calibri" w:eastAsia="Calibri" w:hAnsi="Calibri" w:cs="Calibri"/>
          <w:szCs w:val="24"/>
        </w:rPr>
        <w:t>W celu zwiększenia atrakcyjności regionu dla inwestorów planowane są działania na</w:t>
      </w:r>
      <w:r w:rsidR="00976C7D">
        <w:rPr>
          <w:rFonts w:ascii="Calibri" w:eastAsia="Calibri" w:hAnsi="Calibri" w:cs="Calibri"/>
          <w:szCs w:val="24"/>
        </w:rPr>
        <w:t> </w:t>
      </w:r>
      <w:r w:rsidRPr="0018214B">
        <w:rPr>
          <w:rFonts w:ascii="Calibri" w:eastAsia="Calibri" w:hAnsi="Calibri" w:cs="Calibri"/>
          <w:szCs w:val="24"/>
        </w:rPr>
        <w:t xml:space="preserve">rzecz rozwoju turystyki, kultury oraz dziedzictwa narodowego. Ważnym </w:t>
      </w:r>
      <w:r w:rsidRPr="0018214B">
        <w:rPr>
          <w:rFonts w:ascii="Calibri" w:eastAsia="Calibri" w:hAnsi="Calibri" w:cs="Calibri"/>
          <w:szCs w:val="24"/>
        </w:rPr>
        <w:lastRenderedPageBreak/>
        <w:t>elementem będzie także rozwijanie sektora usług, w tym sektora zdrowia oraz edukacji.</w:t>
      </w:r>
    </w:p>
    <w:p w14:paraId="2AE7D6B3" w14:textId="5CCF7FD7" w:rsidR="06DEE7ED" w:rsidRPr="0018214B" w:rsidRDefault="06DEE7ED" w:rsidP="00AF01FE">
      <w:pPr>
        <w:rPr>
          <w:rFonts w:ascii="Calibri" w:eastAsia="Calibri" w:hAnsi="Calibri" w:cs="Calibri"/>
          <w:szCs w:val="24"/>
        </w:rPr>
      </w:pPr>
    </w:p>
    <w:p w14:paraId="3AB08CE8" w14:textId="573D20B0" w:rsidR="02D56A11" w:rsidRPr="00AF01FE" w:rsidRDefault="02D56A11" w:rsidP="00AF01FE">
      <w:pPr>
        <w:rPr>
          <w:b/>
          <w:bCs/>
        </w:rPr>
      </w:pPr>
      <w:r w:rsidRPr="00AF01FE">
        <w:rPr>
          <w:b/>
          <w:bCs/>
        </w:rPr>
        <w:t>Cel 2 – Społeczeństwo aktywnie włączone w życie obszaru</w:t>
      </w:r>
    </w:p>
    <w:p w14:paraId="4AACAA02" w14:textId="53B39F7C" w:rsidR="02D56A11" w:rsidRPr="0018214B" w:rsidRDefault="02D56A11" w:rsidP="00AF01FE">
      <w:r w:rsidRPr="0018214B">
        <w:rPr>
          <w:rFonts w:ascii="Calibri" w:eastAsia="Calibri" w:hAnsi="Calibri" w:cs="Calibri"/>
          <w:szCs w:val="24"/>
        </w:rPr>
        <w:t xml:space="preserve">Celem strategicznym </w:t>
      </w:r>
      <w:r w:rsidR="0018214B" w:rsidRPr="0018214B">
        <w:rPr>
          <w:rFonts w:ascii="Calibri" w:eastAsia="Calibri" w:hAnsi="Calibri" w:cs="Calibri"/>
          <w:szCs w:val="24"/>
        </w:rPr>
        <w:t>„</w:t>
      </w:r>
      <w:r w:rsidR="0018214B" w:rsidRPr="0018214B">
        <w:t>Społeczeństwo aktywnie włączone w życie obszaru</w:t>
      </w:r>
      <w:r w:rsidR="0018214B" w:rsidRPr="0018214B">
        <w:rPr>
          <w:rFonts w:ascii="Calibri" w:eastAsia="Calibri" w:hAnsi="Calibri" w:cs="Calibri"/>
          <w:szCs w:val="24"/>
        </w:rPr>
        <w:t xml:space="preserve">” </w:t>
      </w:r>
      <w:r w:rsidRPr="0018214B">
        <w:rPr>
          <w:rFonts w:ascii="Calibri" w:eastAsia="Calibri" w:hAnsi="Calibri" w:cs="Calibri"/>
          <w:szCs w:val="24"/>
        </w:rPr>
        <w:t>jest zwiększenie partycypacji mieszkańców w procesie podejmowania decyzji oraz w</w:t>
      </w:r>
      <w:r w:rsidR="00976C7D">
        <w:rPr>
          <w:rFonts w:ascii="Calibri" w:eastAsia="Calibri" w:hAnsi="Calibri" w:cs="Calibri"/>
          <w:szCs w:val="24"/>
        </w:rPr>
        <w:t> </w:t>
      </w:r>
      <w:r w:rsidRPr="0018214B">
        <w:rPr>
          <w:rFonts w:ascii="Calibri" w:eastAsia="Calibri" w:hAnsi="Calibri" w:cs="Calibri"/>
          <w:szCs w:val="24"/>
        </w:rPr>
        <w:t xml:space="preserve"> życiu społecznym, kulturalnym i ekonomicznym regionu.</w:t>
      </w:r>
    </w:p>
    <w:p w14:paraId="3AC9D6CD" w14:textId="07821D4E" w:rsidR="02D56A11" w:rsidRPr="0018214B" w:rsidRDefault="02D56A11" w:rsidP="00AF01FE">
      <w:r w:rsidRPr="0018214B">
        <w:rPr>
          <w:rFonts w:ascii="Calibri" w:eastAsia="Calibri" w:hAnsi="Calibri" w:cs="Calibri"/>
          <w:szCs w:val="24"/>
        </w:rPr>
        <w:t>Planowane są działania mające na celu stworzenie warunków dla rozwoju społeczeństwa obywatelskiego oraz poprawę jakości dialogu między mieszkańcami, władzami lokalnymi i przedsiębiorcami.</w:t>
      </w:r>
    </w:p>
    <w:p w14:paraId="6506CD33" w14:textId="10BE13AB" w:rsidR="02D56A11" w:rsidRPr="0018214B" w:rsidRDefault="02D56A11" w:rsidP="00AF01FE">
      <w:pPr>
        <w:rPr>
          <w:rFonts w:ascii="Calibri" w:eastAsia="Calibri" w:hAnsi="Calibri" w:cs="Calibri"/>
          <w:szCs w:val="24"/>
        </w:rPr>
      </w:pPr>
      <w:r w:rsidRPr="0018214B">
        <w:rPr>
          <w:rFonts w:ascii="Calibri" w:eastAsia="Calibri" w:hAnsi="Calibri" w:cs="Calibri"/>
          <w:szCs w:val="24"/>
        </w:rPr>
        <w:t xml:space="preserve">W ramach celu strategicznego </w:t>
      </w:r>
      <w:r w:rsidR="008B5B53">
        <w:rPr>
          <w:rFonts w:ascii="Calibri" w:eastAsia="Calibri" w:hAnsi="Calibri" w:cs="Calibri"/>
          <w:szCs w:val="24"/>
        </w:rPr>
        <w:t>przewidziane</w:t>
      </w:r>
      <w:r w:rsidR="008B5B53" w:rsidRPr="0018214B">
        <w:rPr>
          <w:rFonts w:ascii="Calibri" w:eastAsia="Calibri" w:hAnsi="Calibri" w:cs="Calibri"/>
          <w:szCs w:val="24"/>
        </w:rPr>
        <w:t xml:space="preserve"> </w:t>
      </w:r>
      <w:r w:rsidRPr="0018214B">
        <w:rPr>
          <w:rFonts w:ascii="Calibri" w:eastAsia="Calibri" w:hAnsi="Calibri" w:cs="Calibri"/>
          <w:szCs w:val="24"/>
        </w:rPr>
        <w:t xml:space="preserve">są także inicjatywy na rzecz edukacji obywatelskiej, kultury i sztuki. Istotnym elementem będzie </w:t>
      </w:r>
      <w:r w:rsidR="008B5B53">
        <w:rPr>
          <w:rFonts w:ascii="Calibri" w:eastAsia="Calibri" w:hAnsi="Calibri" w:cs="Calibri"/>
          <w:szCs w:val="24"/>
        </w:rPr>
        <w:t>również</w:t>
      </w:r>
      <w:r w:rsidR="008B5B53" w:rsidRPr="0018214B">
        <w:rPr>
          <w:rFonts w:ascii="Calibri" w:eastAsia="Calibri" w:hAnsi="Calibri" w:cs="Calibri"/>
          <w:szCs w:val="24"/>
        </w:rPr>
        <w:t xml:space="preserve"> </w:t>
      </w:r>
      <w:r w:rsidRPr="0018214B">
        <w:rPr>
          <w:rFonts w:ascii="Calibri" w:eastAsia="Calibri" w:hAnsi="Calibri" w:cs="Calibri"/>
          <w:szCs w:val="24"/>
        </w:rPr>
        <w:t>rozwijanie wolontariatu</w:t>
      </w:r>
      <w:r w:rsidR="008B5B53">
        <w:rPr>
          <w:rFonts w:ascii="Calibri" w:eastAsia="Calibri" w:hAnsi="Calibri" w:cs="Calibri"/>
          <w:szCs w:val="24"/>
        </w:rPr>
        <w:t>,</w:t>
      </w:r>
      <w:r w:rsidRPr="0018214B">
        <w:rPr>
          <w:rFonts w:ascii="Calibri" w:eastAsia="Calibri" w:hAnsi="Calibri" w:cs="Calibri"/>
          <w:szCs w:val="24"/>
        </w:rPr>
        <w:t xml:space="preserve"> wspieranie organizacji pozarządowych oraz </w:t>
      </w:r>
      <w:proofErr w:type="spellStart"/>
      <w:r w:rsidR="38DA8505" w:rsidRPr="0018214B">
        <w:rPr>
          <w:rFonts w:ascii="Calibri" w:eastAsia="Calibri" w:hAnsi="Calibri" w:cs="Calibri"/>
          <w:szCs w:val="24"/>
        </w:rPr>
        <w:t>deinstytucjonalizacja</w:t>
      </w:r>
      <w:proofErr w:type="spellEnd"/>
      <w:r w:rsidR="38DA8505" w:rsidRPr="0018214B">
        <w:rPr>
          <w:rFonts w:ascii="Calibri" w:eastAsia="Calibri" w:hAnsi="Calibri" w:cs="Calibri"/>
          <w:szCs w:val="24"/>
        </w:rPr>
        <w:t xml:space="preserve"> usług społecznych</w:t>
      </w:r>
      <w:r w:rsidRPr="0018214B">
        <w:rPr>
          <w:rFonts w:ascii="Calibri" w:eastAsia="Calibri" w:hAnsi="Calibri" w:cs="Calibri"/>
          <w:szCs w:val="24"/>
        </w:rPr>
        <w:t>.</w:t>
      </w:r>
    </w:p>
    <w:p w14:paraId="6FC6376E" w14:textId="1AF7BA5C" w:rsidR="02D56A11" w:rsidRPr="0018214B" w:rsidRDefault="02D56A11" w:rsidP="00AF01FE">
      <w:r w:rsidRPr="0018214B">
        <w:rPr>
          <w:rFonts w:ascii="Calibri" w:eastAsia="Calibri" w:hAnsi="Calibri" w:cs="Calibri"/>
          <w:szCs w:val="24"/>
        </w:rPr>
        <w:t>Ważnym aspektem działań będzie także rozwój usług społecznych, w tym dziedzin takich</w:t>
      </w:r>
      <w:r w:rsidR="008B5B53">
        <w:rPr>
          <w:rFonts w:ascii="Calibri" w:eastAsia="Calibri" w:hAnsi="Calibri" w:cs="Calibri"/>
          <w:szCs w:val="24"/>
        </w:rPr>
        <w:t>,</w:t>
      </w:r>
      <w:r w:rsidRPr="0018214B">
        <w:rPr>
          <w:rFonts w:ascii="Calibri" w:eastAsia="Calibri" w:hAnsi="Calibri" w:cs="Calibri"/>
          <w:szCs w:val="24"/>
        </w:rPr>
        <w:t xml:space="preserve"> jak opieka nad osobami starszymi, niepełnosprawnymi</w:t>
      </w:r>
      <w:r w:rsidR="008B5B53">
        <w:rPr>
          <w:rFonts w:ascii="Calibri" w:eastAsia="Calibri" w:hAnsi="Calibri" w:cs="Calibri"/>
          <w:szCs w:val="24"/>
        </w:rPr>
        <w:t xml:space="preserve">, czy </w:t>
      </w:r>
      <w:r w:rsidRPr="0018214B">
        <w:rPr>
          <w:rFonts w:ascii="Calibri" w:eastAsia="Calibri" w:hAnsi="Calibri" w:cs="Calibri"/>
          <w:szCs w:val="24"/>
        </w:rPr>
        <w:t>dziećmi. W</w:t>
      </w:r>
      <w:r w:rsidR="008B5B53">
        <w:rPr>
          <w:rFonts w:ascii="Calibri" w:eastAsia="Calibri" w:hAnsi="Calibri" w:cs="Calibri"/>
          <w:szCs w:val="24"/>
        </w:rPr>
        <w:t> </w:t>
      </w:r>
      <w:r w:rsidRPr="0018214B">
        <w:rPr>
          <w:rFonts w:ascii="Calibri" w:eastAsia="Calibri" w:hAnsi="Calibri" w:cs="Calibri"/>
          <w:szCs w:val="24"/>
        </w:rPr>
        <w:t xml:space="preserve">ramach </w:t>
      </w:r>
      <w:r w:rsidR="008B5B53">
        <w:rPr>
          <w:rFonts w:ascii="Calibri" w:eastAsia="Calibri" w:hAnsi="Calibri" w:cs="Calibri"/>
          <w:szCs w:val="24"/>
        </w:rPr>
        <w:t>planowanych działań</w:t>
      </w:r>
      <w:r w:rsidR="008B5B53" w:rsidRPr="0018214B">
        <w:rPr>
          <w:rFonts w:ascii="Calibri" w:eastAsia="Calibri" w:hAnsi="Calibri" w:cs="Calibri"/>
          <w:szCs w:val="24"/>
        </w:rPr>
        <w:t xml:space="preserve"> </w:t>
      </w:r>
      <w:r w:rsidRPr="0018214B">
        <w:rPr>
          <w:rFonts w:ascii="Calibri" w:eastAsia="Calibri" w:hAnsi="Calibri" w:cs="Calibri"/>
          <w:szCs w:val="24"/>
        </w:rPr>
        <w:t>przewidziano także rozwój infrastruktury sportowej oraz rekreacyjnej, co pozwoli na zwiększenie aktywności fizycznej mieszkańców.</w:t>
      </w:r>
    </w:p>
    <w:p w14:paraId="008D201C" w14:textId="537C1A9C" w:rsidR="66553F34" w:rsidRPr="00AF01FE" w:rsidRDefault="66553F34" w:rsidP="00AF01FE">
      <w:pPr>
        <w:rPr>
          <w:b/>
          <w:bCs/>
        </w:rPr>
      </w:pPr>
      <w:r w:rsidRPr="00AF01FE">
        <w:rPr>
          <w:b/>
          <w:bCs/>
        </w:rPr>
        <w:t>Cel 3 – Wykorzystanie zasobów naturalnych w rozwoju oraz uporządkowana przestrzeń</w:t>
      </w:r>
    </w:p>
    <w:p w14:paraId="5DBCBAD3" w14:textId="4D76C206" w:rsidR="1BCA0DC7" w:rsidRPr="0018214B" w:rsidRDefault="1BCA0DC7" w:rsidP="00AF01FE">
      <w:r w:rsidRPr="0018214B">
        <w:rPr>
          <w:rFonts w:ascii="Calibri" w:eastAsia="Calibri" w:hAnsi="Calibri" w:cs="Calibri"/>
          <w:szCs w:val="24"/>
        </w:rPr>
        <w:t>Celem</w:t>
      </w:r>
      <w:r w:rsidR="0018214B" w:rsidRPr="0018214B">
        <w:rPr>
          <w:rFonts w:ascii="Calibri" w:eastAsia="Calibri" w:hAnsi="Calibri" w:cs="Calibri"/>
          <w:szCs w:val="24"/>
        </w:rPr>
        <w:t xml:space="preserve"> strategicznym „</w:t>
      </w:r>
      <w:r w:rsidR="0018214B" w:rsidRPr="0018214B">
        <w:t>Wykorzystanie zasobów naturalnych w rozwoju oraz uporządkowana przestrzeń”</w:t>
      </w:r>
      <w:r w:rsidRPr="0018214B">
        <w:rPr>
          <w:rFonts w:ascii="Calibri" w:eastAsia="Calibri" w:hAnsi="Calibri" w:cs="Calibri"/>
          <w:szCs w:val="24"/>
        </w:rPr>
        <w:t xml:space="preserve"> jest zagwarantowanie zrównoważonego rozwoju regionu poprzez racjonalne wykorzystanie zasobów naturalnych oraz uregulowanie zagospodarowania przestrzennego.</w:t>
      </w:r>
    </w:p>
    <w:p w14:paraId="6C1A4A25" w14:textId="22564479" w:rsidR="1BCA0DC7" w:rsidRPr="0018214B" w:rsidRDefault="1BCA0DC7" w:rsidP="00AF01FE">
      <w:r w:rsidRPr="0018214B">
        <w:rPr>
          <w:rFonts w:ascii="Calibri" w:eastAsia="Calibri" w:hAnsi="Calibri" w:cs="Calibri"/>
          <w:szCs w:val="24"/>
        </w:rPr>
        <w:t xml:space="preserve">Planowane są działania mające na celu ochronę środowiska naturalnego oraz zrównoważony rozwój </w:t>
      </w:r>
      <w:r w:rsidR="002E383D">
        <w:rPr>
          <w:rFonts w:ascii="Calibri" w:eastAsia="Calibri" w:hAnsi="Calibri" w:cs="Calibri"/>
          <w:szCs w:val="24"/>
        </w:rPr>
        <w:t>przestrzenny i gospodarczy</w:t>
      </w:r>
      <w:r w:rsidRPr="0018214B">
        <w:rPr>
          <w:rFonts w:ascii="Calibri" w:eastAsia="Calibri" w:hAnsi="Calibri" w:cs="Calibri"/>
          <w:szCs w:val="24"/>
        </w:rPr>
        <w:t>. W ramach celu strategicznego przewidziano m.in. inwestycje w rozwój odnawialnych źródeł energii oraz modernizację istniejącej infrastruktury technicznej, takiej</w:t>
      </w:r>
      <w:r w:rsidR="008B5B53">
        <w:rPr>
          <w:rFonts w:ascii="Calibri" w:eastAsia="Calibri" w:hAnsi="Calibri" w:cs="Calibri"/>
          <w:szCs w:val="24"/>
        </w:rPr>
        <w:t>,</w:t>
      </w:r>
      <w:r w:rsidRPr="0018214B">
        <w:rPr>
          <w:rFonts w:ascii="Calibri" w:eastAsia="Calibri" w:hAnsi="Calibri" w:cs="Calibri"/>
          <w:szCs w:val="24"/>
        </w:rPr>
        <w:t xml:space="preserve"> jak</w:t>
      </w:r>
      <w:r w:rsidR="008B5B53">
        <w:rPr>
          <w:rFonts w:ascii="Calibri" w:eastAsia="Calibri" w:hAnsi="Calibri" w:cs="Calibri"/>
          <w:szCs w:val="24"/>
        </w:rPr>
        <w:t>:</w:t>
      </w:r>
      <w:r w:rsidRPr="0018214B">
        <w:rPr>
          <w:rFonts w:ascii="Calibri" w:eastAsia="Calibri" w:hAnsi="Calibri" w:cs="Calibri"/>
          <w:szCs w:val="24"/>
        </w:rPr>
        <w:t xml:space="preserve"> sieci energetyczne</w:t>
      </w:r>
      <w:r w:rsidR="002E383D">
        <w:rPr>
          <w:rFonts w:ascii="Calibri" w:eastAsia="Calibri" w:hAnsi="Calibri" w:cs="Calibri"/>
          <w:szCs w:val="24"/>
        </w:rPr>
        <w:t xml:space="preserve">, wodne, kanalizacyjne </w:t>
      </w:r>
      <w:r w:rsidRPr="0018214B">
        <w:rPr>
          <w:rFonts w:ascii="Calibri" w:eastAsia="Calibri" w:hAnsi="Calibri" w:cs="Calibri"/>
          <w:szCs w:val="24"/>
        </w:rPr>
        <w:t>czy transportowe.</w:t>
      </w:r>
    </w:p>
    <w:p w14:paraId="2B397A9F" w14:textId="6AE8AE07" w:rsidR="1BCA0DC7" w:rsidRPr="0018214B" w:rsidRDefault="1BCA0DC7" w:rsidP="00AF01FE">
      <w:r w:rsidRPr="0018214B">
        <w:rPr>
          <w:rFonts w:ascii="Calibri" w:eastAsia="Calibri" w:hAnsi="Calibri" w:cs="Calibri"/>
          <w:szCs w:val="24"/>
        </w:rPr>
        <w:t xml:space="preserve">Ważnym elementem działań będzie wprowadzenie rozwiązań sprzyjających zrównoważonemu wykorzystaniu zasobów naturalnych, </w:t>
      </w:r>
      <w:r w:rsidR="008B5B53">
        <w:rPr>
          <w:rFonts w:ascii="Calibri" w:eastAsia="Calibri" w:hAnsi="Calibri" w:cs="Calibri"/>
          <w:szCs w:val="24"/>
        </w:rPr>
        <w:t>jak chociażby</w:t>
      </w:r>
      <w:r w:rsidRPr="0018214B">
        <w:rPr>
          <w:rFonts w:ascii="Calibri" w:eastAsia="Calibri" w:hAnsi="Calibri" w:cs="Calibri"/>
          <w:szCs w:val="24"/>
        </w:rPr>
        <w:t xml:space="preserve"> segregacja odpadów, redukcja emisji CO2 czy ochrona bioróżnorodności.</w:t>
      </w:r>
    </w:p>
    <w:p w14:paraId="35AC9750" w14:textId="018B3BFC" w:rsidR="1BCA0DC7" w:rsidRPr="0018214B" w:rsidRDefault="1BCA0DC7" w:rsidP="00AF01FE">
      <w:r w:rsidRPr="0018214B">
        <w:rPr>
          <w:rFonts w:ascii="Calibri" w:eastAsia="Calibri" w:hAnsi="Calibri" w:cs="Calibri"/>
          <w:szCs w:val="24"/>
        </w:rPr>
        <w:lastRenderedPageBreak/>
        <w:t xml:space="preserve">Celem działań jest </w:t>
      </w:r>
      <w:r w:rsidR="008B5B53">
        <w:rPr>
          <w:rFonts w:ascii="Calibri" w:eastAsia="Calibri" w:hAnsi="Calibri" w:cs="Calibri"/>
          <w:szCs w:val="24"/>
        </w:rPr>
        <w:t xml:space="preserve">również </w:t>
      </w:r>
      <w:r w:rsidRPr="0018214B">
        <w:rPr>
          <w:rFonts w:ascii="Calibri" w:eastAsia="Calibri" w:hAnsi="Calibri" w:cs="Calibri"/>
          <w:szCs w:val="24"/>
        </w:rPr>
        <w:t>uporządkowanie przestrzeni i zapewnienie harmonijnego rozwoju regionu poprzez opracowanie</w:t>
      </w:r>
      <w:r w:rsidR="008B5B53">
        <w:rPr>
          <w:rFonts w:ascii="Calibri" w:eastAsia="Calibri" w:hAnsi="Calibri" w:cs="Calibri"/>
          <w:szCs w:val="24"/>
        </w:rPr>
        <w:t xml:space="preserve"> </w:t>
      </w:r>
      <w:r w:rsidRPr="0018214B">
        <w:rPr>
          <w:rFonts w:ascii="Calibri" w:eastAsia="Calibri" w:hAnsi="Calibri" w:cs="Calibri"/>
          <w:szCs w:val="24"/>
        </w:rPr>
        <w:t>planów zagospodarowania przestrzennego oraz rozwój infrastruktury technicznej</w:t>
      </w:r>
      <w:r w:rsidR="00D62EA7">
        <w:rPr>
          <w:rFonts w:ascii="Calibri" w:eastAsia="Calibri" w:hAnsi="Calibri" w:cs="Calibri"/>
          <w:szCs w:val="24"/>
        </w:rPr>
        <w:t>.</w:t>
      </w:r>
    </w:p>
    <w:p w14:paraId="61DAC08B" w14:textId="44BE20B8" w:rsidR="1BCA0DC7" w:rsidRPr="00AF01FE" w:rsidRDefault="1BCA0DC7" w:rsidP="00AF01FE">
      <w:pPr>
        <w:rPr>
          <w:b/>
          <w:bCs/>
        </w:rPr>
      </w:pPr>
      <w:r w:rsidRPr="00AF01FE">
        <w:rPr>
          <w:b/>
          <w:bCs/>
        </w:rPr>
        <w:t xml:space="preserve">Cel 4 </w:t>
      </w:r>
      <w:r w:rsidR="002C6854" w:rsidRPr="00AF01FE">
        <w:rPr>
          <w:b/>
          <w:bCs/>
        </w:rPr>
        <w:t>– Efektywne</w:t>
      </w:r>
      <w:r w:rsidRPr="00AF01FE">
        <w:rPr>
          <w:b/>
          <w:bCs/>
        </w:rPr>
        <w:t xml:space="preserve"> zarządzanie rozwojem lokalnym i poprawa jakości świadczonych usług publicznych</w:t>
      </w:r>
    </w:p>
    <w:p w14:paraId="517F44C8" w14:textId="16963106" w:rsidR="1AE06233" w:rsidRPr="0018214B" w:rsidRDefault="1AE06233" w:rsidP="00AF01FE">
      <w:r w:rsidRPr="0018214B">
        <w:rPr>
          <w:rFonts w:ascii="Calibri" w:eastAsia="Calibri" w:hAnsi="Calibri" w:cs="Calibri"/>
          <w:szCs w:val="24"/>
        </w:rPr>
        <w:t xml:space="preserve">Cel strategiczny </w:t>
      </w:r>
      <w:r w:rsidR="0018214B" w:rsidRPr="0018214B">
        <w:rPr>
          <w:rFonts w:ascii="Calibri" w:eastAsia="Calibri" w:hAnsi="Calibri" w:cs="Calibri"/>
          <w:szCs w:val="24"/>
        </w:rPr>
        <w:t>„</w:t>
      </w:r>
      <w:r w:rsidR="0018214B" w:rsidRPr="0018214B">
        <w:t>Efektywne zarządzanie rozwojem lokalnym i poprawa jakości świadczonych usług publicznych</w:t>
      </w:r>
      <w:r w:rsidR="00C65ACC">
        <w:t>”</w:t>
      </w:r>
      <w:r w:rsidR="00C65ACC">
        <w:rPr>
          <w:rFonts w:ascii="Calibri" w:eastAsia="Calibri" w:hAnsi="Calibri" w:cs="Calibri"/>
          <w:szCs w:val="24"/>
        </w:rPr>
        <w:t xml:space="preserve"> </w:t>
      </w:r>
      <w:r w:rsidR="00B42657">
        <w:rPr>
          <w:rFonts w:ascii="Calibri" w:eastAsia="Calibri" w:hAnsi="Calibri" w:cs="Calibri"/>
          <w:szCs w:val="24"/>
        </w:rPr>
        <w:t>ma prowadzić do</w:t>
      </w:r>
      <w:r w:rsidR="00B42657" w:rsidRPr="0018214B">
        <w:rPr>
          <w:rFonts w:ascii="Calibri" w:eastAsia="Calibri" w:hAnsi="Calibri" w:cs="Calibri"/>
          <w:szCs w:val="24"/>
        </w:rPr>
        <w:t xml:space="preserve"> zwiększeni</w:t>
      </w:r>
      <w:r w:rsidR="00B42657">
        <w:rPr>
          <w:rFonts w:ascii="Calibri" w:eastAsia="Calibri" w:hAnsi="Calibri" w:cs="Calibri"/>
          <w:szCs w:val="24"/>
        </w:rPr>
        <w:t>a</w:t>
      </w:r>
      <w:r w:rsidR="00B42657" w:rsidRPr="0018214B">
        <w:rPr>
          <w:rFonts w:ascii="Calibri" w:eastAsia="Calibri" w:hAnsi="Calibri" w:cs="Calibri"/>
          <w:szCs w:val="24"/>
        </w:rPr>
        <w:t xml:space="preserve"> </w:t>
      </w:r>
      <w:r w:rsidRPr="0018214B">
        <w:rPr>
          <w:rFonts w:ascii="Calibri" w:eastAsia="Calibri" w:hAnsi="Calibri" w:cs="Calibri"/>
          <w:szCs w:val="24"/>
        </w:rPr>
        <w:t xml:space="preserve">efektywności zarządzania rozwojem lokalnym oraz </w:t>
      </w:r>
      <w:r w:rsidR="00B42657" w:rsidRPr="0018214B">
        <w:rPr>
          <w:rFonts w:ascii="Calibri" w:eastAsia="Calibri" w:hAnsi="Calibri" w:cs="Calibri"/>
          <w:szCs w:val="24"/>
        </w:rPr>
        <w:t>popraw</w:t>
      </w:r>
      <w:r w:rsidR="00B42657">
        <w:rPr>
          <w:rFonts w:ascii="Calibri" w:eastAsia="Calibri" w:hAnsi="Calibri" w:cs="Calibri"/>
          <w:szCs w:val="24"/>
        </w:rPr>
        <w:t>y</w:t>
      </w:r>
      <w:r w:rsidR="00B42657" w:rsidRPr="0018214B">
        <w:rPr>
          <w:rFonts w:ascii="Calibri" w:eastAsia="Calibri" w:hAnsi="Calibri" w:cs="Calibri"/>
          <w:szCs w:val="24"/>
        </w:rPr>
        <w:t xml:space="preserve"> </w:t>
      </w:r>
      <w:r w:rsidRPr="0018214B">
        <w:rPr>
          <w:rFonts w:ascii="Calibri" w:eastAsia="Calibri" w:hAnsi="Calibri" w:cs="Calibri"/>
          <w:szCs w:val="24"/>
        </w:rPr>
        <w:t>jakości usług publicznych świadczonych dla mieszkańców.</w:t>
      </w:r>
    </w:p>
    <w:p w14:paraId="688BC6AB" w14:textId="1AE37053" w:rsidR="1AE06233" w:rsidRPr="0018214B" w:rsidRDefault="1AE06233" w:rsidP="00AF01FE">
      <w:r w:rsidRPr="0018214B">
        <w:rPr>
          <w:rFonts w:ascii="Calibri" w:eastAsia="Calibri" w:hAnsi="Calibri" w:cs="Calibri"/>
          <w:szCs w:val="24"/>
        </w:rPr>
        <w:t>Planowane są działania mające na celu rozwój instytucji publicznych i administracji lokalnej, poprawę ich funkcjonowania oraz wzmacnianie roli społeczeństwa w</w:t>
      </w:r>
      <w:r w:rsidR="00B42657">
        <w:rPr>
          <w:rFonts w:ascii="Calibri" w:eastAsia="Calibri" w:hAnsi="Calibri" w:cs="Calibri"/>
          <w:szCs w:val="24"/>
        </w:rPr>
        <w:t> </w:t>
      </w:r>
      <w:r w:rsidRPr="0018214B">
        <w:rPr>
          <w:rFonts w:ascii="Calibri" w:eastAsia="Calibri" w:hAnsi="Calibri" w:cs="Calibri"/>
          <w:szCs w:val="24"/>
        </w:rPr>
        <w:t>procesie podejmowania decyzji dotyczących rozwoju regionu.</w:t>
      </w:r>
    </w:p>
    <w:p w14:paraId="3467DDA9" w14:textId="64F3A926" w:rsidR="1AE06233" w:rsidRPr="0018214B" w:rsidRDefault="1AE06233" w:rsidP="00AF01FE">
      <w:r w:rsidRPr="0018214B">
        <w:rPr>
          <w:rFonts w:ascii="Calibri" w:eastAsia="Calibri" w:hAnsi="Calibri" w:cs="Calibri"/>
          <w:szCs w:val="24"/>
        </w:rPr>
        <w:t>W ramach celu strategicznego przewidziano m.in. wdrażanie nowoczesnych rozwiązań umożliwiających lepsze zarządzanie i kontrolę wykorzystywanych zasobów oraz usprawnienie procesów administracyjnych, w tym funkcjonowanie Biura Partnerstwa.</w:t>
      </w:r>
    </w:p>
    <w:p w14:paraId="6C643313" w14:textId="45428129" w:rsidR="06DEE7ED" w:rsidRDefault="1AE06233" w:rsidP="00210CB2">
      <w:r w:rsidRPr="0018214B">
        <w:rPr>
          <w:rFonts w:ascii="Calibri" w:eastAsia="Calibri" w:hAnsi="Calibri" w:cs="Calibri"/>
          <w:szCs w:val="24"/>
        </w:rPr>
        <w:t>Ważnym elementem działań będzie rozwijanie kompetencji pracowników instytucji publicznych i administracji lokalnej poprzez szkolenia i programy rozwoju zawodowego</w:t>
      </w:r>
      <w:r w:rsidR="00210CB2">
        <w:rPr>
          <w:rFonts w:ascii="Calibri" w:eastAsia="Calibri" w:hAnsi="Calibri" w:cs="Calibri"/>
          <w:szCs w:val="24"/>
        </w:rPr>
        <w:t xml:space="preserve"> oraz </w:t>
      </w:r>
      <w:r w:rsidRPr="0018214B">
        <w:rPr>
          <w:rFonts w:ascii="Calibri" w:eastAsia="Calibri" w:hAnsi="Calibri" w:cs="Calibri"/>
          <w:szCs w:val="24"/>
        </w:rPr>
        <w:t>rozwój dialogu między instytucjami publicznymi a mieszkańcami, poprzez organizację konsultacji społecznych i debat, co pozwoli na lepsze zrozumienie potrzeb i oczekiwań mieszkańców oraz lepsze dopasowanie oferty usług publicznych do ich potrzeb.</w:t>
      </w:r>
    </w:p>
    <w:p w14:paraId="6645A7A6" w14:textId="0540FE1D" w:rsidR="00B94D5C" w:rsidRDefault="00B94D5C" w:rsidP="004A5DD1">
      <w:pPr>
        <w:pStyle w:val="Nagwek3"/>
      </w:pPr>
      <w:r>
        <w:t xml:space="preserve">Wizja </w:t>
      </w:r>
      <w:r w:rsidR="00FA667B">
        <w:t xml:space="preserve">strategiczna </w:t>
      </w:r>
      <w:r>
        <w:t>partnerstwa</w:t>
      </w:r>
    </w:p>
    <w:p w14:paraId="325A38FD" w14:textId="2C88D446" w:rsidR="006012C9" w:rsidRDefault="006012C9" w:rsidP="006012C9">
      <w:r>
        <w:t>W proces opracowania wizji partnerstwa aktywnie zostali włączeni mieszkańcy, w</w:t>
      </w:r>
      <w:r w:rsidR="00B42657">
        <w:t> </w:t>
      </w:r>
      <w:r>
        <w:t xml:space="preserve">tym liderzy społeczni i samorządowi. Podczas jednego z cyklu spotkań, poproszeni oni zostali o zapisanie </w:t>
      </w:r>
      <w:r w:rsidR="008A4DEE">
        <w:t>swojej wizji partnerstwa w przyszłości, w perspektywie 2030 i</w:t>
      </w:r>
      <w:r w:rsidR="00B42657">
        <w:t> </w:t>
      </w:r>
      <w:r w:rsidR="008A4DEE">
        <w:t xml:space="preserve">dalszej. Jedna z uczestniczek napisała: </w:t>
      </w:r>
    </w:p>
    <w:p w14:paraId="2CEB4624" w14:textId="7CC554DA" w:rsidR="007905FE" w:rsidRDefault="007905FE" w:rsidP="006012C9">
      <w:r>
        <w:t>„</w:t>
      </w:r>
      <w:r w:rsidR="00E66AA0">
        <w:t>Jadę pociągiem z M</w:t>
      </w:r>
      <w:r w:rsidR="000047F5">
        <w:t>y</w:t>
      </w:r>
      <w:r w:rsidR="00E66AA0">
        <w:t xml:space="preserve">szyńca (robiłam zakupy na najpopularniejszym w powiecie bazarku), za </w:t>
      </w:r>
      <w:r w:rsidR="0095784C">
        <w:t>oknem</w:t>
      </w:r>
      <w:r w:rsidR="00E66AA0">
        <w:t xml:space="preserve"> widzę dzieci jadące na rowerach bezpiecznymi ścieżkami </w:t>
      </w:r>
      <w:r w:rsidR="0095784C">
        <w:t>rowerowymi</w:t>
      </w:r>
      <w:r w:rsidR="00E66AA0">
        <w:t xml:space="preserve">. Z plecaka wystają im płetwy do pływania i plażowe piłki. Zapewne jadą do regionalnego parku wodnego znajdującego się w Kadzidle. Myślę &lt;&lt;jak tu pięknie!&gt;&gt;. Lasy, łąki i te wiatraki. Jak dobrze, że nasz region przerzucił się na zielone źródła energii. Mamy czyste powietrze, piękny krajobraz, przemiłe społeczeństwo. To pewnie dlatego odwiedza nas tylu turystów. O! Już jestem na </w:t>
      </w:r>
      <w:r w:rsidR="00E66AA0">
        <w:lastRenderedPageBreak/>
        <w:t>miejscu?! 20 minut z Myszyńca do Ostrołęki? Super! Mam czas na spacer pięknym wybrzeżem Narwi.”</w:t>
      </w:r>
    </w:p>
    <w:p w14:paraId="5EFBF0BC" w14:textId="27740949" w:rsidR="00413A00" w:rsidRDefault="00413A00" w:rsidP="006012C9">
      <w:r>
        <w:rPr>
          <w:noProof/>
          <w:lang w:eastAsia="pl-PL"/>
        </w:rPr>
        <w:lastRenderedPageBreak/>
        <mc:AlternateContent>
          <mc:Choice Requires="wps">
            <w:drawing>
              <wp:anchor distT="0" distB="0" distL="114300" distR="114300" simplePos="0" relativeHeight="251658253" behindDoc="0" locked="0" layoutInCell="1" allowOverlap="1" wp14:anchorId="212791FA" wp14:editId="08733E52">
                <wp:simplePos x="0" y="0"/>
                <wp:positionH relativeFrom="column">
                  <wp:posOffset>3175</wp:posOffset>
                </wp:positionH>
                <wp:positionV relativeFrom="paragraph">
                  <wp:posOffset>0</wp:posOffset>
                </wp:positionV>
                <wp:extent cx="5759450" cy="457200"/>
                <wp:effectExtent l="0" t="0" r="0" b="0"/>
                <wp:wrapSquare wrapText="bothSides"/>
                <wp:docPr id="953346261" name="Pole tekstowe 953346261"/>
                <wp:cNvGraphicFramePr/>
                <a:graphic xmlns:a="http://schemas.openxmlformats.org/drawingml/2006/main">
                  <a:graphicData uri="http://schemas.microsoft.com/office/word/2010/wordprocessingShape">
                    <wps:wsp>
                      <wps:cNvSpPr txBox="1"/>
                      <wps:spPr>
                        <a:xfrm>
                          <a:off x="0" y="0"/>
                          <a:ext cx="5759450" cy="457200"/>
                        </a:xfrm>
                        <a:prstGeom prst="rect">
                          <a:avLst/>
                        </a:prstGeom>
                        <a:solidFill>
                          <a:prstClr val="white"/>
                        </a:solidFill>
                        <a:ln>
                          <a:noFill/>
                        </a:ln>
                      </wps:spPr>
                      <wps:txbx>
                        <w:txbxContent>
                          <w:p w14:paraId="69AC55F9" w14:textId="257B3FEA" w:rsidR="00CE463F" w:rsidRPr="000B31E1" w:rsidRDefault="00CE463F" w:rsidP="00FA41A6">
                            <w:pPr>
                              <w:pStyle w:val="Legenda"/>
                            </w:pPr>
                            <w:bookmarkStart w:id="12" w:name="_Toc151123318"/>
                            <w:r>
                              <w:t xml:space="preserve">Zdjęcie </w:t>
                            </w:r>
                            <w:r>
                              <w:fldChar w:fldCharType="begin"/>
                            </w:r>
                            <w:r>
                              <w:instrText xml:space="preserve"> SEQ Zdjęcie \* ARABIC </w:instrText>
                            </w:r>
                            <w:r>
                              <w:fldChar w:fldCharType="separate"/>
                            </w:r>
                            <w:r>
                              <w:t>1</w:t>
                            </w:r>
                            <w:r>
                              <w:fldChar w:fldCharType="end"/>
                            </w:r>
                            <w:r>
                              <w:t>. Wizja OSI Ostrołęka jednej z uczestniczek warsztatów</w:t>
                            </w:r>
                            <w:bookmarkEnd w:id="1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type w14:anchorId="212791FA" id="_x0000_t202" coordsize="21600,21600" o:spt="202" path="m,l,21600r21600,l21600,xe">
                <v:stroke joinstyle="miter"/>
                <v:path gradientshapeok="t" o:connecttype="rect"/>
              </v:shapetype>
              <v:shape id="Pole tekstowe 953346261" o:spid="_x0000_s1026" type="#_x0000_t202" style="position:absolute;left:0;text-align:left;margin-left:.25pt;margin-top:0;width:453.5pt;height:36pt;z-index:25165825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" stroked="f">
                <v:textbox inset="0,0,0,0">
                  <w:txbxContent>
                    <w:p w14:paraId="69AC55F9" w14:textId="257B3FEA" w:rsidR="00CE463F" w:rsidRPr="000B31E1" w:rsidRDefault="00CE463F" w:rsidP="00FA41A6">
                      <w:pPr>
                        <w:pStyle w:val="Legenda"/>
                      </w:pPr>
                      <w:bookmarkStart w:id="13" w:name="_Toc151123318"/>
                      <w:r>
                        <w:t xml:space="preserve">Zdjęcie </w:t>
                      </w:r>
                      <w:r>
                        <w:fldChar w:fldCharType="begin"/>
                      </w:r>
                      <w:r>
                        <w:instrText xml:space="preserve"> SEQ Zdjęcie \* ARABIC </w:instrText>
                      </w:r>
                      <w:r>
                        <w:fldChar w:fldCharType="separate"/>
                      </w:r>
                      <w:r>
                        <w:t>1</w:t>
                      </w:r>
                      <w:r>
                        <w:fldChar w:fldCharType="end"/>
                      </w:r>
                      <w:r>
                        <w:t>. Wizja OSI Ostrołęka jednej z uczestniczek warsztatów</w:t>
                      </w:r>
                      <w:bookmarkEnd w:id="13"/>
                    </w:p>
                  </w:txbxContent>
                </v:textbox>
                <w10:wrap type="square"/>
              </v:shape>
            </w:pict>
          </mc:Fallback>
        </mc:AlternateContent>
      </w:r>
      <w:r>
        <w:rPr>
          <w:noProof/>
          <w:lang w:eastAsia="pl-PL"/>
        </w:rPr>
        <mc:AlternateContent>
          <mc:Choice Requires="wps">
            <w:drawing>
              <wp:anchor distT="0" distB="0" distL="114300" distR="114300" simplePos="0" relativeHeight="251658254" behindDoc="0" locked="0" layoutInCell="1" allowOverlap="1" wp14:anchorId="2994EDB8" wp14:editId="259A2021">
                <wp:simplePos x="0" y="0"/>
                <wp:positionH relativeFrom="column">
                  <wp:posOffset>3175</wp:posOffset>
                </wp:positionH>
                <wp:positionV relativeFrom="paragraph">
                  <wp:posOffset>7736205</wp:posOffset>
                </wp:positionV>
                <wp:extent cx="5759450" cy="635"/>
                <wp:effectExtent l="0" t="0" r="0" b="0"/>
                <wp:wrapSquare wrapText="bothSides"/>
                <wp:docPr id="2104611315" name="Pole tekstowe 2104611315"/>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wps:spPr>
                      <wps:txbx>
                        <w:txbxContent>
                          <w:p w14:paraId="5A6823D7" w14:textId="36BA9455" w:rsidR="00CE463F" w:rsidRPr="009B6CC3" w:rsidRDefault="00CE463F" w:rsidP="00413A00">
                            <w:pPr>
                              <w:pStyle w:val="Tekstprzypisudolnego"/>
                              <w:rPr>
                                <w:noProof/>
                              </w:rPr>
                            </w:pPr>
                            <w:r>
                              <w:t>Źródło: fot. Jakub Pyrzanowski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994EDB8" id="Pole tekstowe 2104611315" o:spid="_x0000_s1027" type="#_x0000_t202" style="position:absolute;left:0;text-align:left;margin-left:.25pt;margin-top:609.15pt;width:453.5pt;height:.05pt;z-index:25165825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" stroked="f">
                <v:textbox style="mso-fit-shape-to-text:t" inset="0,0,0,0">
                  <w:txbxContent>
                    <w:p w14:paraId="5A6823D7" w14:textId="36BA9455" w:rsidR="00CE463F" w:rsidRPr="009B6CC3" w:rsidRDefault="00CE463F" w:rsidP="00413A00">
                      <w:pPr>
                        <w:pStyle w:val="Tekstprzypisudolnego"/>
                        <w:rPr>
                          <w:noProof/>
                        </w:rPr>
                      </w:pPr>
                      <w:r>
                        <w:t>Źródło: fot. Jakub Pyrzanowski</w:t>
                      </w:r>
                    </w:p>
                  </w:txbxContent>
                </v:textbox>
                <w10:wrap type="square"/>
              </v:shape>
            </w:pict>
          </mc:Fallback>
        </mc:AlternateContent>
      </w:r>
      <w:r>
        <w:rPr>
          <w:noProof/>
          <w:lang w:eastAsia="pl-PL"/>
        </w:rPr>
        <w:drawing>
          <wp:anchor distT="0" distB="0" distL="114300" distR="114300" simplePos="0" relativeHeight="251658252" behindDoc="0" locked="0" layoutInCell="1" allowOverlap="1" wp14:anchorId="4BA844C4" wp14:editId="57E6427A">
            <wp:simplePos x="0" y="0"/>
            <wp:positionH relativeFrom="column">
              <wp:posOffset>3175</wp:posOffset>
            </wp:positionH>
            <wp:positionV relativeFrom="paragraph">
              <wp:posOffset>0</wp:posOffset>
            </wp:positionV>
            <wp:extent cx="5759450" cy="7679055"/>
            <wp:effectExtent l="0" t="0" r="0" b="0"/>
            <wp:wrapSquare wrapText="bothSides"/>
            <wp:docPr id="2124691901" name="Obraz 2124691901" descr="Obraz zawierający tekst, li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691901" name="Obraz 12" descr="Obraz zawierający tekst, list&#10;&#10;Opis wygenerowany automatycznie"/>
                    <pic:cNvPicPr/>
                  </pic:nvPicPr>
                  <pic:blipFill>
                    <a:blip r:embed="rId22">
                      <a:extLst>
                        <a:ext uri="{28A0092B-C50C-407E-A947-70E740481C1C}">
                          <a14:useLocalDpi xmlns:a14="http://schemas.microsoft.com/office/drawing/2010/main" val="0"/>
                        </a:ext>
                      </a:extLst>
                    </a:blip>
                    <a:stretch>
                      <a:fillRect/>
                    </a:stretch>
                  </pic:blipFill>
                  <pic:spPr>
                    <a:xfrm>
                      <a:off x="0" y="0"/>
                      <a:ext cx="5759450" cy="7679055"/>
                    </a:xfrm>
                    <a:prstGeom prst="rect">
                      <a:avLst/>
                    </a:prstGeom>
                  </pic:spPr>
                </pic:pic>
              </a:graphicData>
            </a:graphic>
            <wp14:sizeRelH relativeFrom="page">
              <wp14:pctWidth>0</wp14:pctWidth>
            </wp14:sizeRelH>
            <wp14:sizeRelV relativeFrom="page">
              <wp14:pctHeight>0</wp14:pctHeight>
            </wp14:sizeRelV>
          </wp:anchor>
        </w:drawing>
      </w:r>
    </w:p>
    <w:p w14:paraId="1C3D6FCB" w14:textId="0696B720" w:rsidR="00E66AA0" w:rsidRPr="006012C9" w:rsidRDefault="00E66AA0" w:rsidP="006012C9">
      <w:r>
        <w:lastRenderedPageBreak/>
        <w:t xml:space="preserve">Bazując na tym poetyckim podejściu do wizji oraz pozostałych </w:t>
      </w:r>
      <w:r w:rsidR="00413A00">
        <w:t>zgłoszonych wnioskach zdefiniowano poniższą wizję:</w:t>
      </w:r>
    </w:p>
    <w:p w14:paraId="36FAD52F" w14:textId="44281CFC" w:rsidR="004E26A3" w:rsidRDefault="004E26A3" w:rsidP="00B94D5C">
      <w:pPr>
        <w:rPr>
          <w:color w:val="4472C4" w:themeColor="accent1"/>
        </w:rPr>
      </w:pPr>
      <w:r>
        <w:rPr>
          <w:noProof/>
          <w:color w:val="4472C4" w:themeColor="accent1"/>
          <w:lang w:eastAsia="pl-PL"/>
        </w:rPr>
        <w:drawing>
          <wp:inline distT="0" distB="0" distL="0" distR="0" wp14:anchorId="51ECCBB5" wp14:editId="2EB041A7">
            <wp:extent cx="4959706" cy="3200400"/>
            <wp:effectExtent l="0" t="0" r="12700" b="0"/>
            <wp:docPr id="12" name="Diagram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14:paraId="4F4390E9" w14:textId="0CB04CA2" w:rsidR="001742AF" w:rsidRDefault="00950B81" w:rsidP="00A82DB4">
      <w:pPr>
        <w:pStyle w:val="Nagwek2"/>
      </w:pPr>
      <w:bookmarkStart w:id="14" w:name="_Toc166754665"/>
      <w:r>
        <w:t>Cele operacyjne, k</w:t>
      </w:r>
      <w:r w:rsidR="001742AF">
        <w:t xml:space="preserve">ierunki działań </w:t>
      </w:r>
      <w:r w:rsidR="00D44A50">
        <w:t xml:space="preserve">i wiązki projektów </w:t>
      </w:r>
      <w:r w:rsidR="001742AF">
        <w:t>podejmowanych dla osiągnięcia celów strategicznych</w:t>
      </w:r>
      <w:bookmarkEnd w:id="14"/>
      <w:r w:rsidR="001742AF">
        <w:t xml:space="preserve"> </w:t>
      </w:r>
    </w:p>
    <w:p w14:paraId="5EDC2920" w14:textId="016B88B3" w:rsidR="001742AF" w:rsidRPr="00607709" w:rsidRDefault="00AF01FE" w:rsidP="004A5DD1">
      <w:pPr>
        <w:pStyle w:val="Nagwek3"/>
      </w:pPr>
      <w:r w:rsidRPr="00607709">
        <w:t xml:space="preserve">Sposób definiowania </w:t>
      </w:r>
      <w:r w:rsidR="00607709" w:rsidRPr="00607709">
        <w:t>definicji</w:t>
      </w:r>
    </w:p>
    <w:p w14:paraId="7F6765AD" w14:textId="1564B109" w:rsidR="001F5024" w:rsidRPr="008D529F" w:rsidRDefault="001F5024" w:rsidP="001F5024">
      <w:r w:rsidRPr="008D529F">
        <w:t xml:space="preserve">Dla zrozumienia logiki </w:t>
      </w:r>
      <w:r w:rsidR="00AF01FE">
        <w:t>materiału</w:t>
      </w:r>
      <w:r w:rsidRPr="008D529F">
        <w:t xml:space="preserve"> przygotowano definicje poszczególnych poziomów realizacji celów.</w:t>
      </w:r>
    </w:p>
    <w:p w14:paraId="3BDA7F12" w14:textId="56026309" w:rsidR="008D529F" w:rsidRPr="008D529F" w:rsidRDefault="001F5024" w:rsidP="001742AF">
      <w:r w:rsidRPr="008D529F">
        <w:rPr>
          <w:b/>
          <w:bCs/>
        </w:rPr>
        <w:t>Cel operacyjny</w:t>
      </w:r>
      <w:r w:rsidRPr="008D529F">
        <w:t xml:space="preserve"> </w:t>
      </w:r>
      <w:r w:rsidR="00D160FD" w:rsidRPr="008D529F">
        <w:t xml:space="preserve">to </w:t>
      </w:r>
      <w:r w:rsidR="00EE3DE9" w:rsidRPr="008D529F">
        <w:t>wyodrębniony</w:t>
      </w:r>
      <w:r w:rsidR="00D160FD" w:rsidRPr="008D529F">
        <w:t xml:space="preserve"> pod każdym celem strategicznym </w:t>
      </w:r>
      <w:r w:rsidR="00792452" w:rsidRPr="008D529F">
        <w:t xml:space="preserve">zbiór typów działań odnoszący się do </w:t>
      </w:r>
      <w:r w:rsidR="00EE3DE9" w:rsidRPr="008D529F">
        <w:t xml:space="preserve">poszczególnych, tematycznie </w:t>
      </w:r>
      <w:r w:rsidR="005200C8" w:rsidRPr="008D529F">
        <w:t>zebranych</w:t>
      </w:r>
      <w:r w:rsidR="00792452" w:rsidRPr="008D529F">
        <w:t xml:space="preserve"> aspektów realizacji</w:t>
      </w:r>
      <w:r w:rsidR="005200C8" w:rsidRPr="008D529F">
        <w:t xml:space="preserve">. </w:t>
      </w:r>
      <w:r w:rsidR="008D529F" w:rsidRPr="008D529F">
        <w:t xml:space="preserve">Ponieważ </w:t>
      </w:r>
      <w:r w:rsidR="008D529F" w:rsidRPr="00607709">
        <w:t>cele operacyjne</w:t>
      </w:r>
      <w:r w:rsidR="008D529F" w:rsidRPr="008D529F">
        <w:t xml:space="preserve"> są pierwszym poziomem operacjonalizacji danego celu szczegółowego, przyjęto zasadę, że do każdego celu szczegółowego strategii jest przyporządkowana konkretna lista planowanych celów operacyjnych. </w:t>
      </w:r>
    </w:p>
    <w:p w14:paraId="3F229182" w14:textId="5E13E239" w:rsidR="001742AF" w:rsidRPr="008D529F" w:rsidRDefault="001F5024" w:rsidP="001742AF">
      <w:r w:rsidRPr="008D529F">
        <w:rPr>
          <w:b/>
          <w:bCs/>
        </w:rPr>
        <w:t xml:space="preserve">Kierunek </w:t>
      </w:r>
      <w:r w:rsidR="00D160FD" w:rsidRPr="008D529F">
        <w:rPr>
          <w:b/>
          <w:bCs/>
        </w:rPr>
        <w:t>działań</w:t>
      </w:r>
      <w:r w:rsidR="00547981" w:rsidRPr="008D529F">
        <w:t xml:space="preserve"> to sformułowane ogólnie (kierunkowo, nie na poziomie konkretu wykonawczego) obszary aktywności (np. „oc</w:t>
      </w:r>
      <w:r w:rsidR="001E1C08" w:rsidRPr="008D529F">
        <w:t>h</w:t>
      </w:r>
      <w:r w:rsidR="00547981" w:rsidRPr="008D529F">
        <w:t>rona środowiska”</w:t>
      </w:r>
      <w:r w:rsidR="001E1C08" w:rsidRPr="008D529F">
        <w:t xml:space="preserve">, </w:t>
      </w:r>
      <w:r w:rsidR="00523759" w:rsidRPr="008D529F">
        <w:t>„</w:t>
      </w:r>
      <w:r w:rsidR="001E1C08" w:rsidRPr="008D529F">
        <w:t>usprawnienie systemu transportu”</w:t>
      </w:r>
      <w:r w:rsidR="00547981" w:rsidRPr="008D529F">
        <w:t xml:space="preserve"> </w:t>
      </w:r>
      <w:r w:rsidR="001E1C08" w:rsidRPr="008D529F">
        <w:t>itp.)</w:t>
      </w:r>
      <w:r w:rsidR="001742AF" w:rsidRPr="008D529F">
        <w:t xml:space="preserve">, jakie będą podejmowane dla osiągnięcia danego celu </w:t>
      </w:r>
      <w:r w:rsidR="00D160FD" w:rsidRPr="008D529F">
        <w:t>operacyjnego</w:t>
      </w:r>
      <w:r w:rsidR="005C3809" w:rsidRPr="008D529F">
        <w:t xml:space="preserve"> strategii</w:t>
      </w:r>
      <w:r w:rsidR="001742AF" w:rsidRPr="008D529F">
        <w:t xml:space="preserve">. </w:t>
      </w:r>
      <w:r w:rsidR="001E1C08" w:rsidRPr="008D529F">
        <w:t>D</w:t>
      </w:r>
      <w:r w:rsidR="001742AF" w:rsidRPr="008D529F">
        <w:t xml:space="preserve">otyczą </w:t>
      </w:r>
      <w:r w:rsidR="001E1C08" w:rsidRPr="008D529F">
        <w:t xml:space="preserve">one przede wszystkim </w:t>
      </w:r>
      <w:r w:rsidR="001742AF" w:rsidRPr="008D529F">
        <w:t>działań w perspektywie 2030 roku</w:t>
      </w:r>
      <w:r w:rsidR="00D160FD" w:rsidRPr="008D529F">
        <w:t xml:space="preserve">. </w:t>
      </w:r>
    </w:p>
    <w:p w14:paraId="6D6749C2" w14:textId="64F1C2BA" w:rsidR="008D529F" w:rsidRDefault="0091498D" w:rsidP="0091498D">
      <w:r w:rsidRPr="008D529F">
        <w:rPr>
          <w:b/>
          <w:bCs/>
        </w:rPr>
        <w:t xml:space="preserve">Typy </w:t>
      </w:r>
      <w:r w:rsidR="001E7B06" w:rsidRPr="008D529F">
        <w:rPr>
          <w:b/>
          <w:bCs/>
        </w:rPr>
        <w:t>projektów</w:t>
      </w:r>
      <w:r w:rsidR="001E7B06" w:rsidRPr="008D529F">
        <w:t xml:space="preserve"> </w:t>
      </w:r>
      <w:r w:rsidRPr="008D529F">
        <w:t>to wykaz</w:t>
      </w:r>
      <w:r w:rsidRPr="008D529F">
        <w:rPr>
          <w:b/>
          <w:bCs/>
        </w:rPr>
        <w:t xml:space="preserve"> </w:t>
      </w:r>
      <w:r w:rsidRPr="008D529F">
        <w:t xml:space="preserve">konkretnych </w:t>
      </w:r>
      <w:r w:rsidR="00124D89" w:rsidRPr="008D529F">
        <w:t xml:space="preserve">rodzajów </w:t>
      </w:r>
      <w:r w:rsidRPr="008D529F">
        <w:t>aktywności wdrażających cel</w:t>
      </w:r>
      <w:r w:rsidR="00671476" w:rsidRPr="008D529F">
        <w:t>, opisan</w:t>
      </w:r>
      <w:r w:rsidR="00124D89" w:rsidRPr="008D529F">
        <w:t>ych</w:t>
      </w:r>
      <w:r w:rsidR="00671476" w:rsidRPr="008D529F">
        <w:t xml:space="preserve"> na poziomie konkretu wykonawczego</w:t>
      </w:r>
      <w:r w:rsidR="00124D89" w:rsidRPr="008D529F">
        <w:t xml:space="preserve">. Do każdego </w:t>
      </w:r>
      <w:r w:rsidR="00D160FD" w:rsidRPr="008D529F">
        <w:t xml:space="preserve">kierunku </w:t>
      </w:r>
      <w:r w:rsidR="00124D89" w:rsidRPr="008D529F">
        <w:t>działa</w:t>
      </w:r>
      <w:r w:rsidR="00D160FD" w:rsidRPr="008D529F">
        <w:t>ń</w:t>
      </w:r>
      <w:r w:rsidR="00124D89" w:rsidRPr="008D529F">
        <w:t xml:space="preserve"> jest </w:t>
      </w:r>
      <w:r w:rsidR="00124D89" w:rsidRPr="008D529F">
        <w:lastRenderedPageBreak/>
        <w:t xml:space="preserve">przypisany wykaz typów </w:t>
      </w:r>
      <w:r w:rsidR="001E7B06" w:rsidRPr="008D529F">
        <w:t>projektów</w:t>
      </w:r>
      <w:r w:rsidR="00124D89" w:rsidRPr="008D529F">
        <w:t xml:space="preserve">, jakie są dopuszczone w ramach </w:t>
      </w:r>
      <w:r w:rsidR="00523759" w:rsidRPr="008D529F">
        <w:t xml:space="preserve">danego </w:t>
      </w:r>
      <w:r w:rsidR="00D160FD" w:rsidRPr="008D529F">
        <w:t xml:space="preserve">typu </w:t>
      </w:r>
      <w:r w:rsidR="00523759" w:rsidRPr="008D529F">
        <w:t>działa</w:t>
      </w:r>
      <w:r w:rsidR="00D160FD" w:rsidRPr="008D529F">
        <w:t>ń</w:t>
      </w:r>
      <w:r w:rsidR="00523759" w:rsidRPr="008D529F">
        <w:t xml:space="preserve"> (na przykład:</w:t>
      </w:r>
      <w:r w:rsidR="005C3809" w:rsidRPr="008D529F">
        <w:t xml:space="preserve"> w</w:t>
      </w:r>
      <w:r w:rsidR="00523759" w:rsidRPr="008D529F">
        <w:t xml:space="preserve"> </w:t>
      </w:r>
      <w:r w:rsidR="00D160FD" w:rsidRPr="008D529F">
        <w:t xml:space="preserve">typie </w:t>
      </w:r>
      <w:r w:rsidR="00523759" w:rsidRPr="008D529F">
        <w:t>działa</w:t>
      </w:r>
      <w:r w:rsidR="00D160FD" w:rsidRPr="008D529F">
        <w:t>ń</w:t>
      </w:r>
      <w:r w:rsidR="00523759" w:rsidRPr="008D529F">
        <w:t xml:space="preserve"> „usprawnienie systemu transportu”</w:t>
      </w:r>
      <w:r w:rsidR="005C3809" w:rsidRPr="008D529F">
        <w:t xml:space="preserve"> można wyróżnić następujące</w:t>
      </w:r>
      <w:r w:rsidR="00523759" w:rsidRPr="008D529F">
        <w:t xml:space="preserve"> typy </w:t>
      </w:r>
      <w:r w:rsidR="00764CDE" w:rsidRPr="008D529F">
        <w:t>projektów</w:t>
      </w:r>
      <w:r w:rsidR="00523759" w:rsidRPr="008D529F">
        <w:t xml:space="preserve">: „a) zakup taboru, b) wdrożenie systemów sterowania zintegrowanego, c) budowa węzłów intermodalnych”). </w:t>
      </w:r>
      <w:r w:rsidR="00671476" w:rsidRPr="008D529F">
        <w:t xml:space="preserve"> </w:t>
      </w:r>
      <w:r w:rsidR="00124D89" w:rsidRPr="008D529F">
        <w:t>P</w:t>
      </w:r>
      <w:r w:rsidR="00671476" w:rsidRPr="008D529F">
        <w:t>odkreśl</w:t>
      </w:r>
      <w:r w:rsidR="00D160FD" w:rsidRPr="008D529F">
        <w:t>ić należy</w:t>
      </w:r>
      <w:r w:rsidR="00671476" w:rsidRPr="008D529F">
        <w:t xml:space="preserve">, że chodzi tu o wykaz </w:t>
      </w:r>
      <w:r w:rsidR="00671476" w:rsidRPr="00607709">
        <w:t xml:space="preserve">typów </w:t>
      </w:r>
      <w:r w:rsidR="001E7B06" w:rsidRPr="00607709">
        <w:t>projektów</w:t>
      </w:r>
      <w:r w:rsidR="00671476" w:rsidRPr="008D529F">
        <w:t>, nie zaś wykaz poszczególnych projektów</w:t>
      </w:r>
      <w:r w:rsidR="00671476" w:rsidRPr="008D529F">
        <w:rPr>
          <w:b/>
          <w:bCs/>
        </w:rPr>
        <w:t>.</w:t>
      </w:r>
      <w:r w:rsidR="00671476" w:rsidRPr="008D529F">
        <w:t xml:space="preserve"> </w:t>
      </w:r>
      <w:r w:rsidR="00124D89" w:rsidRPr="008D529F">
        <w:t xml:space="preserve"> </w:t>
      </w:r>
    </w:p>
    <w:p w14:paraId="29C8537B" w14:textId="012BA370" w:rsidR="008D529F" w:rsidRDefault="00350423" w:rsidP="00350423">
      <w:pPr>
        <w:pStyle w:val="Nagwek3"/>
      </w:pPr>
      <w:r>
        <w:t>Cele strategiczne, cele operacyjne, kierunki działań i typy projektów dla OSI Ostroł</w:t>
      </w:r>
      <w:r w:rsidR="002D55D4">
        <w:t>ęk</w:t>
      </w:r>
      <w:r>
        <w:t>a</w:t>
      </w:r>
    </w:p>
    <w:p w14:paraId="127B64AC" w14:textId="77777777" w:rsidR="005D0BCD" w:rsidRDefault="005D0BCD" w:rsidP="00FA41A6">
      <w:pPr>
        <w:pStyle w:val="Legenda"/>
        <w:sectPr w:rsidR="005D0BCD" w:rsidSect="002F65D5">
          <w:headerReference w:type="even" r:id="rId28"/>
          <w:headerReference w:type="default" r:id="rId29"/>
          <w:footerReference w:type="even" r:id="rId30"/>
          <w:footerReference w:type="default" r:id="rId31"/>
          <w:pgSz w:w="11906" w:h="16838"/>
          <w:pgMar w:top="1418" w:right="1418" w:bottom="1701" w:left="1418" w:header="709" w:footer="709" w:gutter="0"/>
          <w:cols w:space="708"/>
          <w:docGrid w:linePitch="360"/>
        </w:sectPr>
      </w:pPr>
    </w:p>
    <w:p w14:paraId="4117FCE4" w14:textId="7A158876" w:rsidR="00350423" w:rsidRDefault="00350423" w:rsidP="00FA41A6">
      <w:pPr>
        <w:pStyle w:val="Legenda"/>
      </w:pPr>
      <w:bookmarkStart w:id="15" w:name="_Toc166754459"/>
      <w:r>
        <w:lastRenderedPageBreak/>
        <w:t xml:space="preserve">Tabela </w:t>
      </w:r>
      <w:r>
        <w:fldChar w:fldCharType="begin"/>
      </w:r>
      <w:r>
        <w:instrText xml:space="preserve"> SEQ Tabela \* ARABIC </w:instrText>
      </w:r>
      <w:r>
        <w:fldChar w:fldCharType="separate"/>
      </w:r>
      <w:r w:rsidR="004931F7">
        <w:t>6</w:t>
      </w:r>
      <w:r>
        <w:fldChar w:fldCharType="end"/>
      </w:r>
      <w:r w:rsidR="0095784C">
        <w:t xml:space="preserve">. </w:t>
      </w:r>
      <w:r>
        <w:t xml:space="preserve">Cel strategiczny 1 - </w:t>
      </w:r>
      <w:r w:rsidRPr="006B4D1D">
        <w:rPr>
          <w:lang w:eastAsia="pl-PL"/>
        </w:rPr>
        <w:t>Rozwój lokalnego potencjału i polepszenie warunków dla nowoczesnego rozwoju gospodarczego</w:t>
      </w:r>
      <w:bookmarkEnd w:id="15"/>
    </w:p>
    <w:tbl>
      <w:tblPr>
        <w:tblStyle w:val="CWD"/>
        <w:tblW w:w="13887" w:type="dxa"/>
        <w:tblLook w:val="04A0" w:firstRow="1" w:lastRow="0" w:firstColumn="1" w:lastColumn="0" w:noHBand="0" w:noVBand="1"/>
      </w:tblPr>
      <w:tblGrid>
        <w:gridCol w:w="2263"/>
        <w:gridCol w:w="1560"/>
        <w:gridCol w:w="3260"/>
        <w:gridCol w:w="6804"/>
      </w:tblGrid>
      <w:tr w:rsidR="00395A51" w:rsidRPr="00A5211A" w14:paraId="74B49648" w14:textId="77777777" w:rsidTr="0095784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887" w:type="dxa"/>
            <w:gridSpan w:val="4"/>
            <w:noWrap/>
            <w:hideMark/>
          </w:tcPr>
          <w:p w14:paraId="31967934" w14:textId="25DB8BCA" w:rsidR="00395A51" w:rsidRPr="00E40A80" w:rsidRDefault="00395A51" w:rsidP="006169B1">
            <w:pPr>
              <w:pStyle w:val="elementgraficznytabela"/>
              <w:keepNext w:val="0"/>
              <w:jc w:val="center"/>
              <w:rPr>
                <w:b w:val="0"/>
                <w:lang w:eastAsia="pl-PL"/>
              </w:rPr>
            </w:pPr>
            <w:bookmarkStart w:id="16" w:name="_Hlk127041259"/>
            <w:r w:rsidRPr="00E40A80">
              <w:rPr>
                <w:lang w:eastAsia="pl-PL"/>
              </w:rPr>
              <w:t>Cel strategiczny 1.</w:t>
            </w:r>
          </w:p>
        </w:tc>
      </w:tr>
      <w:tr w:rsidR="00395A51" w:rsidRPr="00A5211A" w14:paraId="55FE48BA" w14:textId="77777777" w:rsidTr="0095784C">
        <w:trPr>
          <w:trHeight w:val="300"/>
        </w:trPr>
        <w:tc>
          <w:tcPr>
            <w:cnfStyle w:val="001000000000" w:firstRow="0" w:lastRow="0" w:firstColumn="1" w:lastColumn="0" w:oddVBand="0" w:evenVBand="0" w:oddHBand="0" w:evenHBand="0" w:firstRowFirstColumn="0" w:firstRowLastColumn="0" w:lastRowFirstColumn="0" w:lastRowLastColumn="0"/>
            <w:tcW w:w="13887" w:type="dxa"/>
            <w:gridSpan w:val="4"/>
            <w:noWrap/>
            <w:hideMark/>
          </w:tcPr>
          <w:p w14:paraId="4EF6328E" w14:textId="5E1D38B0" w:rsidR="00395A51" w:rsidRPr="00E40A80" w:rsidRDefault="00395A51" w:rsidP="006169B1">
            <w:pPr>
              <w:pStyle w:val="elementgraficznytabela"/>
              <w:keepNext w:val="0"/>
              <w:jc w:val="center"/>
              <w:rPr>
                <w:b w:val="0"/>
                <w:lang w:eastAsia="pl-PL"/>
              </w:rPr>
            </w:pPr>
            <w:r w:rsidRPr="00E40A80">
              <w:rPr>
                <w:lang w:eastAsia="pl-PL"/>
              </w:rPr>
              <w:t>Rozwój lokalnego potencjału i polepszenie warunków dla nowoczesnego rozwoju gospodarczego</w:t>
            </w:r>
          </w:p>
        </w:tc>
      </w:tr>
      <w:tr w:rsidR="00395A51" w:rsidRPr="00A5211A" w14:paraId="12CA7468" w14:textId="77777777" w:rsidTr="0095784C">
        <w:trPr>
          <w:trHeight w:val="300"/>
        </w:trPr>
        <w:tc>
          <w:tcPr>
            <w:cnfStyle w:val="001000000000" w:firstRow="0" w:lastRow="0" w:firstColumn="1" w:lastColumn="0" w:oddVBand="0" w:evenVBand="0" w:oddHBand="0" w:evenHBand="0" w:firstRowFirstColumn="0" w:firstRowLastColumn="0" w:lastRowFirstColumn="0" w:lastRowLastColumn="0"/>
            <w:tcW w:w="2263" w:type="dxa"/>
            <w:noWrap/>
            <w:hideMark/>
          </w:tcPr>
          <w:p w14:paraId="1738EAEE" w14:textId="728E8678" w:rsidR="00395A51" w:rsidRPr="00E40A80" w:rsidRDefault="00395A51" w:rsidP="006169B1">
            <w:pPr>
              <w:pStyle w:val="elementgraficznytabela"/>
              <w:keepNext w:val="0"/>
              <w:jc w:val="center"/>
              <w:rPr>
                <w:lang w:eastAsia="pl-PL"/>
              </w:rPr>
            </w:pPr>
            <w:r w:rsidRPr="00E40A80">
              <w:rPr>
                <w:lang w:eastAsia="pl-PL"/>
              </w:rPr>
              <w:t>Cel operacyjny</w:t>
            </w:r>
          </w:p>
        </w:tc>
        <w:tc>
          <w:tcPr>
            <w:tcW w:w="4820" w:type="dxa"/>
            <w:gridSpan w:val="2"/>
            <w:noWrap/>
            <w:hideMark/>
          </w:tcPr>
          <w:p w14:paraId="7D995A63" w14:textId="77777777" w:rsidR="00395A51" w:rsidRPr="00E40A80" w:rsidRDefault="00395A51" w:rsidP="006169B1">
            <w:pPr>
              <w:pStyle w:val="elementgraficznytabela"/>
              <w:keepNext w:val="0"/>
              <w:jc w:val="center"/>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Kierunek działań</w:t>
            </w:r>
          </w:p>
        </w:tc>
        <w:tc>
          <w:tcPr>
            <w:tcW w:w="6804" w:type="dxa"/>
            <w:noWrap/>
            <w:hideMark/>
          </w:tcPr>
          <w:p w14:paraId="7F2D956D" w14:textId="439D3591" w:rsidR="00395A51" w:rsidRPr="00E40A80" w:rsidRDefault="00DB63FC" w:rsidP="006169B1">
            <w:pPr>
              <w:pStyle w:val="elementgraficznytabela"/>
              <w:keepNext w:val="0"/>
              <w:jc w:val="center"/>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Typy projektów</w:t>
            </w:r>
          </w:p>
        </w:tc>
      </w:tr>
      <w:tr w:rsidR="00395A51" w:rsidRPr="00A5211A" w14:paraId="14C8AAE2" w14:textId="77777777" w:rsidTr="0095784C">
        <w:trPr>
          <w:trHeight w:val="1169"/>
        </w:trPr>
        <w:tc>
          <w:tcPr>
            <w:cnfStyle w:val="001000000000" w:firstRow="0" w:lastRow="0" w:firstColumn="1" w:lastColumn="0" w:oddVBand="0" w:evenVBand="0" w:oddHBand="0" w:evenHBand="0" w:firstRowFirstColumn="0" w:firstRowLastColumn="0" w:lastRowFirstColumn="0" w:lastRowLastColumn="0"/>
            <w:tcW w:w="2263" w:type="dxa"/>
            <w:vMerge w:val="restart"/>
            <w:noWrap/>
            <w:hideMark/>
          </w:tcPr>
          <w:p w14:paraId="7BE06C5B" w14:textId="77777777" w:rsidR="00395A51" w:rsidRPr="00E40A80" w:rsidRDefault="00395A51" w:rsidP="006169B1">
            <w:pPr>
              <w:pStyle w:val="elementgraficznytabela"/>
              <w:keepNext w:val="0"/>
              <w:spacing w:before="0" w:after="0"/>
              <w:rPr>
                <w:lang w:eastAsia="pl-PL"/>
              </w:rPr>
            </w:pPr>
            <w:r w:rsidRPr="00E40A80">
              <w:rPr>
                <w:lang w:eastAsia="pl-PL"/>
              </w:rPr>
              <w:t>1.1</w:t>
            </w:r>
            <w:r w:rsidRPr="00E40A80">
              <w:t>. Wysokiej jakości kadry dla gospodarki</w:t>
            </w:r>
          </w:p>
        </w:tc>
        <w:tc>
          <w:tcPr>
            <w:tcW w:w="1560" w:type="dxa"/>
            <w:noWrap/>
            <w:hideMark/>
          </w:tcPr>
          <w:p w14:paraId="6BA9D033" w14:textId="17B32D89" w:rsidR="00395A51" w:rsidRPr="00E40A80" w:rsidRDefault="00395A51" w:rsidP="006169B1">
            <w:pPr>
              <w:pStyle w:val="elementgraficznytabela"/>
              <w:keepNext w:val="0"/>
              <w:spacing w:before="0" w:after="0"/>
              <w:cnfStyle w:val="000000000000" w:firstRow="0" w:lastRow="0" w:firstColumn="0" w:lastColumn="0" w:oddVBand="0" w:evenVBand="0" w:oddHBand="0" w:evenHBand="0" w:firstRowFirstColumn="0" w:firstRowLastColumn="0" w:lastRowFirstColumn="0" w:lastRowLastColumn="0"/>
            </w:pPr>
            <w:r w:rsidRPr="00E40A80">
              <w:t>1.1.1.</w:t>
            </w:r>
          </w:p>
        </w:tc>
        <w:tc>
          <w:tcPr>
            <w:tcW w:w="3260" w:type="dxa"/>
            <w:noWrap/>
            <w:hideMark/>
          </w:tcPr>
          <w:p w14:paraId="6CA51927" w14:textId="77777777" w:rsidR="00395A51" w:rsidRPr="00E40A80" w:rsidRDefault="00395A51" w:rsidP="006169B1">
            <w:pPr>
              <w:pStyle w:val="elementgraficznytabela"/>
              <w:keepNext w:val="0"/>
              <w:spacing w:before="0" w:after="0"/>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Rozwój szkolnictwa wyższego</w:t>
            </w:r>
          </w:p>
        </w:tc>
        <w:tc>
          <w:tcPr>
            <w:tcW w:w="6804" w:type="dxa"/>
            <w:hideMark/>
          </w:tcPr>
          <w:p w14:paraId="14C2EB46" w14:textId="77777777"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Wsparcie tworzenia terenowych oddziałów uczelni wyższych.</w:t>
            </w:r>
          </w:p>
        </w:tc>
      </w:tr>
      <w:tr w:rsidR="00395A51" w:rsidRPr="00A5211A" w14:paraId="644A6F74" w14:textId="77777777" w:rsidTr="0095784C">
        <w:trPr>
          <w:trHeight w:val="1500"/>
        </w:trPr>
        <w:tc>
          <w:tcPr>
            <w:cnfStyle w:val="001000000000" w:firstRow="0" w:lastRow="0" w:firstColumn="1" w:lastColumn="0" w:oddVBand="0" w:evenVBand="0" w:oddHBand="0" w:evenHBand="0" w:firstRowFirstColumn="0" w:firstRowLastColumn="0" w:lastRowFirstColumn="0" w:lastRowLastColumn="0"/>
            <w:tcW w:w="2263" w:type="dxa"/>
            <w:vMerge/>
            <w:hideMark/>
          </w:tcPr>
          <w:p w14:paraId="71505A65" w14:textId="77777777" w:rsidR="00395A51" w:rsidRPr="00E40A80" w:rsidRDefault="00395A51" w:rsidP="006169B1">
            <w:pPr>
              <w:pStyle w:val="elementgraficznytabela"/>
              <w:keepNext w:val="0"/>
              <w:spacing w:before="0" w:after="0"/>
              <w:rPr>
                <w:lang w:eastAsia="pl-PL"/>
              </w:rPr>
            </w:pPr>
          </w:p>
        </w:tc>
        <w:tc>
          <w:tcPr>
            <w:tcW w:w="1560" w:type="dxa"/>
            <w:noWrap/>
            <w:hideMark/>
          </w:tcPr>
          <w:p w14:paraId="32A8BAAC" w14:textId="77777777" w:rsidR="00395A51" w:rsidRPr="00E40A80" w:rsidRDefault="00395A51" w:rsidP="006169B1">
            <w:pPr>
              <w:pStyle w:val="elementgraficznytabela"/>
              <w:keepNext w:val="0"/>
              <w:spacing w:before="0" w:after="0"/>
              <w:cnfStyle w:val="000000000000" w:firstRow="0" w:lastRow="0" w:firstColumn="0" w:lastColumn="0" w:oddVBand="0" w:evenVBand="0" w:oddHBand="0" w:evenHBand="0" w:firstRowFirstColumn="0" w:firstRowLastColumn="0" w:lastRowFirstColumn="0" w:lastRowLastColumn="0"/>
            </w:pPr>
            <w:r w:rsidRPr="00E40A80">
              <w:t>1.1.2.</w:t>
            </w:r>
          </w:p>
        </w:tc>
        <w:tc>
          <w:tcPr>
            <w:tcW w:w="3260" w:type="dxa"/>
            <w:noWrap/>
            <w:hideMark/>
          </w:tcPr>
          <w:p w14:paraId="0E0E1435" w14:textId="77777777" w:rsidR="00395A51" w:rsidRPr="00E40A80" w:rsidRDefault="00395A51" w:rsidP="006169B1">
            <w:pPr>
              <w:pStyle w:val="elementgraficznytabela"/>
              <w:keepNext w:val="0"/>
              <w:spacing w:before="0" w:after="0"/>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Rozwój kształcenia ustawicznego i zawodowego</w:t>
            </w:r>
          </w:p>
        </w:tc>
        <w:tc>
          <w:tcPr>
            <w:tcW w:w="6804" w:type="dxa"/>
            <w:hideMark/>
          </w:tcPr>
          <w:p w14:paraId="4D29DFD0" w14:textId="436EB7B3"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 xml:space="preserve">Rozwój i dostosowanie programów kształcenia na potrzeby gospodarki lokalnej. </w:t>
            </w:r>
          </w:p>
          <w:p w14:paraId="5A7C0EFE" w14:textId="098A1D61"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 xml:space="preserve">Promocja kształcenia zawodowego. </w:t>
            </w:r>
          </w:p>
          <w:p w14:paraId="64581DB5" w14:textId="1295D36E"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 xml:space="preserve">Podnoszenie jakości infrastruktury szkolnictwa zawodowego. </w:t>
            </w:r>
          </w:p>
          <w:p w14:paraId="23789720" w14:textId="77777777"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Rozwój oferty kształcenia ustawicznego, w tym w formach zdalnych.</w:t>
            </w:r>
          </w:p>
        </w:tc>
      </w:tr>
      <w:tr w:rsidR="00395A51" w:rsidRPr="00A5211A" w14:paraId="5C2D4AB2" w14:textId="77777777" w:rsidTr="0095784C">
        <w:trPr>
          <w:trHeight w:val="1500"/>
        </w:trPr>
        <w:tc>
          <w:tcPr>
            <w:cnfStyle w:val="001000000000" w:firstRow="0" w:lastRow="0" w:firstColumn="1" w:lastColumn="0" w:oddVBand="0" w:evenVBand="0" w:oddHBand="0" w:evenHBand="0" w:firstRowFirstColumn="0" w:firstRowLastColumn="0" w:lastRowFirstColumn="0" w:lastRowLastColumn="0"/>
            <w:tcW w:w="2263" w:type="dxa"/>
            <w:vMerge/>
          </w:tcPr>
          <w:p w14:paraId="16A2A443" w14:textId="77777777" w:rsidR="00395A51" w:rsidRPr="00E40A80" w:rsidRDefault="00395A51" w:rsidP="006169B1">
            <w:pPr>
              <w:pStyle w:val="elementgraficznytabela"/>
              <w:keepNext w:val="0"/>
              <w:spacing w:before="0" w:after="0"/>
              <w:rPr>
                <w:lang w:eastAsia="pl-PL"/>
              </w:rPr>
            </w:pPr>
          </w:p>
        </w:tc>
        <w:tc>
          <w:tcPr>
            <w:tcW w:w="1560" w:type="dxa"/>
            <w:noWrap/>
          </w:tcPr>
          <w:p w14:paraId="78846020" w14:textId="77777777" w:rsidR="00395A51" w:rsidRPr="00E40A80" w:rsidRDefault="00395A51" w:rsidP="006169B1">
            <w:pPr>
              <w:pStyle w:val="elementgraficznytabela"/>
              <w:keepNext w:val="0"/>
              <w:spacing w:before="0" w:after="0"/>
              <w:cnfStyle w:val="000000000000" w:firstRow="0" w:lastRow="0" w:firstColumn="0" w:lastColumn="0" w:oddVBand="0" w:evenVBand="0" w:oddHBand="0" w:evenHBand="0" w:firstRowFirstColumn="0" w:firstRowLastColumn="0" w:lastRowFirstColumn="0" w:lastRowLastColumn="0"/>
            </w:pPr>
            <w:r w:rsidRPr="00E40A80">
              <w:t>1.1.3.</w:t>
            </w:r>
          </w:p>
        </w:tc>
        <w:tc>
          <w:tcPr>
            <w:tcW w:w="3260" w:type="dxa"/>
            <w:noWrap/>
          </w:tcPr>
          <w:p w14:paraId="096897E6" w14:textId="77777777" w:rsidR="00395A51" w:rsidRPr="00E40A80" w:rsidRDefault="00395A51" w:rsidP="006169B1">
            <w:pPr>
              <w:pStyle w:val="elementgraficznytabela"/>
              <w:keepNext w:val="0"/>
              <w:spacing w:before="0" w:after="0"/>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 xml:space="preserve">Pozyskiwanie kadr  </w:t>
            </w:r>
          </w:p>
        </w:tc>
        <w:tc>
          <w:tcPr>
            <w:tcW w:w="6804" w:type="dxa"/>
          </w:tcPr>
          <w:p w14:paraId="2346CD46" w14:textId="77777777" w:rsidR="0072399B"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 xml:space="preserve">Kształtowanie polityki mieszkaniowej poprawiającej dostępność mieszkań dla mieszkańców Partnerstwa. </w:t>
            </w:r>
          </w:p>
          <w:p w14:paraId="41E3D348" w14:textId="29B5172C"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Polityka kadrowa samorządów nastawiona na pozyskanie wykwalifikowanego personelu.</w:t>
            </w:r>
          </w:p>
        </w:tc>
      </w:tr>
      <w:tr w:rsidR="00395A51" w:rsidRPr="00A5211A" w14:paraId="30017F9B" w14:textId="77777777" w:rsidTr="0095784C">
        <w:trPr>
          <w:trHeight w:val="1500"/>
        </w:trPr>
        <w:tc>
          <w:tcPr>
            <w:cnfStyle w:val="001000000000" w:firstRow="0" w:lastRow="0" w:firstColumn="1" w:lastColumn="0" w:oddVBand="0" w:evenVBand="0" w:oddHBand="0" w:evenHBand="0" w:firstRowFirstColumn="0" w:firstRowLastColumn="0" w:lastRowFirstColumn="0" w:lastRowLastColumn="0"/>
            <w:tcW w:w="2263" w:type="dxa"/>
            <w:vMerge/>
          </w:tcPr>
          <w:p w14:paraId="50976AD3" w14:textId="77777777" w:rsidR="00395A51" w:rsidRPr="00E40A80" w:rsidRDefault="00395A51" w:rsidP="006169B1">
            <w:pPr>
              <w:pStyle w:val="elementgraficznytabela"/>
              <w:keepNext w:val="0"/>
              <w:spacing w:before="0" w:after="0"/>
              <w:rPr>
                <w:lang w:eastAsia="pl-PL"/>
              </w:rPr>
            </w:pPr>
          </w:p>
        </w:tc>
        <w:tc>
          <w:tcPr>
            <w:tcW w:w="1560" w:type="dxa"/>
            <w:noWrap/>
          </w:tcPr>
          <w:p w14:paraId="5BEA0A86" w14:textId="77777777" w:rsidR="00395A51" w:rsidRPr="00E40A80" w:rsidRDefault="00395A51" w:rsidP="006169B1">
            <w:pPr>
              <w:pStyle w:val="elementgraficznytabela"/>
              <w:keepNext w:val="0"/>
              <w:spacing w:before="0" w:after="0"/>
              <w:cnfStyle w:val="000000000000" w:firstRow="0" w:lastRow="0" w:firstColumn="0" w:lastColumn="0" w:oddVBand="0" w:evenVBand="0" w:oddHBand="0" w:evenHBand="0" w:firstRowFirstColumn="0" w:firstRowLastColumn="0" w:lastRowFirstColumn="0" w:lastRowLastColumn="0"/>
            </w:pPr>
            <w:r w:rsidRPr="00E40A80">
              <w:t>1.1.4.</w:t>
            </w:r>
          </w:p>
        </w:tc>
        <w:tc>
          <w:tcPr>
            <w:tcW w:w="3260" w:type="dxa"/>
            <w:noWrap/>
          </w:tcPr>
          <w:p w14:paraId="3CA2A9C5" w14:textId="18443E59" w:rsidR="00395A51" w:rsidRPr="00E40A80" w:rsidRDefault="00395A51" w:rsidP="006169B1">
            <w:pPr>
              <w:pStyle w:val="elementgraficznytabela"/>
              <w:keepNext w:val="0"/>
              <w:spacing w:before="0" w:after="0"/>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Promocja rzemiosł dawnych i</w:t>
            </w:r>
            <w:r w:rsidR="001A2832">
              <w:rPr>
                <w:lang w:eastAsia="pl-PL"/>
              </w:rPr>
              <w:t> </w:t>
            </w:r>
            <w:r w:rsidRPr="00E40A80">
              <w:rPr>
                <w:lang w:eastAsia="pl-PL"/>
              </w:rPr>
              <w:t>twórców ludowych</w:t>
            </w:r>
          </w:p>
        </w:tc>
        <w:tc>
          <w:tcPr>
            <w:tcW w:w="6804" w:type="dxa"/>
          </w:tcPr>
          <w:p w14:paraId="4757C468" w14:textId="77777777"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Wsparcie tworzenia Uniwersytetów Ludowych.</w:t>
            </w:r>
          </w:p>
          <w:p w14:paraId="0D169B75" w14:textId="77777777"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Promocja zawodów wymierających oraz wsparcie przekazywania wiedzy w tym zakresie.</w:t>
            </w:r>
          </w:p>
          <w:p w14:paraId="37568A88" w14:textId="77777777"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Tworzenie przestrzeni do rozwoju i promocji rzemiosła dawnego.</w:t>
            </w:r>
          </w:p>
          <w:p w14:paraId="0E0D51A2" w14:textId="77777777"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Promocja twórców ludowych.</w:t>
            </w:r>
          </w:p>
        </w:tc>
      </w:tr>
      <w:tr w:rsidR="00395A51" w:rsidRPr="00A5211A" w14:paraId="56C76E62" w14:textId="77777777" w:rsidTr="0095784C">
        <w:trPr>
          <w:trHeight w:val="1478"/>
        </w:trPr>
        <w:tc>
          <w:tcPr>
            <w:cnfStyle w:val="001000000000" w:firstRow="0" w:lastRow="0" w:firstColumn="1" w:lastColumn="0" w:oddVBand="0" w:evenVBand="0" w:oddHBand="0" w:evenHBand="0" w:firstRowFirstColumn="0" w:firstRowLastColumn="0" w:lastRowFirstColumn="0" w:lastRowLastColumn="0"/>
            <w:tcW w:w="2263" w:type="dxa"/>
            <w:vMerge w:val="restart"/>
            <w:noWrap/>
            <w:hideMark/>
          </w:tcPr>
          <w:p w14:paraId="44892949" w14:textId="77777777" w:rsidR="00395A51" w:rsidRPr="00E40A80" w:rsidRDefault="00395A51" w:rsidP="006169B1">
            <w:pPr>
              <w:pStyle w:val="elementgraficznytabela"/>
              <w:keepNext w:val="0"/>
              <w:spacing w:before="0" w:after="0"/>
              <w:rPr>
                <w:lang w:eastAsia="pl-PL"/>
              </w:rPr>
            </w:pPr>
            <w:r w:rsidRPr="00E40A80">
              <w:rPr>
                <w:lang w:eastAsia="pl-PL"/>
              </w:rPr>
              <w:lastRenderedPageBreak/>
              <w:t>1.2. Konkurencyjne przedsiębiorstwa</w:t>
            </w:r>
          </w:p>
        </w:tc>
        <w:tc>
          <w:tcPr>
            <w:tcW w:w="1560" w:type="dxa"/>
            <w:noWrap/>
            <w:hideMark/>
          </w:tcPr>
          <w:p w14:paraId="5D01B666" w14:textId="77777777" w:rsidR="00395A51" w:rsidRPr="00E40A80" w:rsidRDefault="00395A51" w:rsidP="006169B1">
            <w:pPr>
              <w:pStyle w:val="elementgraficznytabela"/>
              <w:keepNext w:val="0"/>
              <w:spacing w:before="0" w:after="0"/>
              <w:cnfStyle w:val="000000000000" w:firstRow="0" w:lastRow="0" w:firstColumn="0" w:lastColumn="0" w:oddVBand="0" w:evenVBand="0" w:oddHBand="0" w:evenHBand="0" w:firstRowFirstColumn="0" w:firstRowLastColumn="0" w:lastRowFirstColumn="0" w:lastRowLastColumn="0"/>
            </w:pPr>
            <w:r w:rsidRPr="00E40A80">
              <w:t>1.2.1.</w:t>
            </w:r>
          </w:p>
        </w:tc>
        <w:tc>
          <w:tcPr>
            <w:tcW w:w="3260" w:type="dxa"/>
            <w:noWrap/>
            <w:hideMark/>
          </w:tcPr>
          <w:p w14:paraId="25BF61F0" w14:textId="77777777" w:rsidR="00395A51" w:rsidRPr="00E40A80" w:rsidRDefault="00395A51" w:rsidP="006169B1">
            <w:pPr>
              <w:pStyle w:val="elementgraficznytabela"/>
              <w:keepNext w:val="0"/>
              <w:spacing w:before="0" w:after="0"/>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Aktywna polityka proinwestycyjna</w:t>
            </w:r>
          </w:p>
        </w:tc>
        <w:tc>
          <w:tcPr>
            <w:tcW w:w="6804" w:type="dxa"/>
            <w:hideMark/>
          </w:tcPr>
          <w:p w14:paraId="3A1D09D5" w14:textId="0D18A9A9"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 xml:space="preserve">Kształtowanie </w:t>
            </w:r>
            <w:r w:rsidR="001A2832">
              <w:rPr>
                <w:lang w:eastAsia="pl-PL"/>
              </w:rPr>
              <w:t>spójnej</w:t>
            </w:r>
            <w:r w:rsidR="001A2832" w:rsidRPr="00E40A80">
              <w:rPr>
                <w:lang w:eastAsia="pl-PL"/>
              </w:rPr>
              <w:t xml:space="preserve"> </w:t>
            </w:r>
            <w:r w:rsidRPr="00E40A80">
              <w:rPr>
                <w:lang w:eastAsia="pl-PL"/>
              </w:rPr>
              <w:t>polityki podatkowej obszaru</w:t>
            </w:r>
            <w:r w:rsidR="001A2832">
              <w:rPr>
                <w:lang w:eastAsia="pl-PL"/>
              </w:rPr>
              <w:t>,</w:t>
            </w:r>
            <w:r w:rsidRPr="00E40A80">
              <w:rPr>
                <w:lang w:eastAsia="pl-PL"/>
              </w:rPr>
              <w:t xml:space="preserve"> przyjaznej inwestorom.</w:t>
            </w:r>
          </w:p>
          <w:p w14:paraId="070EFB76" w14:textId="6E3DCB8C"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 xml:space="preserve">Polityka inwestycyjna OSI Ostrołęka w zakresie rozwoju infrastruktury i przestrzeni dla przedsiębiorców. </w:t>
            </w:r>
          </w:p>
          <w:p w14:paraId="64D1917E" w14:textId="5D32580B"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Doskonalenie systemu obsługi przedsiębiorców.</w:t>
            </w:r>
          </w:p>
        </w:tc>
      </w:tr>
      <w:tr w:rsidR="00395A51" w:rsidRPr="00A5211A" w14:paraId="1361055D" w14:textId="77777777" w:rsidTr="0095784C">
        <w:trPr>
          <w:trHeight w:val="60"/>
        </w:trPr>
        <w:tc>
          <w:tcPr>
            <w:cnfStyle w:val="001000000000" w:firstRow="0" w:lastRow="0" w:firstColumn="1" w:lastColumn="0" w:oddVBand="0" w:evenVBand="0" w:oddHBand="0" w:evenHBand="0" w:firstRowFirstColumn="0" w:firstRowLastColumn="0" w:lastRowFirstColumn="0" w:lastRowLastColumn="0"/>
            <w:tcW w:w="2263" w:type="dxa"/>
            <w:vMerge/>
            <w:hideMark/>
          </w:tcPr>
          <w:p w14:paraId="3BE276C0" w14:textId="77777777" w:rsidR="00395A51" w:rsidRPr="00E40A80" w:rsidRDefault="00395A51" w:rsidP="006169B1">
            <w:pPr>
              <w:pStyle w:val="elementgraficznytabela"/>
              <w:keepNext w:val="0"/>
              <w:spacing w:before="0" w:after="0"/>
              <w:rPr>
                <w:lang w:eastAsia="pl-PL"/>
              </w:rPr>
            </w:pPr>
          </w:p>
        </w:tc>
        <w:tc>
          <w:tcPr>
            <w:tcW w:w="1560" w:type="dxa"/>
            <w:noWrap/>
            <w:hideMark/>
          </w:tcPr>
          <w:p w14:paraId="79F272B9" w14:textId="77777777" w:rsidR="00395A51" w:rsidRPr="00E40A80" w:rsidRDefault="00395A51" w:rsidP="006169B1">
            <w:pPr>
              <w:pStyle w:val="elementgraficznytabela"/>
              <w:keepNext w:val="0"/>
              <w:spacing w:before="0" w:after="0"/>
              <w:cnfStyle w:val="000000000000" w:firstRow="0" w:lastRow="0" w:firstColumn="0" w:lastColumn="0" w:oddVBand="0" w:evenVBand="0" w:oddHBand="0" w:evenHBand="0" w:firstRowFirstColumn="0" w:firstRowLastColumn="0" w:lastRowFirstColumn="0" w:lastRowLastColumn="0"/>
            </w:pPr>
            <w:r w:rsidRPr="00E40A80">
              <w:t>1.2.2.</w:t>
            </w:r>
          </w:p>
        </w:tc>
        <w:tc>
          <w:tcPr>
            <w:tcW w:w="3260" w:type="dxa"/>
            <w:noWrap/>
            <w:hideMark/>
          </w:tcPr>
          <w:p w14:paraId="65280E47" w14:textId="77777777" w:rsidR="00395A51" w:rsidRPr="00E40A80" w:rsidRDefault="00395A51" w:rsidP="006169B1">
            <w:pPr>
              <w:pStyle w:val="elementgraficznytabela"/>
              <w:keepNext w:val="0"/>
              <w:spacing w:before="0" w:after="0"/>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Wzrost innowacyjności gospodarki lokalnej</w:t>
            </w:r>
          </w:p>
        </w:tc>
        <w:tc>
          <w:tcPr>
            <w:tcW w:w="6804" w:type="dxa"/>
            <w:hideMark/>
          </w:tcPr>
          <w:p w14:paraId="4CB8A95C" w14:textId="77777777"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E40A80">
              <w:rPr>
                <w:lang w:eastAsia="pl-PL"/>
              </w:rPr>
              <w:t>Rozwój badań na rzecz rozwoju innowacyjności lokalnych firm, w tym poprzez doradztwo, kontakt z ośrodkami realizującymi badania oraz współpracę z instytucjami otoczenia biznesu.</w:t>
            </w:r>
          </w:p>
          <w:p w14:paraId="63461A04" w14:textId="6F6883AC"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t xml:space="preserve">Wspieranie inkubacji i rozwoju przedsiębiorstw, w tym innowacyjnych. </w:t>
            </w:r>
          </w:p>
        </w:tc>
      </w:tr>
      <w:tr w:rsidR="00395A51" w:rsidRPr="00A5211A" w14:paraId="75417E8C" w14:textId="77777777" w:rsidTr="0095784C">
        <w:trPr>
          <w:trHeight w:val="1842"/>
        </w:trPr>
        <w:tc>
          <w:tcPr>
            <w:cnfStyle w:val="001000000000" w:firstRow="0" w:lastRow="0" w:firstColumn="1" w:lastColumn="0" w:oddVBand="0" w:evenVBand="0" w:oddHBand="0" w:evenHBand="0" w:firstRowFirstColumn="0" w:firstRowLastColumn="0" w:lastRowFirstColumn="0" w:lastRowLastColumn="0"/>
            <w:tcW w:w="2263" w:type="dxa"/>
            <w:vMerge/>
            <w:hideMark/>
          </w:tcPr>
          <w:p w14:paraId="0C178892" w14:textId="77777777" w:rsidR="00395A51" w:rsidRPr="00E40A80" w:rsidRDefault="00395A51" w:rsidP="006169B1">
            <w:pPr>
              <w:pStyle w:val="elementgraficznytabela"/>
              <w:keepNext w:val="0"/>
              <w:spacing w:before="0" w:after="0"/>
              <w:rPr>
                <w:lang w:eastAsia="pl-PL"/>
              </w:rPr>
            </w:pPr>
          </w:p>
        </w:tc>
        <w:tc>
          <w:tcPr>
            <w:tcW w:w="1560" w:type="dxa"/>
            <w:noWrap/>
            <w:hideMark/>
          </w:tcPr>
          <w:p w14:paraId="7DDEFCF6" w14:textId="77777777" w:rsidR="00395A51" w:rsidRPr="00E40A80" w:rsidRDefault="00395A51" w:rsidP="006169B1">
            <w:pPr>
              <w:pStyle w:val="elementgraficznytabela"/>
              <w:keepNext w:val="0"/>
              <w:spacing w:before="0" w:after="0"/>
              <w:cnfStyle w:val="000000000000" w:firstRow="0" w:lastRow="0" w:firstColumn="0" w:lastColumn="0" w:oddVBand="0" w:evenVBand="0" w:oddHBand="0" w:evenHBand="0" w:firstRowFirstColumn="0" w:firstRowLastColumn="0" w:lastRowFirstColumn="0" w:lastRowLastColumn="0"/>
            </w:pPr>
            <w:r w:rsidRPr="00E40A80">
              <w:t>1.2.3.</w:t>
            </w:r>
          </w:p>
        </w:tc>
        <w:tc>
          <w:tcPr>
            <w:tcW w:w="3260" w:type="dxa"/>
            <w:noWrap/>
            <w:hideMark/>
          </w:tcPr>
          <w:p w14:paraId="6E9B64D9" w14:textId="77777777" w:rsidR="00395A51" w:rsidRPr="00E40A80" w:rsidRDefault="00395A51" w:rsidP="006169B1">
            <w:pPr>
              <w:pStyle w:val="elementgraficznytabela"/>
              <w:keepNext w:val="0"/>
              <w:spacing w:before="0" w:after="0"/>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Rozwój kultury przedsiębiorczości</w:t>
            </w:r>
          </w:p>
        </w:tc>
        <w:tc>
          <w:tcPr>
            <w:tcW w:w="6804" w:type="dxa"/>
            <w:hideMark/>
          </w:tcPr>
          <w:p w14:paraId="5A78BFDB" w14:textId="179049FC"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E40A80">
              <w:rPr>
                <w:lang w:eastAsia="pl-PL"/>
              </w:rPr>
              <w:t xml:space="preserve">Edukacja dla przedsiębiorczości. </w:t>
            </w:r>
          </w:p>
          <w:p w14:paraId="65652B78" w14:textId="1572FCA0"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Promocja sukcesów lokalnych firm i ich produktów</w:t>
            </w:r>
            <w:r w:rsidRPr="00E40A80">
              <w:rPr>
                <w:i/>
                <w:lang w:eastAsia="pl-PL"/>
              </w:rPr>
              <w:t xml:space="preserve">. </w:t>
            </w:r>
          </w:p>
        </w:tc>
      </w:tr>
      <w:tr w:rsidR="00395A51" w:rsidRPr="00A5211A" w14:paraId="62D52BEA" w14:textId="77777777" w:rsidTr="0095784C">
        <w:trPr>
          <w:trHeight w:val="1276"/>
        </w:trPr>
        <w:tc>
          <w:tcPr>
            <w:cnfStyle w:val="001000000000" w:firstRow="0" w:lastRow="0" w:firstColumn="1" w:lastColumn="0" w:oddVBand="0" w:evenVBand="0" w:oddHBand="0" w:evenHBand="0" w:firstRowFirstColumn="0" w:firstRowLastColumn="0" w:lastRowFirstColumn="0" w:lastRowLastColumn="0"/>
            <w:tcW w:w="2263" w:type="dxa"/>
            <w:vMerge/>
            <w:hideMark/>
          </w:tcPr>
          <w:p w14:paraId="6CA0A689" w14:textId="77777777" w:rsidR="00395A51" w:rsidRPr="00E40A80" w:rsidRDefault="00395A51" w:rsidP="006169B1">
            <w:pPr>
              <w:pStyle w:val="elementgraficznytabela"/>
              <w:keepNext w:val="0"/>
              <w:spacing w:before="0" w:after="0"/>
              <w:rPr>
                <w:lang w:eastAsia="pl-PL"/>
              </w:rPr>
            </w:pPr>
          </w:p>
        </w:tc>
        <w:tc>
          <w:tcPr>
            <w:tcW w:w="1560" w:type="dxa"/>
            <w:noWrap/>
            <w:hideMark/>
          </w:tcPr>
          <w:p w14:paraId="6A21C257" w14:textId="77777777" w:rsidR="00395A51" w:rsidRPr="00E40A80" w:rsidRDefault="00395A51" w:rsidP="006169B1">
            <w:pPr>
              <w:pStyle w:val="elementgraficznytabela"/>
              <w:keepNext w:val="0"/>
              <w:spacing w:before="0" w:after="0"/>
              <w:cnfStyle w:val="000000000000" w:firstRow="0" w:lastRow="0" w:firstColumn="0" w:lastColumn="0" w:oddVBand="0" w:evenVBand="0" w:oddHBand="0" w:evenHBand="0" w:firstRowFirstColumn="0" w:firstRowLastColumn="0" w:lastRowFirstColumn="0" w:lastRowLastColumn="0"/>
            </w:pPr>
            <w:r w:rsidRPr="00E40A80">
              <w:t>1.2.4.</w:t>
            </w:r>
          </w:p>
        </w:tc>
        <w:tc>
          <w:tcPr>
            <w:tcW w:w="3260" w:type="dxa"/>
            <w:noWrap/>
            <w:hideMark/>
          </w:tcPr>
          <w:p w14:paraId="2C296517" w14:textId="77777777" w:rsidR="00395A51" w:rsidRPr="00E40A80" w:rsidRDefault="00395A51" w:rsidP="006169B1">
            <w:pPr>
              <w:pStyle w:val="elementgraficznytabela"/>
              <w:keepNext w:val="0"/>
              <w:spacing w:before="0" w:after="0"/>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Rozwój stabilnych miejsc pracy</w:t>
            </w:r>
          </w:p>
          <w:p w14:paraId="4B17E2E5" w14:textId="77777777" w:rsidR="00395A51" w:rsidRPr="00E40A80" w:rsidRDefault="00395A51" w:rsidP="006169B1">
            <w:pPr>
              <w:pStyle w:val="elementgraficznytabela"/>
              <w:keepNext w:val="0"/>
              <w:spacing w:before="0" w:after="0"/>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 </w:t>
            </w:r>
          </w:p>
          <w:p w14:paraId="6E68463A" w14:textId="77777777" w:rsidR="00395A51" w:rsidRPr="00E40A80" w:rsidRDefault="00395A51" w:rsidP="006169B1">
            <w:pPr>
              <w:pStyle w:val="elementgraficznytabela"/>
              <w:keepNext w:val="0"/>
              <w:spacing w:before="0" w:after="0"/>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 </w:t>
            </w:r>
          </w:p>
        </w:tc>
        <w:tc>
          <w:tcPr>
            <w:tcW w:w="6804" w:type="dxa"/>
            <w:hideMark/>
          </w:tcPr>
          <w:p w14:paraId="315B1383" w14:textId="2C4B1632"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Wsparcie tworzenia i rozwoju miejsc pracy o</w:t>
            </w:r>
            <w:r w:rsidR="001A2832">
              <w:rPr>
                <w:lang w:eastAsia="pl-PL"/>
              </w:rPr>
              <w:t> </w:t>
            </w:r>
            <w:r w:rsidRPr="00E40A80">
              <w:rPr>
                <w:lang w:eastAsia="pl-PL"/>
              </w:rPr>
              <w:t xml:space="preserve">konkurencyjnych wynagrodzeniach. </w:t>
            </w:r>
          </w:p>
          <w:p w14:paraId="0E08468F" w14:textId="579F5879"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Poszukiwanie i przyciąganie przedsiębiorców tworzących miejsca pracy w sektorach technologicznych i</w:t>
            </w:r>
            <w:r w:rsidR="001A2832">
              <w:rPr>
                <w:lang w:eastAsia="pl-PL"/>
              </w:rPr>
              <w:t> </w:t>
            </w:r>
            <w:r w:rsidRPr="00E40A80">
              <w:rPr>
                <w:lang w:eastAsia="pl-PL"/>
              </w:rPr>
              <w:t>pozaprodukcyjnych miejsc pracy.</w:t>
            </w:r>
          </w:p>
          <w:p w14:paraId="6E8797BD" w14:textId="171211C5"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strike/>
                <w:lang w:eastAsia="pl-PL"/>
              </w:rPr>
            </w:pPr>
            <w:r w:rsidRPr="00E40A80">
              <w:rPr>
                <w:lang w:eastAsia="pl-PL"/>
              </w:rPr>
              <w:t>Promocja możliwości pracy na terenie OSI Ostrołęka z</w:t>
            </w:r>
            <w:r w:rsidR="001A2832">
              <w:rPr>
                <w:lang w:eastAsia="pl-PL"/>
              </w:rPr>
              <w:t> </w:t>
            </w:r>
            <w:r w:rsidRPr="00E40A80">
              <w:rPr>
                <w:lang w:eastAsia="pl-PL"/>
              </w:rPr>
              <w:t>wykorzystaniem pracy zdalnej.</w:t>
            </w:r>
          </w:p>
        </w:tc>
      </w:tr>
      <w:tr w:rsidR="00395A51" w:rsidRPr="00A5211A" w14:paraId="6D9153B0" w14:textId="77777777" w:rsidTr="0095784C">
        <w:trPr>
          <w:trHeight w:val="1166"/>
        </w:trPr>
        <w:tc>
          <w:tcPr>
            <w:cnfStyle w:val="001000000000" w:firstRow="0" w:lastRow="0" w:firstColumn="1" w:lastColumn="0" w:oddVBand="0" w:evenVBand="0" w:oddHBand="0" w:evenHBand="0" w:firstRowFirstColumn="0" w:firstRowLastColumn="0" w:lastRowFirstColumn="0" w:lastRowLastColumn="0"/>
            <w:tcW w:w="2263" w:type="dxa"/>
            <w:vMerge/>
            <w:hideMark/>
          </w:tcPr>
          <w:p w14:paraId="27028C65" w14:textId="77777777" w:rsidR="00395A51" w:rsidRPr="00E40A80" w:rsidRDefault="00395A51" w:rsidP="006169B1">
            <w:pPr>
              <w:pStyle w:val="elementgraficznytabela"/>
              <w:keepNext w:val="0"/>
              <w:spacing w:before="0" w:after="0"/>
              <w:rPr>
                <w:lang w:eastAsia="pl-PL"/>
              </w:rPr>
            </w:pPr>
          </w:p>
        </w:tc>
        <w:tc>
          <w:tcPr>
            <w:tcW w:w="1560" w:type="dxa"/>
            <w:noWrap/>
            <w:hideMark/>
          </w:tcPr>
          <w:p w14:paraId="27D0D71C" w14:textId="77777777" w:rsidR="00395A51" w:rsidRPr="00E40A80" w:rsidRDefault="00395A51" w:rsidP="006169B1">
            <w:pPr>
              <w:pStyle w:val="elementgraficznytabela"/>
              <w:keepNext w:val="0"/>
              <w:spacing w:before="0" w:after="0"/>
              <w:cnfStyle w:val="000000000000" w:firstRow="0" w:lastRow="0" w:firstColumn="0" w:lastColumn="0" w:oddVBand="0" w:evenVBand="0" w:oddHBand="0" w:evenHBand="0" w:firstRowFirstColumn="0" w:firstRowLastColumn="0" w:lastRowFirstColumn="0" w:lastRowLastColumn="0"/>
            </w:pPr>
            <w:r w:rsidRPr="00E40A80">
              <w:t>1.2.5.</w:t>
            </w:r>
          </w:p>
        </w:tc>
        <w:tc>
          <w:tcPr>
            <w:tcW w:w="3260" w:type="dxa"/>
            <w:noWrap/>
            <w:hideMark/>
          </w:tcPr>
          <w:p w14:paraId="11D90D8A" w14:textId="2B40770D" w:rsidR="00395A51" w:rsidRPr="00E40A80" w:rsidRDefault="00395A51" w:rsidP="006169B1">
            <w:pPr>
              <w:pStyle w:val="elementgraficznytabela"/>
              <w:keepNext w:val="0"/>
              <w:spacing w:before="0" w:after="0"/>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Rozwój sektorów kluczowych i</w:t>
            </w:r>
            <w:r w:rsidR="001A2832">
              <w:rPr>
                <w:lang w:eastAsia="pl-PL"/>
              </w:rPr>
              <w:t> </w:t>
            </w:r>
            <w:r w:rsidRPr="00E40A80">
              <w:rPr>
                <w:lang w:eastAsia="pl-PL"/>
              </w:rPr>
              <w:t>nowych branż</w:t>
            </w:r>
          </w:p>
        </w:tc>
        <w:tc>
          <w:tcPr>
            <w:tcW w:w="6804" w:type="dxa"/>
            <w:hideMark/>
          </w:tcPr>
          <w:p w14:paraId="4EE91BBB" w14:textId="6324084F"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Wsparcie rozwoju przemysłu rolno-spożywczego (w</w:t>
            </w:r>
            <w:r w:rsidR="001A2832">
              <w:rPr>
                <w:lang w:eastAsia="pl-PL"/>
              </w:rPr>
              <w:t> </w:t>
            </w:r>
            <w:r w:rsidRPr="00E40A80">
              <w:rPr>
                <w:lang w:eastAsia="pl-PL"/>
              </w:rPr>
              <w:t xml:space="preserve">szczególności przemysłu mleczarskiego), usług turystycznych, branży logistycznej i transportowej, rolnictwa. </w:t>
            </w:r>
          </w:p>
          <w:p w14:paraId="5FD9C267" w14:textId="785FAFB0"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Wsparcie nowych branż o dużym potencjale rozwoju i</w:t>
            </w:r>
            <w:r w:rsidR="001A2832">
              <w:rPr>
                <w:lang w:eastAsia="pl-PL"/>
              </w:rPr>
              <w:t> </w:t>
            </w:r>
            <w:r w:rsidRPr="00E40A80">
              <w:rPr>
                <w:lang w:eastAsia="pl-PL"/>
              </w:rPr>
              <w:t>kreowania dobrze płatnych miejsc pracy.</w:t>
            </w:r>
          </w:p>
          <w:p w14:paraId="4003D1B8" w14:textId="3F46ADFF"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lastRenderedPageBreak/>
              <w:t xml:space="preserve">Wykorzystanie potencjału obszaru na potrzeby rozwoju </w:t>
            </w:r>
            <w:r w:rsidR="001A2832">
              <w:rPr>
                <w:lang w:eastAsia="pl-PL"/>
              </w:rPr>
              <w:t>„</w:t>
            </w:r>
            <w:r w:rsidRPr="00E40A80">
              <w:rPr>
                <w:lang w:eastAsia="pl-PL"/>
              </w:rPr>
              <w:t>srebrnej gospodarki</w:t>
            </w:r>
            <w:r w:rsidR="001A2832">
              <w:rPr>
                <w:lang w:eastAsia="pl-PL"/>
              </w:rPr>
              <w:t>”</w:t>
            </w:r>
            <w:r w:rsidRPr="00E40A80">
              <w:rPr>
                <w:lang w:eastAsia="pl-PL"/>
              </w:rPr>
              <w:t>.</w:t>
            </w:r>
          </w:p>
        </w:tc>
      </w:tr>
      <w:tr w:rsidR="00395A51" w:rsidRPr="00A5211A" w14:paraId="7A7EC6DE" w14:textId="77777777" w:rsidTr="0095784C">
        <w:trPr>
          <w:trHeight w:val="2160"/>
        </w:trPr>
        <w:tc>
          <w:tcPr>
            <w:cnfStyle w:val="001000000000" w:firstRow="0" w:lastRow="0" w:firstColumn="1" w:lastColumn="0" w:oddVBand="0" w:evenVBand="0" w:oddHBand="0" w:evenHBand="0" w:firstRowFirstColumn="0" w:firstRowLastColumn="0" w:lastRowFirstColumn="0" w:lastRowLastColumn="0"/>
            <w:tcW w:w="2263" w:type="dxa"/>
            <w:vMerge w:val="restart"/>
            <w:noWrap/>
            <w:hideMark/>
          </w:tcPr>
          <w:p w14:paraId="7B446A97" w14:textId="77777777" w:rsidR="00395A51" w:rsidRPr="00E40A80" w:rsidRDefault="00395A51" w:rsidP="006169B1">
            <w:pPr>
              <w:pStyle w:val="elementgraficznytabela"/>
              <w:keepNext w:val="0"/>
              <w:spacing w:before="0" w:after="0"/>
              <w:rPr>
                <w:lang w:eastAsia="pl-PL"/>
              </w:rPr>
            </w:pPr>
            <w:r w:rsidRPr="00E40A80">
              <w:rPr>
                <w:lang w:eastAsia="pl-PL"/>
              </w:rPr>
              <w:lastRenderedPageBreak/>
              <w:t>1.3. Szeroka współpraca gospodarcza</w:t>
            </w:r>
          </w:p>
        </w:tc>
        <w:tc>
          <w:tcPr>
            <w:tcW w:w="1560" w:type="dxa"/>
            <w:noWrap/>
            <w:hideMark/>
          </w:tcPr>
          <w:p w14:paraId="0ABA132D" w14:textId="77777777" w:rsidR="00395A51" w:rsidRPr="00E40A80" w:rsidRDefault="00395A51" w:rsidP="006169B1">
            <w:pPr>
              <w:pStyle w:val="elementgraficznytabela"/>
              <w:keepNext w:val="0"/>
              <w:spacing w:before="0" w:after="0"/>
              <w:cnfStyle w:val="000000000000" w:firstRow="0" w:lastRow="0" w:firstColumn="0" w:lastColumn="0" w:oddVBand="0" w:evenVBand="0" w:oddHBand="0" w:evenHBand="0" w:firstRowFirstColumn="0" w:firstRowLastColumn="0" w:lastRowFirstColumn="0" w:lastRowLastColumn="0"/>
            </w:pPr>
            <w:r w:rsidRPr="00E40A80">
              <w:t>1.3.1.</w:t>
            </w:r>
          </w:p>
        </w:tc>
        <w:tc>
          <w:tcPr>
            <w:tcW w:w="3260" w:type="dxa"/>
            <w:noWrap/>
            <w:hideMark/>
          </w:tcPr>
          <w:p w14:paraId="1F7E639E" w14:textId="77777777" w:rsidR="00395A51" w:rsidRPr="00E40A80" w:rsidRDefault="00395A51" w:rsidP="006169B1">
            <w:pPr>
              <w:pStyle w:val="elementgraficznytabela"/>
              <w:keepNext w:val="0"/>
              <w:spacing w:before="0" w:after="0"/>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Współpraca wewnętrzna</w:t>
            </w:r>
          </w:p>
        </w:tc>
        <w:tc>
          <w:tcPr>
            <w:tcW w:w="6804" w:type="dxa"/>
            <w:hideMark/>
          </w:tcPr>
          <w:p w14:paraId="4EC055B3" w14:textId="09E3EFD9"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Synergia aktywności kulturalnej, sportowo-rekreacyjnej i</w:t>
            </w:r>
            <w:r w:rsidR="001A2832">
              <w:rPr>
                <w:lang w:eastAsia="pl-PL"/>
              </w:rPr>
              <w:t> </w:t>
            </w:r>
            <w:r w:rsidRPr="00E40A80">
              <w:rPr>
                <w:lang w:eastAsia="pl-PL"/>
              </w:rPr>
              <w:t xml:space="preserve">gospodarczej lokalnych podmiotów. </w:t>
            </w:r>
          </w:p>
          <w:p w14:paraId="43A4A1CC" w14:textId="30F08B09"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 xml:space="preserve">Animowanie współpracy nauka-biznes-samorząd. </w:t>
            </w:r>
          </w:p>
          <w:p w14:paraId="1DDFECEC" w14:textId="42113BD0"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t xml:space="preserve">Promocja nowoczesnych metod współpracy. </w:t>
            </w:r>
          </w:p>
          <w:p w14:paraId="3290DD19" w14:textId="2A3064AB"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E40A80">
              <w:t xml:space="preserve">Monitorowanie karier absolwentów – mieszkańców OSI Ostrołęka. </w:t>
            </w:r>
          </w:p>
        </w:tc>
      </w:tr>
      <w:tr w:rsidR="00395A51" w:rsidRPr="00A5211A" w14:paraId="45FCCACD" w14:textId="77777777" w:rsidTr="0095784C">
        <w:trPr>
          <w:trHeight w:val="141"/>
        </w:trPr>
        <w:tc>
          <w:tcPr>
            <w:cnfStyle w:val="001000000000" w:firstRow="0" w:lastRow="0" w:firstColumn="1" w:lastColumn="0" w:oddVBand="0" w:evenVBand="0" w:oddHBand="0" w:evenHBand="0" w:firstRowFirstColumn="0" w:firstRowLastColumn="0" w:lastRowFirstColumn="0" w:lastRowLastColumn="0"/>
            <w:tcW w:w="2263" w:type="dxa"/>
            <w:vMerge/>
            <w:hideMark/>
          </w:tcPr>
          <w:p w14:paraId="6CA03B17" w14:textId="77777777" w:rsidR="00395A51" w:rsidRPr="00E40A80" w:rsidRDefault="00395A51" w:rsidP="006169B1">
            <w:pPr>
              <w:pStyle w:val="elementgraficznytabela"/>
              <w:keepNext w:val="0"/>
              <w:spacing w:before="0" w:after="0"/>
              <w:rPr>
                <w:lang w:eastAsia="pl-PL"/>
              </w:rPr>
            </w:pPr>
          </w:p>
        </w:tc>
        <w:tc>
          <w:tcPr>
            <w:tcW w:w="1560" w:type="dxa"/>
            <w:noWrap/>
            <w:hideMark/>
          </w:tcPr>
          <w:p w14:paraId="5A07D8B7" w14:textId="77777777" w:rsidR="00395A51" w:rsidRPr="00E40A80" w:rsidRDefault="00395A51" w:rsidP="006169B1">
            <w:pPr>
              <w:pStyle w:val="elementgraficznytabela"/>
              <w:keepNext w:val="0"/>
              <w:spacing w:before="0" w:after="0"/>
              <w:cnfStyle w:val="000000000000" w:firstRow="0" w:lastRow="0" w:firstColumn="0" w:lastColumn="0" w:oddVBand="0" w:evenVBand="0" w:oddHBand="0" w:evenHBand="0" w:firstRowFirstColumn="0" w:firstRowLastColumn="0" w:lastRowFirstColumn="0" w:lastRowLastColumn="0"/>
            </w:pPr>
            <w:r w:rsidRPr="00E40A80">
              <w:t>1.3.2.</w:t>
            </w:r>
          </w:p>
        </w:tc>
        <w:tc>
          <w:tcPr>
            <w:tcW w:w="3260" w:type="dxa"/>
            <w:noWrap/>
            <w:hideMark/>
          </w:tcPr>
          <w:p w14:paraId="7A11CBF4" w14:textId="77777777" w:rsidR="00395A51" w:rsidRPr="00E40A80" w:rsidRDefault="00395A51" w:rsidP="006169B1">
            <w:pPr>
              <w:pStyle w:val="elementgraficznytabela"/>
              <w:keepNext w:val="0"/>
              <w:spacing w:before="0" w:after="0"/>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Promocja gospodarcza</w:t>
            </w:r>
          </w:p>
        </w:tc>
        <w:tc>
          <w:tcPr>
            <w:tcW w:w="6804" w:type="dxa"/>
            <w:hideMark/>
          </w:tcPr>
          <w:p w14:paraId="17CA49ED" w14:textId="1D92C040"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 xml:space="preserve">Tworzenie warunków do wspólnej i wzajemnej promocji przedsiębiorstw. </w:t>
            </w:r>
          </w:p>
          <w:p w14:paraId="4682CD5B" w14:textId="77777777"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Prowadzenie wspólnej promocji gospodarczej i turystycznej OSI Ostrołęka.</w:t>
            </w:r>
          </w:p>
          <w:p w14:paraId="230D081B" w14:textId="29160771"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Organizacja rozpoznawanych w kraju i za</w:t>
            </w:r>
            <w:r w:rsidR="006169B1">
              <w:rPr>
                <w:lang w:eastAsia="pl-PL"/>
              </w:rPr>
              <w:t xml:space="preserve"> </w:t>
            </w:r>
            <w:r w:rsidRPr="00E40A80">
              <w:rPr>
                <w:lang w:eastAsia="pl-PL"/>
              </w:rPr>
              <w:t xml:space="preserve">granicą wydarzeń gospodarczych. </w:t>
            </w:r>
          </w:p>
        </w:tc>
      </w:tr>
      <w:tr w:rsidR="00395A51" w:rsidRPr="00A5211A" w14:paraId="42C65775" w14:textId="77777777" w:rsidTr="0095784C">
        <w:trPr>
          <w:trHeight w:val="567"/>
        </w:trPr>
        <w:tc>
          <w:tcPr>
            <w:cnfStyle w:val="001000000000" w:firstRow="0" w:lastRow="0" w:firstColumn="1" w:lastColumn="0" w:oddVBand="0" w:evenVBand="0" w:oddHBand="0" w:evenHBand="0" w:firstRowFirstColumn="0" w:firstRowLastColumn="0" w:lastRowFirstColumn="0" w:lastRowLastColumn="0"/>
            <w:tcW w:w="2263" w:type="dxa"/>
            <w:vMerge/>
            <w:hideMark/>
          </w:tcPr>
          <w:p w14:paraId="0DFCEFE5" w14:textId="77777777" w:rsidR="00395A51" w:rsidRPr="00E40A80" w:rsidRDefault="00395A51" w:rsidP="006169B1">
            <w:pPr>
              <w:pStyle w:val="elementgraficznytabela"/>
              <w:keepNext w:val="0"/>
              <w:spacing w:before="0" w:after="0"/>
              <w:rPr>
                <w:lang w:eastAsia="pl-PL"/>
              </w:rPr>
            </w:pPr>
          </w:p>
        </w:tc>
        <w:tc>
          <w:tcPr>
            <w:tcW w:w="1560" w:type="dxa"/>
            <w:noWrap/>
            <w:hideMark/>
          </w:tcPr>
          <w:p w14:paraId="3B8BDA5D" w14:textId="77777777" w:rsidR="00395A51" w:rsidRPr="00E40A80" w:rsidRDefault="00395A51" w:rsidP="006169B1">
            <w:pPr>
              <w:pStyle w:val="elementgraficznytabela"/>
              <w:keepNext w:val="0"/>
              <w:spacing w:before="0" w:after="0"/>
              <w:cnfStyle w:val="000000000000" w:firstRow="0" w:lastRow="0" w:firstColumn="0" w:lastColumn="0" w:oddVBand="0" w:evenVBand="0" w:oddHBand="0" w:evenHBand="0" w:firstRowFirstColumn="0" w:firstRowLastColumn="0" w:lastRowFirstColumn="0" w:lastRowLastColumn="0"/>
            </w:pPr>
            <w:r w:rsidRPr="00E40A80">
              <w:t>1.3.3.</w:t>
            </w:r>
          </w:p>
        </w:tc>
        <w:tc>
          <w:tcPr>
            <w:tcW w:w="3260" w:type="dxa"/>
            <w:noWrap/>
            <w:hideMark/>
          </w:tcPr>
          <w:p w14:paraId="7F450822" w14:textId="77777777" w:rsidR="00395A51" w:rsidRPr="00E40A80" w:rsidRDefault="00395A51" w:rsidP="006169B1">
            <w:pPr>
              <w:pStyle w:val="elementgraficznytabela"/>
              <w:keepNext w:val="0"/>
              <w:spacing w:before="0" w:after="0"/>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Współpraca zewnętrzna</w:t>
            </w:r>
          </w:p>
        </w:tc>
        <w:tc>
          <w:tcPr>
            <w:tcW w:w="6804" w:type="dxa"/>
            <w:hideMark/>
          </w:tcPr>
          <w:p w14:paraId="16560534" w14:textId="77777777"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Rozwój współpracy międzynarodowej.</w:t>
            </w:r>
          </w:p>
          <w:p w14:paraId="7D125150" w14:textId="08750385" w:rsidR="00395A51" w:rsidRPr="00E40A80" w:rsidRDefault="00395A51" w:rsidP="006169B1">
            <w:pPr>
              <w:pStyle w:val="elementgraficznytabela"/>
              <w:keepNext w:val="0"/>
              <w:numPr>
                <w:ilvl w:val="0"/>
                <w:numId w:val="7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lang w:eastAsia="pl-PL"/>
              </w:rPr>
            </w:pPr>
            <w:r w:rsidRPr="00E40A80">
              <w:rPr>
                <w:lang w:eastAsia="pl-PL"/>
              </w:rPr>
              <w:t>Promowanie OSI Ostrołęka jako miejsca atrakcyjnego do</w:t>
            </w:r>
            <w:r w:rsidR="001A2832">
              <w:rPr>
                <w:lang w:eastAsia="pl-PL"/>
              </w:rPr>
              <w:t> </w:t>
            </w:r>
            <w:r w:rsidRPr="00E40A80">
              <w:rPr>
                <w:lang w:eastAsia="pl-PL"/>
              </w:rPr>
              <w:t>lokalizacji przedsięwzięć z branży logistycznej, transportowej.</w:t>
            </w:r>
          </w:p>
        </w:tc>
      </w:tr>
    </w:tbl>
    <w:bookmarkEnd w:id="16"/>
    <w:p w14:paraId="3ACE3589" w14:textId="41E52841" w:rsidR="00350423" w:rsidRPr="001435C4" w:rsidRDefault="00ED3222" w:rsidP="00ED3222">
      <w:pPr>
        <w:pStyle w:val="Tekstprzypisudolnego"/>
      </w:pPr>
      <w:r>
        <w:t xml:space="preserve">Źródło: Opracowanie własne </w:t>
      </w:r>
    </w:p>
    <w:p w14:paraId="0CBAA99B" w14:textId="7BFEE4C9" w:rsidR="00ED3222" w:rsidRDefault="00ED3222" w:rsidP="00FA41A6">
      <w:pPr>
        <w:pStyle w:val="Legenda"/>
      </w:pPr>
      <w:bookmarkStart w:id="17" w:name="_Toc166754460"/>
      <w:r>
        <w:t xml:space="preserve">Tabela </w:t>
      </w:r>
      <w:r>
        <w:fldChar w:fldCharType="begin"/>
      </w:r>
      <w:r>
        <w:instrText xml:space="preserve"> SEQ Tabela \* ARABIC </w:instrText>
      </w:r>
      <w:r>
        <w:fldChar w:fldCharType="separate"/>
      </w:r>
      <w:r w:rsidR="004931F7">
        <w:t>7</w:t>
      </w:r>
      <w:r>
        <w:fldChar w:fldCharType="end"/>
      </w:r>
      <w:r w:rsidR="0095784C">
        <w:t>.</w:t>
      </w:r>
      <w:r>
        <w:t xml:space="preserve"> Cel strategiczny 2 - </w:t>
      </w:r>
      <w:r w:rsidRPr="00ED3222">
        <w:t>Społeczeństwo aktywnie włączone w życie obszaru</w:t>
      </w:r>
      <w:bookmarkEnd w:id="17"/>
    </w:p>
    <w:tbl>
      <w:tblPr>
        <w:tblStyle w:val="CWD"/>
        <w:tblW w:w="13887" w:type="dxa"/>
        <w:tblLook w:val="04A0" w:firstRow="1" w:lastRow="0" w:firstColumn="1" w:lastColumn="0" w:noHBand="0" w:noVBand="1"/>
      </w:tblPr>
      <w:tblGrid>
        <w:gridCol w:w="2284"/>
        <w:gridCol w:w="1532"/>
        <w:gridCol w:w="3258"/>
        <w:gridCol w:w="6813"/>
      </w:tblGrid>
      <w:tr w:rsidR="00350423" w:rsidRPr="001435C4" w14:paraId="5F51253B" w14:textId="77777777" w:rsidTr="0095784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887" w:type="dxa"/>
            <w:gridSpan w:val="4"/>
            <w:noWrap/>
          </w:tcPr>
          <w:p w14:paraId="13E8A6BC" w14:textId="77777777" w:rsidR="00350423" w:rsidRPr="00E40A80" w:rsidRDefault="00350423">
            <w:pPr>
              <w:spacing w:after="120" w:line="240" w:lineRule="auto"/>
              <w:jc w:val="center"/>
              <w:rPr>
                <w:rFonts w:eastAsia="Times New Roman" w:cstheme="minorHAnsi"/>
                <w:b w:val="0"/>
                <w:bCs/>
                <w:lang w:eastAsia="pl-PL"/>
              </w:rPr>
            </w:pPr>
            <w:bookmarkStart w:id="18" w:name="_Hlk127041899"/>
            <w:r w:rsidRPr="00E40A80">
              <w:rPr>
                <w:rFonts w:eastAsia="Times New Roman" w:cstheme="minorHAnsi"/>
                <w:bCs/>
                <w:lang w:eastAsia="pl-PL"/>
              </w:rPr>
              <w:t>Cel strategiczny 2.</w:t>
            </w:r>
          </w:p>
        </w:tc>
      </w:tr>
      <w:tr w:rsidR="00350423" w:rsidRPr="001435C4" w14:paraId="04BB83CE" w14:textId="77777777" w:rsidTr="0095784C">
        <w:trPr>
          <w:trHeight w:val="300"/>
        </w:trPr>
        <w:tc>
          <w:tcPr>
            <w:cnfStyle w:val="001000000000" w:firstRow="0" w:lastRow="0" w:firstColumn="1" w:lastColumn="0" w:oddVBand="0" w:evenVBand="0" w:oddHBand="0" w:evenHBand="0" w:firstRowFirstColumn="0" w:firstRowLastColumn="0" w:lastRowFirstColumn="0" w:lastRowLastColumn="0"/>
            <w:tcW w:w="13887" w:type="dxa"/>
            <w:gridSpan w:val="4"/>
            <w:noWrap/>
            <w:hideMark/>
          </w:tcPr>
          <w:p w14:paraId="470E2558" w14:textId="77777777" w:rsidR="00350423" w:rsidRPr="00E40A80" w:rsidRDefault="00350423">
            <w:pPr>
              <w:spacing w:after="120" w:line="240" w:lineRule="auto"/>
              <w:jc w:val="center"/>
              <w:rPr>
                <w:rFonts w:eastAsia="Times New Roman" w:cstheme="minorHAnsi"/>
                <w:b w:val="0"/>
                <w:bCs/>
                <w:lang w:eastAsia="pl-PL"/>
              </w:rPr>
            </w:pPr>
            <w:r w:rsidRPr="00E40A80">
              <w:rPr>
                <w:rFonts w:eastAsia="Times New Roman" w:cstheme="minorHAnsi"/>
                <w:bCs/>
                <w:lang w:eastAsia="pl-PL"/>
              </w:rPr>
              <w:t>Społeczeństwo aktywnie włączone w życie obszaru</w:t>
            </w:r>
          </w:p>
        </w:tc>
      </w:tr>
      <w:tr w:rsidR="00350423" w:rsidRPr="001435C4" w14:paraId="3091CEFA" w14:textId="77777777" w:rsidTr="0095784C">
        <w:trPr>
          <w:trHeight w:val="300"/>
        </w:trPr>
        <w:tc>
          <w:tcPr>
            <w:cnfStyle w:val="001000000000" w:firstRow="0" w:lastRow="0" w:firstColumn="1" w:lastColumn="0" w:oddVBand="0" w:evenVBand="0" w:oddHBand="0" w:evenHBand="0" w:firstRowFirstColumn="0" w:firstRowLastColumn="0" w:lastRowFirstColumn="0" w:lastRowLastColumn="0"/>
            <w:tcW w:w="2284" w:type="dxa"/>
            <w:noWrap/>
            <w:hideMark/>
          </w:tcPr>
          <w:p w14:paraId="28BC195B" w14:textId="60C98B60" w:rsidR="00350423" w:rsidRPr="00E40A80" w:rsidRDefault="00350423" w:rsidP="006169B1">
            <w:pPr>
              <w:spacing w:after="120" w:line="240" w:lineRule="auto"/>
              <w:ind w:left="0"/>
              <w:jc w:val="center"/>
              <w:rPr>
                <w:rFonts w:eastAsia="Times New Roman" w:cstheme="minorHAnsi"/>
                <w:lang w:eastAsia="pl-PL"/>
              </w:rPr>
            </w:pPr>
            <w:r w:rsidRPr="00E40A80">
              <w:rPr>
                <w:rFonts w:eastAsia="Times New Roman" w:cstheme="minorHAnsi"/>
                <w:lang w:eastAsia="pl-PL"/>
              </w:rPr>
              <w:lastRenderedPageBreak/>
              <w:t>Cel operacyjny</w:t>
            </w:r>
          </w:p>
        </w:tc>
        <w:tc>
          <w:tcPr>
            <w:tcW w:w="4790" w:type="dxa"/>
            <w:gridSpan w:val="2"/>
            <w:noWrap/>
            <w:hideMark/>
          </w:tcPr>
          <w:p w14:paraId="53256F48" w14:textId="77777777" w:rsidR="00350423" w:rsidRPr="00E40A80" w:rsidRDefault="00350423" w:rsidP="006169B1">
            <w:pPr>
              <w:spacing w:after="120" w:line="240" w:lineRule="auto"/>
              <w:ind w:left="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Kierunek działań</w:t>
            </w:r>
          </w:p>
        </w:tc>
        <w:tc>
          <w:tcPr>
            <w:tcW w:w="6813" w:type="dxa"/>
            <w:noWrap/>
            <w:hideMark/>
          </w:tcPr>
          <w:p w14:paraId="5E2AF1F9" w14:textId="03E9D36E" w:rsidR="00350423" w:rsidRPr="00E40A80" w:rsidRDefault="00350423" w:rsidP="006169B1">
            <w:pPr>
              <w:spacing w:after="120" w:line="240" w:lineRule="auto"/>
              <w:ind w:left="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Typy projektów</w:t>
            </w:r>
          </w:p>
        </w:tc>
      </w:tr>
      <w:tr w:rsidR="00350423" w:rsidRPr="001435C4" w14:paraId="25E67B1A" w14:textId="77777777" w:rsidTr="0095784C">
        <w:trPr>
          <w:trHeight w:val="1500"/>
        </w:trPr>
        <w:tc>
          <w:tcPr>
            <w:cnfStyle w:val="001000000000" w:firstRow="0" w:lastRow="0" w:firstColumn="1" w:lastColumn="0" w:oddVBand="0" w:evenVBand="0" w:oddHBand="0" w:evenHBand="0" w:firstRowFirstColumn="0" w:firstRowLastColumn="0" w:lastRowFirstColumn="0" w:lastRowLastColumn="0"/>
            <w:tcW w:w="2284" w:type="dxa"/>
            <w:vMerge w:val="restart"/>
            <w:noWrap/>
            <w:hideMark/>
          </w:tcPr>
          <w:p w14:paraId="64BE076A" w14:textId="77777777" w:rsidR="00350423" w:rsidRPr="00E40A80" w:rsidRDefault="00350423" w:rsidP="0072399B">
            <w:pPr>
              <w:spacing w:before="0" w:after="0" w:line="240" w:lineRule="auto"/>
              <w:ind w:left="0"/>
              <w:rPr>
                <w:rFonts w:eastAsia="Times New Roman" w:cstheme="minorHAnsi"/>
                <w:lang w:eastAsia="pl-PL"/>
              </w:rPr>
            </w:pPr>
            <w:r w:rsidRPr="00E40A80">
              <w:rPr>
                <w:rFonts w:eastAsia="Times New Roman" w:cstheme="minorHAnsi"/>
                <w:lang w:eastAsia="pl-PL"/>
              </w:rPr>
              <w:t>2.1. Kompetentni mieszkańcy</w:t>
            </w:r>
          </w:p>
        </w:tc>
        <w:tc>
          <w:tcPr>
            <w:tcW w:w="1532" w:type="dxa"/>
            <w:noWrap/>
            <w:hideMark/>
          </w:tcPr>
          <w:p w14:paraId="692F48FE" w14:textId="77777777" w:rsidR="00350423" w:rsidRPr="00E40A80" w:rsidRDefault="00350423" w:rsidP="0072399B">
            <w:pPr>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2.1.1.</w:t>
            </w:r>
          </w:p>
        </w:tc>
        <w:tc>
          <w:tcPr>
            <w:tcW w:w="3258" w:type="dxa"/>
            <w:noWrap/>
            <w:hideMark/>
          </w:tcPr>
          <w:p w14:paraId="56103028" w14:textId="77777777"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Rozwój systemu edukacji</w:t>
            </w:r>
          </w:p>
        </w:tc>
        <w:tc>
          <w:tcPr>
            <w:tcW w:w="6813" w:type="dxa"/>
            <w:hideMark/>
          </w:tcPr>
          <w:p w14:paraId="46146059" w14:textId="145B2F09" w:rsidR="00350423" w:rsidRPr="00E40A80" w:rsidRDefault="00350423" w:rsidP="0095784C">
            <w:pPr>
              <w:pStyle w:val="Akapitzlist"/>
              <w:numPr>
                <w:ilvl w:val="0"/>
                <w:numId w:val="4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 xml:space="preserve">Zwiększenie dostępności opieki żłobkowej poprzez rozwój infrastruktury i poprawę jakości usług. </w:t>
            </w:r>
          </w:p>
          <w:p w14:paraId="16C10CCD" w14:textId="09281C4D" w:rsidR="00350423" w:rsidRPr="00E40A80" w:rsidRDefault="00350423" w:rsidP="0095784C">
            <w:pPr>
              <w:pStyle w:val="Akapitzlist"/>
              <w:numPr>
                <w:ilvl w:val="0"/>
                <w:numId w:val="4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 xml:space="preserve">Zwiększenie jakości edukacji przedszkolnej. </w:t>
            </w:r>
          </w:p>
          <w:p w14:paraId="0714DF7B" w14:textId="0C14B4D3" w:rsidR="00350423" w:rsidRPr="00E40A80" w:rsidRDefault="00350423" w:rsidP="0095784C">
            <w:pPr>
              <w:pStyle w:val="Akapitzlist"/>
              <w:numPr>
                <w:ilvl w:val="0"/>
                <w:numId w:val="4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Poprawa jakości edukacji podstawowej i</w:t>
            </w:r>
            <w:r w:rsidR="001A2832">
              <w:rPr>
                <w:rFonts w:eastAsia="Times New Roman" w:cstheme="minorHAnsi"/>
                <w:lang w:eastAsia="pl-PL"/>
              </w:rPr>
              <w:t> </w:t>
            </w:r>
            <w:r w:rsidRPr="00E40A80">
              <w:rPr>
                <w:rFonts w:eastAsia="Times New Roman" w:cstheme="minorHAnsi"/>
                <w:lang w:eastAsia="pl-PL"/>
              </w:rPr>
              <w:t xml:space="preserve">ponadpodstawowej poprzez rozwój infrastruktury i wzrost poziomu kształcenia. </w:t>
            </w:r>
          </w:p>
          <w:p w14:paraId="46CE1E57" w14:textId="3F9F75DE" w:rsidR="00350423" w:rsidRPr="00E40A80" w:rsidRDefault="00350423" w:rsidP="0095784C">
            <w:pPr>
              <w:pStyle w:val="Akapitzlist"/>
              <w:numPr>
                <w:ilvl w:val="0"/>
                <w:numId w:val="4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i/>
                <w:iCs/>
                <w:lang w:eastAsia="pl-PL"/>
              </w:rPr>
            </w:pPr>
            <w:r w:rsidRPr="00E40A80">
              <w:rPr>
                <w:rFonts w:eastAsia="Times New Roman" w:cstheme="minorHAnsi"/>
                <w:lang w:eastAsia="pl-PL"/>
              </w:rPr>
              <w:t xml:space="preserve">Rozwój oferty zajęć pozalekcyjnych dla dzieci i młodzieży pozwalającej na rozwój zainteresowań i talentów. </w:t>
            </w:r>
          </w:p>
          <w:p w14:paraId="6C6ED355" w14:textId="743E3E5A" w:rsidR="00350423" w:rsidRPr="00E40A80" w:rsidRDefault="00350423" w:rsidP="0095784C">
            <w:pPr>
              <w:pStyle w:val="Akapitzlist"/>
              <w:numPr>
                <w:ilvl w:val="0"/>
                <w:numId w:val="4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Dostosowanie systemu edukacji do potrzeb uczniów ze</w:t>
            </w:r>
            <w:r w:rsidR="001A2832">
              <w:rPr>
                <w:rFonts w:eastAsia="Times New Roman" w:cstheme="minorHAnsi"/>
                <w:lang w:eastAsia="pl-PL"/>
              </w:rPr>
              <w:t> </w:t>
            </w:r>
            <w:r w:rsidRPr="00E40A80">
              <w:rPr>
                <w:rFonts w:eastAsia="Times New Roman" w:cstheme="minorHAnsi"/>
                <w:lang w:eastAsia="pl-PL"/>
              </w:rPr>
              <w:t>specjalnymi potrzebami</w:t>
            </w:r>
            <w:r w:rsidR="001A2832">
              <w:rPr>
                <w:rFonts w:eastAsia="Times New Roman" w:cstheme="minorHAnsi"/>
                <w:lang w:eastAsia="pl-PL"/>
              </w:rPr>
              <w:t>,</w:t>
            </w:r>
            <w:r w:rsidRPr="00E40A80">
              <w:rPr>
                <w:rFonts w:eastAsia="Times New Roman" w:cstheme="minorHAnsi"/>
                <w:lang w:eastAsia="pl-PL"/>
              </w:rPr>
              <w:t xml:space="preserve"> uwzględniając</w:t>
            </w:r>
            <w:r w:rsidR="001A2832">
              <w:rPr>
                <w:rFonts w:eastAsia="Times New Roman" w:cstheme="minorHAnsi"/>
                <w:lang w:eastAsia="pl-PL"/>
              </w:rPr>
              <w:t>e</w:t>
            </w:r>
            <w:r w:rsidRPr="00E40A80">
              <w:rPr>
                <w:rFonts w:eastAsia="Times New Roman" w:cstheme="minorHAnsi"/>
                <w:lang w:eastAsia="pl-PL"/>
              </w:rPr>
              <w:t xml:space="preserve"> wczesną i</w:t>
            </w:r>
            <w:r w:rsidR="001A2832">
              <w:rPr>
                <w:rFonts w:eastAsia="Times New Roman" w:cstheme="minorHAnsi"/>
                <w:lang w:eastAsia="pl-PL"/>
              </w:rPr>
              <w:t> </w:t>
            </w:r>
            <w:r w:rsidRPr="00E40A80">
              <w:rPr>
                <w:rFonts w:eastAsia="Times New Roman" w:cstheme="minorHAnsi"/>
                <w:lang w:eastAsia="pl-PL"/>
              </w:rPr>
              <w:t>cykliczną diagnostykę.</w:t>
            </w:r>
          </w:p>
          <w:p w14:paraId="72AE5B03" w14:textId="77777777" w:rsidR="00350423" w:rsidRPr="00E40A80" w:rsidRDefault="00350423" w:rsidP="0095784C">
            <w:pPr>
              <w:pStyle w:val="Akapitzlist"/>
              <w:numPr>
                <w:ilvl w:val="0"/>
                <w:numId w:val="40"/>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 xml:space="preserve">Rozwój i tworzenie klas profilowanych. </w:t>
            </w:r>
          </w:p>
        </w:tc>
      </w:tr>
      <w:tr w:rsidR="00350423" w:rsidRPr="001435C4" w14:paraId="15C1EA19" w14:textId="77777777" w:rsidTr="0095784C">
        <w:trPr>
          <w:trHeight w:val="1500"/>
        </w:trPr>
        <w:tc>
          <w:tcPr>
            <w:cnfStyle w:val="001000000000" w:firstRow="0" w:lastRow="0" w:firstColumn="1" w:lastColumn="0" w:oddVBand="0" w:evenVBand="0" w:oddHBand="0" w:evenHBand="0" w:firstRowFirstColumn="0" w:firstRowLastColumn="0" w:lastRowFirstColumn="0" w:lastRowLastColumn="0"/>
            <w:tcW w:w="2284" w:type="dxa"/>
            <w:vMerge/>
            <w:hideMark/>
          </w:tcPr>
          <w:p w14:paraId="160D5569" w14:textId="77777777" w:rsidR="00350423" w:rsidRPr="00E40A80" w:rsidRDefault="00350423" w:rsidP="0072399B">
            <w:pPr>
              <w:spacing w:before="0" w:after="0" w:line="240" w:lineRule="auto"/>
              <w:rPr>
                <w:rFonts w:eastAsia="Times New Roman" w:cstheme="minorHAnsi"/>
                <w:lang w:eastAsia="pl-PL"/>
              </w:rPr>
            </w:pPr>
          </w:p>
        </w:tc>
        <w:tc>
          <w:tcPr>
            <w:tcW w:w="1532" w:type="dxa"/>
            <w:noWrap/>
            <w:hideMark/>
          </w:tcPr>
          <w:p w14:paraId="18926321" w14:textId="77777777" w:rsidR="00350423" w:rsidRPr="00E40A80" w:rsidRDefault="00350423" w:rsidP="0072399B">
            <w:pPr>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2.1.2.</w:t>
            </w:r>
          </w:p>
        </w:tc>
        <w:tc>
          <w:tcPr>
            <w:tcW w:w="3258" w:type="dxa"/>
            <w:noWrap/>
            <w:hideMark/>
          </w:tcPr>
          <w:p w14:paraId="42F1B57D" w14:textId="77777777"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 xml:space="preserve">Przeciwdziałanie wykluczeniu cyfrowemu mieszkańców </w:t>
            </w:r>
          </w:p>
        </w:tc>
        <w:tc>
          <w:tcPr>
            <w:tcW w:w="6813" w:type="dxa"/>
            <w:hideMark/>
          </w:tcPr>
          <w:p w14:paraId="4DCC67B5" w14:textId="77777777" w:rsidR="00350423" w:rsidRPr="00E40A80" w:rsidRDefault="00350423" w:rsidP="0095784C">
            <w:pPr>
              <w:pStyle w:val="Akapitzlist"/>
              <w:numPr>
                <w:ilvl w:val="0"/>
                <w:numId w:val="39"/>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Rozwój kompetencji cyfrowych poprzez organizację szkoleń dla różnych grup wiekowych.</w:t>
            </w:r>
          </w:p>
          <w:p w14:paraId="35B368CA" w14:textId="77777777" w:rsidR="00350423" w:rsidRPr="00E40A80" w:rsidRDefault="00350423" w:rsidP="0095784C">
            <w:pPr>
              <w:pStyle w:val="Akapitzlist"/>
              <w:numPr>
                <w:ilvl w:val="0"/>
                <w:numId w:val="39"/>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Poprawa dostępu do usług publicznych poprzez wdrażanie rozwiązań z zakresu e-administracji.</w:t>
            </w:r>
          </w:p>
          <w:p w14:paraId="3EC7E5A6" w14:textId="6379A900" w:rsidR="00350423" w:rsidRPr="00E40A80" w:rsidRDefault="00350423" w:rsidP="0095784C">
            <w:pPr>
              <w:pStyle w:val="Akapitzlist"/>
              <w:numPr>
                <w:ilvl w:val="0"/>
                <w:numId w:val="39"/>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 xml:space="preserve">Poprawa infrastruktury teleinformatycznej w placówkach edukacyjnych, kulturalnych, rekreacyjnych i sportowych. </w:t>
            </w:r>
          </w:p>
        </w:tc>
      </w:tr>
      <w:tr w:rsidR="00350423" w:rsidRPr="001435C4" w14:paraId="5F0D6D84" w14:textId="77777777" w:rsidTr="0095784C">
        <w:trPr>
          <w:trHeight w:val="1545"/>
        </w:trPr>
        <w:tc>
          <w:tcPr>
            <w:cnfStyle w:val="001000000000" w:firstRow="0" w:lastRow="0" w:firstColumn="1" w:lastColumn="0" w:oddVBand="0" w:evenVBand="0" w:oddHBand="0" w:evenHBand="0" w:firstRowFirstColumn="0" w:firstRowLastColumn="0" w:lastRowFirstColumn="0" w:lastRowLastColumn="0"/>
            <w:tcW w:w="2284" w:type="dxa"/>
            <w:vMerge w:val="restart"/>
            <w:noWrap/>
            <w:hideMark/>
          </w:tcPr>
          <w:p w14:paraId="4B3E7DEC" w14:textId="77777777" w:rsidR="00350423" w:rsidRPr="00E40A80" w:rsidRDefault="00350423" w:rsidP="0072399B">
            <w:pPr>
              <w:spacing w:before="0" w:after="0" w:line="240" w:lineRule="auto"/>
              <w:ind w:left="0"/>
              <w:rPr>
                <w:rFonts w:eastAsia="Times New Roman" w:cstheme="minorHAnsi"/>
                <w:lang w:eastAsia="pl-PL"/>
              </w:rPr>
            </w:pPr>
            <w:r w:rsidRPr="00E40A80">
              <w:rPr>
                <w:rFonts w:eastAsia="Times New Roman" w:cstheme="minorHAnsi"/>
                <w:lang w:eastAsia="pl-PL"/>
              </w:rPr>
              <w:t>2.2. Zdrowi mieszkańcy</w:t>
            </w:r>
          </w:p>
        </w:tc>
        <w:tc>
          <w:tcPr>
            <w:tcW w:w="1532" w:type="dxa"/>
            <w:noWrap/>
            <w:hideMark/>
          </w:tcPr>
          <w:p w14:paraId="3771B375" w14:textId="77777777" w:rsidR="00350423" w:rsidRPr="00E40A80" w:rsidRDefault="00350423" w:rsidP="0072399B">
            <w:pPr>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2.2.1.</w:t>
            </w:r>
          </w:p>
        </w:tc>
        <w:tc>
          <w:tcPr>
            <w:tcW w:w="3258" w:type="dxa"/>
            <w:noWrap/>
            <w:hideMark/>
          </w:tcPr>
          <w:p w14:paraId="1FFE587D" w14:textId="77777777"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Poprawa jakości opieki zdrowotnej</w:t>
            </w:r>
          </w:p>
        </w:tc>
        <w:tc>
          <w:tcPr>
            <w:tcW w:w="6813" w:type="dxa"/>
            <w:hideMark/>
          </w:tcPr>
          <w:p w14:paraId="7B9563BC" w14:textId="4D555FA8" w:rsidR="00350423" w:rsidRPr="00E40A80" w:rsidRDefault="00350423" w:rsidP="0095784C">
            <w:pPr>
              <w:pStyle w:val="Akapitzlist"/>
              <w:numPr>
                <w:ilvl w:val="0"/>
                <w:numId w:val="38"/>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 xml:space="preserve">Wsparcie dostępności usług ochrony zdrowia dla mieszkańców. </w:t>
            </w:r>
          </w:p>
          <w:p w14:paraId="2D202992" w14:textId="77777777" w:rsidR="00350423" w:rsidRPr="00E40A80" w:rsidRDefault="00350423" w:rsidP="0095784C">
            <w:pPr>
              <w:pStyle w:val="Akapitzlist"/>
              <w:numPr>
                <w:ilvl w:val="0"/>
                <w:numId w:val="38"/>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 xml:space="preserve">Wsparcie infrastruktury placówek ochrony zdrowia.  </w:t>
            </w:r>
          </w:p>
          <w:p w14:paraId="45E78CB2" w14:textId="77777777" w:rsidR="00350423" w:rsidRPr="00E40A80" w:rsidRDefault="00350423" w:rsidP="0095784C">
            <w:pPr>
              <w:pStyle w:val="Akapitzlist"/>
              <w:numPr>
                <w:ilvl w:val="0"/>
                <w:numId w:val="38"/>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 xml:space="preserve">Realizacja projektów terapeutycznych i rehabilitacyjnych dla mieszkańców. </w:t>
            </w:r>
          </w:p>
        </w:tc>
      </w:tr>
      <w:tr w:rsidR="00350423" w:rsidRPr="001435C4" w14:paraId="7A19CD8C" w14:textId="77777777" w:rsidTr="0095784C">
        <w:trPr>
          <w:trHeight w:val="1836"/>
        </w:trPr>
        <w:tc>
          <w:tcPr>
            <w:cnfStyle w:val="001000000000" w:firstRow="0" w:lastRow="0" w:firstColumn="1" w:lastColumn="0" w:oddVBand="0" w:evenVBand="0" w:oddHBand="0" w:evenHBand="0" w:firstRowFirstColumn="0" w:firstRowLastColumn="0" w:lastRowFirstColumn="0" w:lastRowLastColumn="0"/>
            <w:tcW w:w="2284" w:type="dxa"/>
            <w:vMerge/>
            <w:hideMark/>
          </w:tcPr>
          <w:p w14:paraId="212F4D87" w14:textId="77777777" w:rsidR="00350423" w:rsidRPr="00E40A80" w:rsidRDefault="00350423" w:rsidP="0072399B">
            <w:pPr>
              <w:spacing w:before="0" w:after="0" w:line="240" w:lineRule="auto"/>
              <w:rPr>
                <w:rFonts w:eastAsia="Times New Roman" w:cstheme="minorHAnsi"/>
                <w:lang w:eastAsia="pl-PL"/>
              </w:rPr>
            </w:pPr>
          </w:p>
        </w:tc>
        <w:tc>
          <w:tcPr>
            <w:tcW w:w="1532" w:type="dxa"/>
            <w:noWrap/>
            <w:hideMark/>
          </w:tcPr>
          <w:p w14:paraId="2EBDEF16" w14:textId="77777777" w:rsidR="00350423" w:rsidRPr="00E40A80" w:rsidRDefault="00350423" w:rsidP="0072399B">
            <w:pPr>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2.2.2.</w:t>
            </w:r>
          </w:p>
        </w:tc>
        <w:tc>
          <w:tcPr>
            <w:tcW w:w="3258" w:type="dxa"/>
            <w:noWrap/>
            <w:hideMark/>
          </w:tcPr>
          <w:p w14:paraId="4789FDED" w14:textId="77777777"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 xml:space="preserve">Rozwój profilaktycznych programów prozdrowotnych  </w:t>
            </w:r>
          </w:p>
        </w:tc>
        <w:tc>
          <w:tcPr>
            <w:tcW w:w="6813" w:type="dxa"/>
            <w:hideMark/>
          </w:tcPr>
          <w:p w14:paraId="13DF4C42" w14:textId="12EAEF92" w:rsidR="00350423" w:rsidRPr="00E40A80" w:rsidRDefault="00350423" w:rsidP="0095784C">
            <w:pPr>
              <w:pStyle w:val="Akapitzlist"/>
              <w:numPr>
                <w:ilvl w:val="0"/>
                <w:numId w:val="37"/>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Realizacja prozdrowotnych programów profilaktycznych i</w:t>
            </w:r>
            <w:r w:rsidR="001A2832">
              <w:rPr>
                <w:rFonts w:eastAsia="Times New Roman" w:cstheme="minorHAnsi"/>
                <w:lang w:eastAsia="pl-PL"/>
              </w:rPr>
              <w:t> </w:t>
            </w:r>
            <w:r w:rsidRPr="00E40A80">
              <w:rPr>
                <w:rFonts w:eastAsia="Times New Roman" w:cstheme="minorHAnsi"/>
                <w:lang w:eastAsia="pl-PL"/>
              </w:rPr>
              <w:t>edukacyjnych adresowanych do różnych grup wiekowych.</w:t>
            </w:r>
          </w:p>
          <w:p w14:paraId="787D4DAD" w14:textId="5F439722" w:rsidR="00350423" w:rsidRPr="00E40A80" w:rsidRDefault="00350423" w:rsidP="0095784C">
            <w:pPr>
              <w:pStyle w:val="Akapitzlist"/>
              <w:numPr>
                <w:ilvl w:val="0"/>
                <w:numId w:val="37"/>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 xml:space="preserve">Realizacja prozdrowotnych programów profilaktycznych dotyczących różnych chorób i zaburzeń rozwojowych. </w:t>
            </w:r>
          </w:p>
        </w:tc>
      </w:tr>
      <w:tr w:rsidR="00350423" w:rsidRPr="001435C4" w14:paraId="7FABF310" w14:textId="77777777" w:rsidTr="0095784C">
        <w:trPr>
          <w:trHeight w:val="2160"/>
        </w:trPr>
        <w:tc>
          <w:tcPr>
            <w:cnfStyle w:val="001000000000" w:firstRow="0" w:lastRow="0" w:firstColumn="1" w:lastColumn="0" w:oddVBand="0" w:evenVBand="0" w:oddHBand="0" w:evenHBand="0" w:firstRowFirstColumn="0" w:firstRowLastColumn="0" w:lastRowFirstColumn="0" w:lastRowLastColumn="0"/>
            <w:tcW w:w="2284" w:type="dxa"/>
            <w:vMerge w:val="restart"/>
            <w:noWrap/>
            <w:hideMark/>
          </w:tcPr>
          <w:p w14:paraId="4AEF5CAF" w14:textId="77777777" w:rsidR="00350423" w:rsidRPr="00E40A80" w:rsidRDefault="00350423" w:rsidP="0072399B">
            <w:pPr>
              <w:spacing w:before="0" w:after="0" w:line="240" w:lineRule="auto"/>
              <w:ind w:left="0"/>
              <w:rPr>
                <w:rFonts w:eastAsia="Times New Roman" w:cstheme="minorHAnsi"/>
                <w:lang w:eastAsia="pl-PL"/>
              </w:rPr>
            </w:pPr>
            <w:r w:rsidRPr="00E40A80">
              <w:rPr>
                <w:rFonts w:eastAsia="Times New Roman" w:cstheme="minorHAnsi"/>
                <w:lang w:eastAsia="pl-PL"/>
              </w:rPr>
              <w:t>2.3. Zintegrowani mieszkańcy</w:t>
            </w:r>
          </w:p>
        </w:tc>
        <w:tc>
          <w:tcPr>
            <w:tcW w:w="1532" w:type="dxa"/>
            <w:noWrap/>
            <w:hideMark/>
          </w:tcPr>
          <w:p w14:paraId="5BC383E8" w14:textId="77777777" w:rsidR="00350423" w:rsidRPr="00E40A80" w:rsidRDefault="00350423" w:rsidP="0072399B">
            <w:pPr>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2.3.1.</w:t>
            </w:r>
          </w:p>
        </w:tc>
        <w:tc>
          <w:tcPr>
            <w:tcW w:w="3258" w:type="dxa"/>
            <w:noWrap/>
            <w:hideMark/>
          </w:tcPr>
          <w:p w14:paraId="76A84F6B" w14:textId="77777777"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Przeciwdziałanie wykluczeniu społecznemu</w:t>
            </w:r>
          </w:p>
        </w:tc>
        <w:tc>
          <w:tcPr>
            <w:tcW w:w="6813" w:type="dxa"/>
            <w:hideMark/>
          </w:tcPr>
          <w:p w14:paraId="31FBAA8B" w14:textId="59F564AB" w:rsidR="00350423" w:rsidRPr="00E40A80" w:rsidRDefault="00350423" w:rsidP="0095784C">
            <w:pPr>
              <w:pStyle w:val="Akapitzlist"/>
              <w:numPr>
                <w:ilvl w:val="0"/>
                <w:numId w:val="36"/>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rPr>
            </w:pPr>
            <w:r w:rsidRPr="00E40A80">
              <w:rPr>
                <w:rFonts w:cstheme="minorHAnsi"/>
              </w:rPr>
              <w:t>Poprawa wsparcia instytucjonalnego i środowiskowego dla</w:t>
            </w:r>
            <w:r w:rsidR="001A2832">
              <w:rPr>
                <w:rFonts w:cstheme="minorHAnsi"/>
              </w:rPr>
              <w:t> </w:t>
            </w:r>
            <w:r w:rsidRPr="00E40A80">
              <w:rPr>
                <w:rFonts w:cstheme="minorHAnsi"/>
              </w:rPr>
              <w:t xml:space="preserve">grup wykluczonych społecznie z uwzględnieniem indywidualizacji prowadzonych działań. </w:t>
            </w:r>
          </w:p>
          <w:p w14:paraId="1ECA54EA" w14:textId="54C598D8" w:rsidR="00350423" w:rsidRPr="00E40A80" w:rsidRDefault="00350423" w:rsidP="0095784C">
            <w:pPr>
              <w:pStyle w:val="Akapitzlist"/>
              <w:numPr>
                <w:ilvl w:val="0"/>
                <w:numId w:val="36"/>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rPr>
            </w:pPr>
            <w:r w:rsidRPr="00E40A80">
              <w:rPr>
                <w:rFonts w:eastAsia="Times New Roman" w:cstheme="minorHAnsi"/>
                <w:lang w:eastAsia="pl-PL"/>
              </w:rPr>
              <w:t>Prowadzenie programów profilaktycznych i poradnictwa specjalistycznego dla grup zagrożonych wykluczeniem społecznym, w tym osób niepełnosprawnych</w:t>
            </w:r>
            <w:r w:rsidR="0072399B" w:rsidRPr="00E40A80">
              <w:rPr>
                <w:rFonts w:eastAsia="Times New Roman" w:cstheme="minorHAnsi"/>
                <w:lang w:eastAsia="pl-PL"/>
              </w:rPr>
              <w:t>.</w:t>
            </w:r>
          </w:p>
          <w:p w14:paraId="5328543F" w14:textId="3B857F25" w:rsidR="00350423" w:rsidRPr="00E40A80" w:rsidRDefault="00350423" w:rsidP="0095784C">
            <w:pPr>
              <w:pStyle w:val="Akapitzlist"/>
              <w:numPr>
                <w:ilvl w:val="0"/>
                <w:numId w:val="36"/>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 xml:space="preserve">Tworzenie przestrzeni publicznych wspierających integrację społeczną grup marginalizowanych i zagrożonych wykluczeniem społecznym. </w:t>
            </w:r>
          </w:p>
          <w:p w14:paraId="4D34DA6A" w14:textId="77777777" w:rsidR="00350423" w:rsidRPr="00E40A80" w:rsidRDefault="00350423" w:rsidP="0095784C">
            <w:pPr>
              <w:pStyle w:val="Akapitzlist"/>
              <w:numPr>
                <w:ilvl w:val="0"/>
                <w:numId w:val="36"/>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Poprawa dostępności oferty kulturalnej, rozrywkowej, sportowej, rekreacyjnej i edukacyjnej dla grup zagrożonych wykluczeniem społecznym.</w:t>
            </w:r>
          </w:p>
        </w:tc>
      </w:tr>
      <w:tr w:rsidR="00350423" w:rsidRPr="001435C4" w14:paraId="5B0B5618" w14:textId="77777777" w:rsidTr="0095784C">
        <w:trPr>
          <w:trHeight w:val="2112"/>
        </w:trPr>
        <w:tc>
          <w:tcPr>
            <w:cnfStyle w:val="001000000000" w:firstRow="0" w:lastRow="0" w:firstColumn="1" w:lastColumn="0" w:oddVBand="0" w:evenVBand="0" w:oddHBand="0" w:evenHBand="0" w:firstRowFirstColumn="0" w:firstRowLastColumn="0" w:lastRowFirstColumn="0" w:lastRowLastColumn="0"/>
            <w:tcW w:w="2284" w:type="dxa"/>
            <w:vMerge/>
            <w:hideMark/>
          </w:tcPr>
          <w:p w14:paraId="0298B5DC" w14:textId="77777777" w:rsidR="00350423" w:rsidRPr="00E40A80" w:rsidRDefault="00350423" w:rsidP="0072399B">
            <w:pPr>
              <w:spacing w:before="0" w:after="0" w:line="240" w:lineRule="auto"/>
              <w:rPr>
                <w:rFonts w:eastAsia="Times New Roman" w:cstheme="minorHAnsi"/>
                <w:lang w:eastAsia="pl-PL"/>
              </w:rPr>
            </w:pPr>
          </w:p>
        </w:tc>
        <w:tc>
          <w:tcPr>
            <w:tcW w:w="1532" w:type="dxa"/>
            <w:noWrap/>
            <w:hideMark/>
          </w:tcPr>
          <w:p w14:paraId="378574F1" w14:textId="77777777" w:rsidR="00350423" w:rsidRPr="00E40A80" w:rsidRDefault="00350423" w:rsidP="0072399B">
            <w:pPr>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2.3.2.</w:t>
            </w:r>
          </w:p>
        </w:tc>
        <w:tc>
          <w:tcPr>
            <w:tcW w:w="3258" w:type="dxa"/>
            <w:noWrap/>
            <w:hideMark/>
          </w:tcPr>
          <w:p w14:paraId="15E407FD" w14:textId="77777777"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Zapewnienie integracji społecznej seniorów</w:t>
            </w:r>
          </w:p>
        </w:tc>
        <w:tc>
          <w:tcPr>
            <w:tcW w:w="6813" w:type="dxa"/>
            <w:hideMark/>
          </w:tcPr>
          <w:p w14:paraId="6813357F" w14:textId="3623C98A" w:rsidR="00350423" w:rsidRPr="00E40A80" w:rsidRDefault="00350423" w:rsidP="0095784C">
            <w:pPr>
              <w:pStyle w:val="Akapitzlist"/>
              <w:numPr>
                <w:ilvl w:val="0"/>
                <w:numId w:val="35"/>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Rozwój instytucjonalnych form opieki, integracji społecznej i</w:t>
            </w:r>
            <w:r w:rsidR="001A2832">
              <w:rPr>
                <w:rFonts w:eastAsia="Times New Roman" w:cstheme="minorHAnsi"/>
                <w:lang w:eastAsia="pl-PL"/>
              </w:rPr>
              <w:t> </w:t>
            </w:r>
            <w:r w:rsidRPr="00E40A80">
              <w:rPr>
                <w:rFonts w:eastAsia="Times New Roman" w:cstheme="minorHAnsi"/>
                <w:lang w:eastAsia="pl-PL"/>
              </w:rPr>
              <w:t xml:space="preserve">zawodowej seniorów. </w:t>
            </w:r>
          </w:p>
          <w:p w14:paraId="43F83901" w14:textId="0B6B7EC5" w:rsidR="00350423" w:rsidRPr="00E40A80" w:rsidRDefault="00350423" w:rsidP="0095784C">
            <w:pPr>
              <w:pStyle w:val="Akapitzlist"/>
              <w:numPr>
                <w:ilvl w:val="0"/>
                <w:numId w:val="35"/>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Rozwój różnych form usług opiekuńczych dla seniorów.</w:t>
            </w:r>
            <w:r w:rsidRPr="00E40A80">
              <w:rPr>
                <w:rFonts w:eastAsia="Times New Roman" w:cstheme="minorHAnsi"/>
                <w:i/>
                <w:iCs/>
                <w:lang w:eastAsia="pl-PL"/>
              </w:rPr>
              <w:t xml:space="preserve"> </w:t>
            </w:r>
          </w:p>
          <w:p w14:paraId="24AFBC79" w14:textId="5A28B19E" w:rsidR="00350423" w:rsidRPr="00E40A80" w:rsidRDefault="00350423" w:rsidP="0095784C">
            <w:pPr>
              <w:pStyle w:val="Akapitzlist"/>
              <w:numPr>
                <w:ilvl w:val="0"/>
                <w:numId w:val="35"/>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Wzmacnianie więzi międzypokoleniowych poprzez działania angażujące seniorów i przedstawicieli różnych grup wiekowych.</w:t>
            </w:r>
          </w:p>
          <w:p w14:paraId="04DE3106" w14:textId="77777777" w:rsidR="00350423" w:rsidRPr="00E40A80" w:rsidRDefault="00350423" w:rsidP="0095784C">
            <w:pPr>
              <w:pStyle w:val="Akapitzlist"/>
              <w:numPr>
                <w:ilvl w:val="0"/>
                <w:numId w:val="35"/>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 xml:space="preserve">Tworzenie przestrzeni publicznych wspierających integrację społeczną seniorów. </w:t>
            </w:r>
          </w:p>
        </w:tc>
      </w:tr>
      <w:tr w:rsidR="00350423" w:rsidRPr="001435C4" w14:paraId="4605292E" w14:textId="77777777" w:rsidTr="0095784C">
        <w:trPr>
          <w:trHeight w:val="1262"/>
        </w:trPr>
        <w:tc>
          <w:tcPr>
            <w:cnfStyle w:val="001000000000" w:firstRow="0" w:lastRow="0" w:firstColumn="1" w:lastColumn="0" w:oddVBand="0" w:evenVBand="0" w:oddHBand="0" w:evenHBand="0" w:firstRowFirstColumn="0" w:firstRowLastColumn="0" w:lastRowFirstColumn="0" w:lastRowLastColumn="0"/>
            <w:tcW w:w="2284" w:type="dxa"/>
            <w:vMerge/>
            <w:noWrap/>
            <w:hideMark/>
          </w:tcPr>
          <w:p w14:paraId="5CF2C948" w14:textId="77777777" w:rsidR="00350423" w:rsidRPr="00E40A80" w:rsidRDefault="00350423" w:rsidP="0072399B">
            <w:pPr>
              <w:spacing w:before="0" w:after="0" w:line="240" w:lineRule="auto"/>
              <w:rPr>
                <w:rFonts w:cstheme="minorHAnsi"/>
              </w:rPr>
            </w:pPr>
          </w:p>
        </w:tc>
        <w:tc>
          <w:tcPr>
            <w:tcW w:w="1532" w:type="dxa"/>
            <w:noWrap/>
            <w:hideMark/>
          </w:tcPr>
          <w:p w14:paraId="6920C4F1" w14:textId="77777777" w:rsidR="00350423" w:rsidRPr="00E40A80" w:rsidRDefault="00350423" w:rsidP="0072399B">
            <w:pPr>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2.3.3</w:t>
            </w:r>
          </w:p>
        </w:tc>
        <w:tc>
          <w:tcPr>
            <w:tcW w:w="3258" w:type="dxa"/>
            <w:noWrap/>
            <w:hideMark/>
          </w:tcPr>
          <w:p w14:paraId="29304012" w14:textId="77777777"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Wzmacnianie partycypacji społecznej</w:t>
            </w:r>
          </w:p>
        </w:tc>
        <w:tc>
          <w:tcPr>
            <w:tcW w:w="6813" w:type="dxa"/>
            <w:hideMark/>
          </w:tcPr>
          <w:p w14:paraId="3B16C94F" w14:textId="77777777" w:rsidR="00350423" w:rsidRPr="00E40A80" w:rsidRDefault="00350423" w:rsidP="0095784C">
            <w:pPr>
              <w:pStyle w:val="Akapitzlist"/>
              <w:numPr>
                <w:ilvl w:val="0"/>
                <w:numId w:val="3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Działania edukacyjne rozwijające kompetencje obywatelskie i społeczne.</w:t>
            </w:r>
          </w:p>
          <w:p w14:paraId="74359C36" w14:textId="15F78FAC" w:rsidR="00350423" w:rsidRPr="00E40A80" w:rsidRDefault="00350423" w:rsidP="0095784C">
            <w:pPr>
              <w:pStyle w:val="Akapitzlist"/>
              <w:numPr>
                <w:ilvl w:val="0"/>
                <w:numId w:val="3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Tworzenie możliwości udziału mieszkańców w</w:t>
            </w:r>
            <w:r w:rsidR="001A2832">
              <w:rPr>
                <w:rFonts w:eastAsia="Times New Roman" w:cstheme="minorHAnsi"/>
                <w:lang w:eastAsia="pl-PL"/>
              </w:rPr>
              <w:t> </w:t>
            </w:r>
            <w:r w:rsidRPr="00E40A80">
              <w:rPr>
                <w:rFonts w:eastAsia="Times New Roman" w:cstheme="minorHAnsi"/>
                <w:lang w:eastAsia="pl-PL"/>
              </w:rPr>
              <w:t>podejmowaniu kluczowych decyzji dla OSI.</w:t>
            </w:r>
          </w:p>
          <w:p w14:paraId="47B6AC84" w14:textId="77777777" w:rsidR="00350423" w:rsidRPr="00E40A80" w:rsidRDefault="00350423" w:rsidP="0095784C">
            <w:pPr>
              <w:pStyle w:val="Akapitzlist"/>
              <w:numPr>
                <w:ilvl w:val="0"/>
                <w:numId w:val="3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Rozwój współpracy władz samorządowych z różnorodnymi organizacjami społecznymi i gospodarczymi.</w:t>
            </w:r>
          </w:p>
        </w:tc>
      </w:tr>
      <w:tr w:rsidR="00350423" w:rsidRPr="001435C4" w14:paraId="2661B01D" w14:textId="77777777" w:rsidTr="0095784C">
        <w:trPr>
          <w:trHeight w:val="1522"/>
        </w:trPr>
        <w:tc>
          <w:tcPr>
            <w:cnfStyle w:val="001000000000" w:firstRow="0" w:lastRow="0" w:firstColumn="1" w:lastColumn="0" w:oddVBand="0" w:evenVBand="0" w:oddHBand="0" w:evenHBand="0" w:firstRowFirstColumn="0" w:firstRowLastColumn="0" w:lastRowFirstColumn="0" w:lastRowLastColumn="0"/>
            <w:tcW w:w="2284" w:type="dxa"/>
            <w:vMerge/>
            <w:noWrap/>
            <w:hideMark/>
          </w:tcPr>
          <w:p w14:paraId="4F09B2C3" w14:textId="77777777" w:rsidR="00350423" w:rsidRPr="00E40A80" w:rsidRDefault="00350423" w:rsidP="0072399B">
            <w:pPr>
              <w:spacing w:before="0" w:after="0" w:line="240" w:lineRule="auto"/>
              <w:rPr>
                <w:rFonts w:cstheme="minorHAnsi"/>
              </w:rPr>
            </w:pPr>
          </w:p>
        </w:tc>
        <w:tc>
          <w:tcPr>
            <w:tcW w:w="1532" w:type="dxa"/>
            <w:noWrap/>
            <w:hideMark/>
          </w:tcPr>
          <w:p w14:paraId="421BAFA4" w14:textId="77777777" w:rsidR="00350423" w:rsidRPr="00E40A80" w:rsidRDefault="00350423" w:rsidP="0072399B">
            <w:pPr>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2.3.4</w:t>
            </w:r>
          </w:p>
        </w:tc>
        <w:tc>
          <w:tcPr>
            <w:tcW w:w="3258" w:type="dxa"/>
            <w:noWrap/>
            <w:hideMark/>
          </w:tcPr>
          <w:p w14:paraId="3B2E0763" w14:textId="554F7979"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Integracja imigrantów w</w:t>
            </w:r>
            <w:r w:rsidR="001A2832">
              <w:rPr>
                <w:rFonts w:eastAsia="Times New Roman" w:cstheme="minorHAnsi"/>
                <w:lang w:eastAsia="pl-PL"/>
              </w:rPr>
              <w:t> </w:t>
            </w:r>
            <w:r w:rsidRPr="00E40A80">
              <w:rPr>
                <w:rFonts w:eastAsia="Times New Roman" w:cstheme="minorHAnsi"/>
                <w:lang w:eastAsia="pl-PL"/>
              </w:rPr>
              <w:t>środowisku lokalnym</w:t>
            </w:r>
          </w:p>
        </w:tc>
        <w:tc>
          <w:tcPr>
            <w:tcW w:w="6813" w:type="dxa"/>
            <w:hideMark/>
          </w:tcPr>
          <w:p w14:paraId="6FDE2E83" w14:textId="46B9A8FC" w:rsidR="00350423" w:rsidRPr="00E40A80" w:rsidRDefault="00350423" w:rsidP="0095784C">
            <w:pPr>
              <w:pStyle w:val="Akapitzlist"/>
              <w:numPr>
                <w:ilvl w:val="0"/>
                <w:numId w:val="3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Monitorowanie napływu imigrantów na teren Partnerstwa z</w:t>
            </w:r>
            <w:r w:rsidR="001A2832">
              <w:rPr>
                <w:rFonts w:eastAsia="Times New Roman" w:cstheme="minorHAnsi"/>
                <w:lang w:eastAsia="pl-PL"/>
              </w:rPr>
              <w:t> </w:t>
            </w:r>
            <w:r w:rsidRPr="00E40A80">
              <w:rPr>
                <w:rFonts w:eastAsia="Times New Roman" w:cstheme="minorHAnsi"/>
                <w:lang w:eastAsia="pl-PL"/>
              </w:rPr>
              <w:t>uwzględnieniem danych demograficznych.</w:t>
            </w:r>
          </w:p>
          <w:p w14:paraId="39AB57B8" w14:textId="5B949E1E" w:rsidR="00350423" w:rsidRPr="00E40A80" w:rsidRDefault="00350423" w:rsidP="0095784C">
            <w:pPr>
              <w:pStyle w:val="Akapitzlist"/>
              <w:numPr>
                <w:ilvl w:val="0"/>
                <w:numId w:val="3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Włączanie imigrantów w funkcjonowanie społeczności lokalnej z uwzględnieniem dostępu do edukacji, opieki zdrowotnej, pomocy społecznej, rynku pracy, sportu i</w:t>
            </w:r>
            <w:r w:rsidR="001A2832">
              <w:rPr>
                <w:rFonts w:eastAsia="Times New Roman" w:cstheme="minorHAnsi"/>
                <w:lang w:eastAsia="pl-PL"/>
              </w:rPr>
              <w:t> </w:t>
            </w:r>
            <w:r w:rsidRPr="00E40A80">
              <w:rPr>
                <w:rFonts w:eastAsia="Times New Roman" w:cstheme="minorHAnsi"/>
                <w:lang w:eastAsia="pl-PL"/>
              </w:rPr>
              <w:t>kultury.</w:t>
            </w:r>
          </w:p>
          <w:p w14:paraId="7D50F8B2" w14:textId="77777777" w:rsidR="00350423" w:rsidRPr="00E40A80" w:rsidRDefault="00350423" w:rsidP="0095784C">
            <w:pPr>
              <w:pStyle w:val="Akapitzlist"/>
              <w:numPr>
                <w:ilvl w:val="0"/>
                <w:numId w:val="3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Prowadzenie szkoleń i poradnictwa dla imigrantów wspierających ich integrację w środowisku lokalnym.</w:t>
            </w:r>
          </w:p>
        </w:tc>
      </w:tr>
      <w:tr w:rsidR="00350423" w:rsidRPr="001435C4" w14:paraId="1FDE1030" w14:textId="77777777" w:rsidTr="0095784C">
        <w:trPr>
          <w:trHeight w:val="2235"/>
        </w:trPr>
        <w:tc>
          <w:tcPr>
            <w:cnfStyle w:val="001000000000" w:firstRow="0" w:lastRow="0" w:firstColumn="1" w:lastColumn="0" w:oddVBand="0" w:evenVBand="0" w:oddHBand="0" w:evenHBand="0" w:firstRowFirstColumn="0" w:firstRowLastColumn="0" w:lastRowFirstColumn="0" w:lastRowLastColumn="0"/>
            <w:tcW w:w="2284" w:type="dxa"/>
            <w:vMerge/>
            <w:noWrap/>
          </w:tcPr>
          <w:p w14:paraId="0CAE0E4C" w14:textId="77777777" w:rsidR="00350423" w:rsidRPr="00E40A80" w:rsidRDefault="00350423" w:rsidP="0072399B">
            <w:pPr>
              <w:spacing w:before="0" w:after="0" w:line="240" w:lineRule="auto"/>
              <w:rPr>
                <w:rFonts w:cstheme="minorHAnsi"/>
              </w:rPr>
            </w:pPr>
          </w:p>
        </w:tc>
        <w:tc>
          <w:tcPr>
            <w:tcW w:w="1532" w:type="dxa"/>
            <w:noWrap/>
          </w:tcPr>
          <w:p w14:paraId="0C673136" w14:textId="77777777" w:rsidR="00350423" w:rsidRPr="00E40A80" w:rsidRDefault="00350423" w:rsidP="0072399B">
            <w:pPr>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2.3.5</w:t>
            </w:r>
          </w:p>
        </w:tc>
        <w:tc>
          <w:tcPr>
            <w:tcW w:w="3258" w:type="dxa"/>
            <w:noWrap/>
          </w:tcPr>
          <w:p w14:paraId="6DD78F8C" w14:textId="6F82C52E"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Wsparcie osób z</w:t>
            </w:r>
            <w:r w:rsidR="001A2832">
              <w:rPr>
                <w:rFonts w:eastAsia="Times New Roman" w:cstheme="minorHAnsi"/>
                <w:lang w:eastAsia="pl-PL"/>
              </w:rPr>
              <w:t> </w:t>
            </w:r>
            <w:r w:rsidRPr="00E40A80">
              <w:rPr>
                <w:rFonts w:eastAsia="Times New Roman" w:cstheme="minorHAnsi"/>
                <w:lang w:eastAsia="pl-PL"/>
              </w:rPr>
              <w:t>niepełnosprawnościami</w:t>
            </w:r>
          </w:p>
        </w:tc>
        <w:tc>
          <w:tcPr>
            <w:tcW w:w="6813" w:type="dxa"/>
          </w:tcPr>
          <w:p w14:paraId="01AAF123" w14:textId="06D35F37" w:rsidR="00350423" w:rsidRPr="00E40A80" w:rsidRDefault="00350423" w:rsidP="0095784C">
            <w:pPr>
              <w:pStyle w:val="Akapitzlist"/>
              <w:numPr>
                <w:ilvl w:val="0"/>
                <w:numId w:val="3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i/>
                <w:iCs/>
                <w:lang w:eastAsia="pl-PL"/>
              </w:rPr>
            </w:pPr>
            <w:r w:rsidRPr="00E40A80">
              <w:rPr>
                <w:rFonts w:eastAsia="Times New Roman" w:cstheme="minorHAnsi"/>
                <w:lang w:eastAsia="pl-PL"/>
              </w:rPr>
              <w:t>Zapewnienie osobom z niepełnosprawnościami dostępu do</w:t>
            </w:r>
            <w:r w:rsidR="001A2832">
              <w:rPr>
                <w:rFonts w:eastAsia="Times New Roman" w:cstheme="minorHAnsi"/>
                <w:lang w:eastAsia="pl-PL"/>
              </w:rPr>
              <w:t> </w:t>
            </w:r>
            <w:r w:rsidRPr="00E40A80">
              <w:rPr>
                <w:rFonts w:eastAsia="Times New Roman" w:cstheme="minorHAnsi"/>
                <w:lang w:eastAsia="pl-PL"/>
              </w:rPr>
              <w:t>edukacji, opieki zdrowotnej, pomocy społecznej, rynku pracy i kultury.</w:t>
            </w:r>
            <w:r w:rsidRPr="00E40A80">
              <w:rPr>
                <w:rFonts w:eastAsia="Times New Roman" w:cstheme="minorHAnsi"/>
                <w:i/>
                <w:iCs/>
                <w:lang w:eastAsia="pl-PL"/>
              </w:rPr>
              <w:t xml:space="preserve"> </w:t>
            </w:r>
          </w:p>
          <w:p w14:paraId="15F1882F" w14:textId="77777777" w:rsidR="00350423" w:rsidRPr="00E40A80" w:rsidRDefault="00350423" w:rsidP="0095784C">
            <w:pPr>
              <w:pStyle w:val="Akapitzlist"/>
              <w:numPr>
                <w:ilvl w:val="0"/>
                <w:numId w:val="3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i/>
                <w:iCs/>
                <w:lang w:eastAsia="pl-PL"/>
              </w:rPr>
            </w:pPr>
            <w:r w:rsidRPr="00E40A80">
              <w:rPr>
                <w:rFonts w:eastAsia="Times New Roman" w:cstheme="minorHAnsi"/>
                <w:lang w:eastAsia="pl-PL"/>
              </w:rPr>
              <w:t>Likwidacja barier architektonicznych w budynkach użyteczności publicznej i przestrzeniach publicznych.</w:t>
            </w:r>
          </w:p>
          <w:p w14:paraId="66E9513A" w14:textId="56288EBA" w:rsidR="00350423" w:rsidRPr="00E40A80" w:rsidRDefault="00350423" w:rsidP="0095784C">
            <w:pPr>
              <w:pStyle w:val="Akapitzlist"/>
              <w:numPr>
                <w:ilvl w:val="0"/>
                <w:numId w:val="3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Realizacja kampanii edukacyjnych uświadamiających społeczeństwu potrzeby osób z niepełnosprawnościami i</w:t>
            </w:r>
            <w:r w:rsidR="001A2832">
              <w:rPr>
                <w:rFonts w:eastAsia="Times New Roman" w:cstheme="minorHAnsi"/>
                <w:lang w:eastAsia="pl-PL"/>
              </w:rPr>
              <w:t> </w:t>
            </w:r>
            <w:r w:rsidRPr="00E40A80">
              <w:rPr>
                <w:rFonts w:eastAsia="Times New Roman" w:cstheme="minorHAnsi"/>
                <w:lang w:eastAsia="pl-PL"/>
              </w:rPr>
              <w:t>promujących włączanie osób z niepełnosprawnościami do</w:t>
            </w:r>
            <w:r w:rsidR="001A2832">
              <w:rPr>
                <w:rFonts w:eastAsia="Times New Roman" w:cstheme="minorHAnsi"/>
                <w:lang w:eastAsia="pl-PL"/>
              </w:rPr>
              <w:t> </w:t>
            </w:r>
            <w:r w:rsidRPr="00E40A80">
              <w:rPr>
                <w:rFonts w:eastAsia="Times New Roman" w:cstheme="minorHAnsi"/>
                <w:lang w:eastAsia="pl-PL"/>
              </w:rPr>
              <w:t>życia społecznego.</w:t>
            </w:r>
          </w:p>
        </w:tc>
      </w:tr>
      <w:tr w:rsidR="00350423" w:rsidRPr="001435C4" w14:paraId="61A4837A" w14:textId="77777777" w:rsidTr="0095784C">
        <w:trPr>
          <w:trHeight w:val="2235"/>
        </w:trPr>
        <w:tc>
          <w:tcPr>
            <w:cnfStyle w:val="001000000000" w:firstRow="0" w:lastRow="0" w:firstColumn="1" w:lastColumn="0" w:oddVBand="0" w:evenVBand="0" w:oddHBand="0" w:evenHBand="0" w:firstRowFirstColumn="0" w:firstRowLastColumn="0" w:lastRowFirstColumn="0" w:lastRowLastColumn="0"/>
            <w:tcW w:w="2284" w:type="dxa"/>
            <w:vMerge w:val="restart"/>
            <w:noWrap/>
            <w:hideMark/>
          </w:tcPr>
          <w:p w14:paraId="251FCD6B" w14:textId="77777777" w:rsidR="00350423" w:rsidRPr="00E40A80" w:rsidRDefault="00350423" w:rsidP="0072399B">
            <w:pPr>
              <w:spacing w:before="0" w:after="0" w:line="240" w:lineRule="auto"/>
              <w:ind w:left="0"/>
              <w:rPr>
                <w:rFonts w:eastAsia="Times New Roman" w:cstheme="minorHAnsi"/>
                <w:lang w:eastAsia="pl-PL"/>
              </w:rPr>
            </w:pPr>
            <w:r w:rsidRPr="00E40A80">
              <w:rPr>
                <w:rFonts w:eastAsia="Times New Roman" w:cstheme="minorHAnsi"/>
                <w:lang w:eastAsia="pl-PL"/>
              </w:rPr>
              <w:lastRenderedPageBreak/>
              <w:t>2.4. Aktywni mieszkańcy</w:t>
            </w:r>
          </w:p>
        </w:tc>
        <w:tc>
          <w:tcPr>
            <w:tcW w:w="1532" w:type="dxa"/>
            <w:noWrap/>
            <w:hideMark/>
          </w:tcPr>
          <w:p w14:paraId="50183C64" w14:textId="77777777" w:rsidR="00350423" w:rsidRPr="00E40A80" w:rsidRDefault="00350423" w:rsidP="0072399B">
            <w:pPr>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2.4.1</w:t>
            </w:r>
          </w:p>
        </w:tc>
        <w:tc>
          <w:tcPr>
            <w:tcW w:w="3258" w:type="dxa"/>
            <w:noWrap/>
            <w:hideMark/>
          </w:tcPr>
          <w:p w14:paraId="4CD19CD9" w14:textId="77777777"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Rozwój oferty sportowej i rekreacyjnej</w:t>
            </w:r>
          </w:p>
        </w:tc>
        <w:tc>
          <w:tcPr>
            <w:tcW w:w="6813" w:type="dxa"/>
            <w:hideMark/>
          </w:tcPr>
          <w:p w14:paraId="207B067A" w14:textId="77777777" w:rsidR="00350423" w:rsidRPr="00E40A80" w:rsidRDefault="00350423" w:rsidP="0095784C">
            <w:pPr>
              <w:pStyle w:val="Akapitzlist"/>
              <w:numPr>
                <w:ilvl w:val="0"/>
                <w:numId w:val="3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Rozwój infrastruktury sportowej i rekreacyjnej.</w:t>
            </w:r>
          </w:p>
          <w:p w14:paraId="2AB44166" w14:textId="3E3402EE" w:rsidR="00350423" w:rsidRPr="00E40A80" w:rsidRDefault="00350423" w:rsidP="0095784C">
            <w:pPr>
              <w:pStyle w:val="Akapitzlist"/>
              <w:numPr>
                <w:ilvl w:val="0"/>
                <w:numId w:val="3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Wykorzystanie walorów przyrodniczych obszaru w celu rozbudowy istniejących i tworzenia nowych miejsc rekreacji, w szczególności poprzez zagospodarowanie Narwi wraz z</w:t>
            </w:r>
            <w:r w:rsidR="00A62AEB">
              <w:rPr>
                <w:rFonts w:eastAsia="Times New Roman" w:cstheme="minorHAnsi"/>
                <w:lang w:eastAsia="pl-PL"/>
              </w:rPr>
              <w:t> </w:t>
            </w:r>
            <w:r w:rsidRPr="00E40A80">
              <w:rPr>
                <w:rFonts w:eastAsia="Times New Roman" w:cstheme="minorHAnsi"/>
                <w:lang w:eastAsia="pl-PL"/>
              </w:rPr>
              <w:t>dorzeczem.</w:t>
            </w:r>
          </w:p>
          <w:p w14:paraId="603DC00B" w14:textId="77777777" w:rsidR="00350423" w:rsidRPr="00E40A80" w:rsidRDefault="00350423" w:rsidP="0095784C">
            <w:pPr>
              <w:pStyle w:val="Akapitzlist"/>
              <w:numPr>
                <w:ilvl w:val="0"/>
                <w:numId w:val="3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Wsparcie finansowe i infrastrukturalne rozwoju sportu amatorskiego i zawodowego.</w:t>
            </w:r>
          </w:p>
          <w:p w14:paraId="3BFD459B" w14:textId="77777777" w:rsidR="00350423" w:rsidRPr="00E40A80" w:rsidRDefault="00350423" w:rsidP="0095784C">
            <w:pPr>
              <w:pStyle w:val="Akapitzlist"/>
              <w:numPr>
                <w:ilvl w:val="0"/>
                <w:numId w:val="3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Włączenie mieszkańców w życie sportowe i rekreacyjne poprzez promocję sportu rodzinnego.</w:t>
            </w:r>
          </w:p>
          <w:p w14:paraId="7E641C74" w14:textId="77777777" w:rsidR="00350423" w:rsidRPr="00E40A80" w:rsidRDefault="00350423" w:rsidP="0095784C">
            <w:pPr>
              <w:pStyle w:val="Akapitzlist"/>
              <w:numPr>
                <w:ilvl w:val="0"/>
                <w:numId w:val="3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 xml:space="preserve">Rozwój oferty sportu masowego, rodzinnego dostosowanego do potrzeb różnych grup mieszkańców. </w:t>
            </w:r>
          </w:p>
        </w:tc>
      </w:tr>
      <w:tr w:rsidR="00350423" w:rsidRPr="001435C4" w14:paraId="4B2F288D" w14:textId="77777777" w:rsidTr="0095784C">
        <w:trPr>
          <w:trHeight w:val="1440"/>
        </w:trPr>
        <w:tc>
          <w:tcPr>
            <w:cnfStyle w:val="001000000000" w:firstRow="0" w:lastRow="0" w:firstColumn="1" w:lastColumn="0" w:oddVBand="0" w:evenVBand="0" w:oddHBand="0" w:evenHBand="0" w:firstRowFirstColumn="0" w:firstRowLastColumn="0" w:lastRowFirstColumn="0" w:lastRowLastColumn="0"/>
            <w:tcW w:w="2284" w:type="dxa"/>
            <w:vMerge/>
            <w:noWrap/>
            <w:hideMark/>
          </w:tcPr>
          <w:p w14:paraId="7F54CA8A" w14:textId="77777777" w:rsidR="00350423" w:rsidRPr="00E40A80" w:rsidRDefault="00350423" w:rsidP="0072399B">
            <w:pPr>
              <w:spacing w:before="0" w:after="0" w:line="240" w:lineRule="auto"/>
              <w:rPr>
                <w:rFonts w:cstheme="minorHAnsi"/>
              </w:rPr>
            </w:pPr>
          </w:p>
        </w:tc>
        <w:tc>
          <w:tcPr>
            <w:tcW w:w="1532" w:type="dxa"/>
            <w:noWrap/>
            <w:hideMark/>
          </w:tcPr>
          <w:p w14:paraId="72EB0D8F" w14:textId="77777777" w:rsidR="00350423" w:rsidRPr="00E40A80" w:rsidRDefault="00350423" w:rsidP="0072399B">
            <w:pPr>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2.4.2</w:t>
            </w:r>
          </w:p>
        </w:tc>
        <w:tc>
          <w:tcPr>
            <w:tcW w:w="3258" w:type="dxa"/>
            <w:noWrap/>
            <w:hideMark/>
          </w:tcPr>
          <w:p w14:paraId="3E7429D9" w14:textId="77777777"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Rozwój oferty kulturalnej i rozrywkowej</w:t>
            </w:r>
          </w:p>
        </w:tc>
        <w:tc>
          <w:tcPr>
            <w:tcW w:w="6813" w:type="dxa"/>
            <w:hideMark/>
          </w:tcPr>
          <w:p w14:paraId="09765043" w14:textId="77777777" w:rsidR="00350423" w:rsidRPr="00E40A80" w:rsidRDefault="00350423" w:rsidP="0095784C">
            <w:pPr>
              <w:pStyle w:val="Akapitzlist"/>
              <w:numPr>
                <w:ilvl w:val="0"/>
                <w:numId w:val="3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Rozwój infrastruktury kulturalnej i rozrywkowej. Wsparcie finansowe i infrastrukturalne przedsięwzięć kulturalnych realizowanych w oparciu o zdiagnozowane potrzeby mieszkańców.</w:t>
            </w:r>
          </w:p>
          <w:p w14:paraId="1AF1D96F" w14:textId="77777777" w:rsidR="00350423" w:rsidRPr="00E40A80" w:rsidRDefault="00350423" w:rsidP="0095784C">
            <w:pPr>
              <w:pStyle w:val="Akapitzlist"/>
              <w:numPr>
                <w:ilvl w:val="0"/>
                <w:numId w:val="3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Poprawa jakości oferty kulturalnej i rozrywkowej dostosowanej do potrzeb różnych wiekowych grup mieszkańców.</w:t>
            </w:r>
          </w:p>
        </w:tc>
      </w:tr>
      <w:tr w:rsidR="00350423" w:rsidRPr="001435C4" w14:paraId="2499FC53" w14:textId="77777777" w:rsidTr="0095784C">
        <w:trPr>
          <w:trHeight w:val="1542"/>
        </w:trPr>
        <w:tc>
          <w:tcPr>
            <w:cnfStyle w:val="001000000000" w:firstRow="0" w:lastRow="0" w:firstColumn="1" w:lastColumn="0" w:oddVBand="0" w:evenVBand="0" w:oddHBand="0" w:evenHBand="0" w:firstRowFirstColumn="0" w:firstRowLastColumn="0" w:lastRowFirstColumn="0" w:lastRowLastColumn="0"/>
            <w:tcW w:w="2284" w:type="dxa"/>
            <w:vMerge/>
            <w:noWrap/>
            <w:hideMark/>
          </w:tcPr>
          <w:p w14:paraId="6B339006" w14:textId="77777777" w:rsidR="00350423" w:rsidRPr="00E40A80" w:rsidRDefault="00350423" w:rsidP="0072399B">
            <w:pPr>
              <w:spacing w:before="0" w:after="0" w:line="240" w:lineRule="auto"/>
              <w:rPr>
                <w:rFonts w:cstheme="minorHAnsi"/>
              </w:rPr>
            </w:pPr>
          </w:p>
        </w:tc>
        <w:tc>
          <w:tcPr>
            <w:tcW w:w="1532" w:type="dxa"/>
            <w:noWrap/>
            <w:hideMark/>
          </w:tcPr>
          <w:p w14:paraId="3429181D" w14:textId="2FBE81A7" w:rsidR="00350423" w:rsidRPr="00E40A80" w:rsidRDefault="00350423" w:rsidP="0072399B">
            <w:pPr>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2.</w:t>
            </w:r>
            <w:r w:rsidR="00812374">
              <w:rPr>
                <w:rFonts w:eastAsia="Times New Roman" w:cstheme="minorHAnsi"/>
                <w:lang w:eastAsia="pl-PL"/>
              </w:rPr>
              <w:t>4</w:t>
            </w:r>
            <w:r w:rsidRPr="00E40A80">
              <w:rPr>
                <w:rFonts w:eastAsia="Times New Roman" w:cstheme="minorHAnsi"/>
                <w:lang w:eastAsia="pl-PL"/>
              </w:rPr>
              <w:t>.</w:t>
            </w:r>
            <w:r w:rsidR="00812374">
              <w:rPr>
                <w:rFonts w:eastAsia="Times New Roman" w:cstheme="minorHAnsi"/>
                <w:lang w:eastAsia="pl-PL"/>
              </w:rPr>
              <w:t>3</w:t>
            </w:r>
          </w:p>
        </w:tc>
        <w:tc>
          <w:tcPr>
            <w:tcW w:w="3258" w:type="dxa"/>
            <w:noWrap/>
            <w:hideMark/>
          </w:tcPr>
          <w:p w14:paraId="278ED399" w14:textId="77777777"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Budowanie tożsamości i marki na obszarze OSI Ostrołęka</w:t>
            </w:r>
          </w:p>
        </w:tc>
        <w:tc>
          <w:tcPr>
            <w:tcW w:w="6813" w:type="dxa"/>
            <w:hideMark/>
          </w:tcPr>
          <w:p w14:paraId="2D585DDD" w14:textId="77777777" w:rsidR="00350423" w:rsidRPr="00E40A80" w:rsidRDefault="00350423" w:rsidP="0095784C">
            <w:pPr>
              <w:pStyle w:val="Akapitzlist"/>
              <w:numPr>
                <w:ilvl w:val="0"/>
                <w:numId w:val="3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cstheme="minorHAnsi"/>
              </w:rPr>
              <w:t>Współpraca z instytucjami regionalnymi, krajowymi, międzynarodowymi.</w:t>
            </w:r>
          </w:p>
          <w:p w14:paraId="3215B37D" w14:textId="582951C7" w:rsidR="00350423" w:rsidRPr="00E40A80" w:rsidRDefault="00350423" w:rsidP="0095784C">
            <w:pPr>
              <w:pStyle w:val="Akapitzlist"/>
              <w:numPr>
                <w:ilvl w:val="0"/>
                <w:numId w:val="3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Promocja turystyczna i kulturalna OSI Ostrołęka, w</w:t>
            </w:r>
            <w:r w:rsidR="00A62AEB">
              <w:rPr>
                <w:rFonts w:eastAsia="Times New Roman" w:cstheme="minorHAnsi"/>
                <w:lang w:eastAsia="pl-PL"/>
              </w:rPr>
              <w:t> </w:t>
            </w:r>
            <w:r w:rsidRPr="00E40A80">
              <w:rPr>
                <w:rFonts w:eastAsia="Times New Roman" w:cstheme="minorHAnsi"/>
                <w:lang w:eastAsia="pl-PL"/>
              </w:rPr>
              <w:t xml:space="preserve">szczególności obszaru Kurpi i kultury </w:t>
            </w:r>
            <w:r w:rsidR="00A62AEB">
              <w:rPr>
                <w:rFonts w:eastAsia="Times New Roman" w:cstheme="minorHAnsi"/>
                <w:lang w:eastAsia="pl-PL"/>
              </w:rPr>
              <w:t>k</w:t>
            </w:r>
            <w:r w:rsidR="00A62AEB" w:rsidRPr="00E40A80">
              <w:rPr>
                <w:rFonts w:eastAsia="Times New Roman" w:cstheme="minorHAnsi"/>
                <w:lang w:eastAsia="pl-PL"/>
              </w:rPr>
              <w:t>urpiowskiej</w:t>
            </w:r>
            <w:r w:rsidRPr="00E40A80">
              <w:rPr>
                <w:rFonts w:eastAsia="Times New Roman" w:cstheme="minorHAnsi"/>
                <w:lang w:eastAsia="pl-PL"/>
              </w:rPr>
              <w:t>,</w:t>
            </w:r>
          </w:p>
          <w:p w14:paraId="059391D7" w14:textId="7FA3877A" w:rsidR="00350423" w:rsidRPr="00E40A80" w:rsidRDefault="00350423" w:rsidP="0095784C">
            <w:pPr>
              <w:pStyle w:val="Akapitzlist"/>
              <w:numPr>
                <w:ilvl w:val="0"/>
                <w:numId w:val="3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cstheme="minorHAnsi"/>
              </w:rPr>
              <w:t xml:space="preserve">Kreowanie rozpoznawalnych w kraju wydarzeń turystycznych, biznesowych, społecznych, </w:t>
            </w:r>
            <w:r w:rsidRPr="00E40A80">
              <w:rPr>
                <w:rFonts w:eastAsia="Times New Roman" w:cstheme="minorHAnsi"/>
                <w:lang w:eastAsia="pl-PL"/>
              </w:rPr>
              <w:t>sportowych, kulturalnych</w:t>
            </w:r>
            <w:r w:rsidR="00A62AEB">
              <w:rPr>
                <w:rFonts w:eastAsia="Times New Roman" w:cstheme="minorHAnsi"/>
                <w:lang w:eastAsia="pl-PL"/>
              </w:rPr>
              <w:t>.</w:t>
            </w:r>
          </w:p>
          <w:p w14:paraId="094E86E7" w14:textId="77777777" w:rsidR="00350423" w:rsidRPr="00E40A80" w:rsidRDefault="00350423" w:rsidP="0095784C">
            <w:pPr>
              <w:pStyle w:val="Akapitzlist"/>
              <w:numPr>
                <w:ilvl w:val="0"/>
                <w:numId w:val="3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Stworzenie marki miejsca – Kurpie.</w:t>
            </w:r>
          </w:p>
        </w:tc>
      </w:tr>
      <w:tr w:rsidR="00350423" w:rsidRPr="001435C4" w14:paraId="3269FB98" w14:textId="77777777" w:rsidTr="0095784C">
        <w:trPr>
          <w:trHeight w:val="2235"/>
        </w:trPr>
        <w:tc>
          <w:tcPr>
            <w:cnfStyle w:val="001000000000" w:firstRow="0" w:lastRow="0" w:firstColumn="1" w:lastColumn="0" w:oddVBand="0" w:evenVBand="0" w:oddHBand="0" w:evenHBand="0" w:firstRowFirstColumn="0" w:firstRowLastColumn="0" w:lastRowFirstColumn="0" w:lastRowLastColumn="0"/>
            <w:tcW w:w="2284" w:type="dxa"/>
            <w:vMerge/>
            <w:noWrap/>
          </w:tcPr>
          <w:p w14:paraId="4271BCAA" w14:textId="77777777" w:rsidR="00350423" w:rsidRPr="00E40A80" w:rsidRDefault="00350423" w:rsidP="0072399B">
            <w:pPr>
              <w:spacing w:before="0" w:after="0" w:line="240" w:lineRule="auto"/>
              <w:rPr>
                <w:rFonts w:cstheme="minorHAnsi"/>
              </w:rPr>
            </w:pPr>
          </w:p>
        </w:tc>
        <w:tc>
          <w:tcPr>
            <w:tcW w:w="1532" w:type="dxa"/>
            <w:noWrap/>
          </w:tcPr>
          <w:p w14:paraId="205FAEA9" w14:textId="11EC7BE6" w:rsidR="00350423" w:rsidRPr="00E40A80" w:rsidRDefault="00350423" w:rsidP="0072399B">
            <w:pPr>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2.</w:t>
            </w:r>
            <w:r w:rsidR="00812374">
              <w:rPr>
                <w:rFonts w:eastAsia="Times New Roman" w:cstheme="minorHAnsi"/>
                <w:lang w:eastAsia="pl-PL"/>
              </w:rPr>
              <w:t>4</w:t>
            </w:r>
            <w:r w:rsidRPr="00E40A80">
              <w:rPr>
                <w:rFonts w:eastAsia="Times New Roman" w:cstheme="minorHAnsi"/>
                <w:lang w:eastAsia="pl-PL"/>
              </w:rPr>
              <w:t>.</w:t>
            </w:r>
            <w:r w:rsidR="00812374">
              <w:rPr>
                <w:rFonts w:eastAsia="Times New Roman" w:cstheme="minorHAnsi"/>
                <w:lang w:eastAsia="pl-PL"/>
              </w:rPr>
              <w:t>4</w:t>
            </w:r>
            <w:r w:rsidRPr="00E40A80">
              <w:rPr>
                <w:rFonts w:eastAsia="Times New Roman" w:cstheme="minorHAnsi"/>
                <w:lang w:eastAsia="pl-PL"/>
              </w:rPr>
              <w:t>.</w:t>
            </w:r>
          </w:p>
        </w:tc>
        <w:tc>
          <w:tcPr>
            <w:tcW w:w="3258" w:type="dxa"/>
            <w:noWrap/>
          </w:tcPr>
          <w:p w14:paraId="11BC4843" w14:textId="77777777"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Rozwój poprzez wykorzystanie potencjałów</w:t>
            </w:r>
            <w:r w:rsidRPr="00E40A80">
              <w:rPr>
                <w:rFonts w:cstheme="minorHAnsi"/>
                <w:b/>
                <w:bCs/>
              </w:rPr>
              <w:t xml:space="preserve"> </w:t>
            </w:r>
          </w:p>
        </w:tc>
        <w:tc>
          <w:tcPr>
            <w:tcW w:w="6813" w:type="dxa"/>
          </w:tcPr>
          <w:p w14:paraId="7F2CF506" w14:textId="7F127A54" w:rsidR="00350423" w:rsidRPr="00E40A80" w:rsidRDefault="00350423" w:rsidP="0095784C">
            <w:pPr>
              <w:pStyle w:val="Akapitzlist"/>
              <w:numPr>
                <w:ilvl w:val="0"/>
                <w:numId w:val="3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i/>
                <w:iCs/>
                <w:strike/>
                <w:lang w:eastAsia="pl-PL"/>
              </w:rPr>
            </w:pPr>
            <w:r w:rsidRPr="00E40A80">
              <w:rPr>
                <w:rFonts w:eastAsia="Times New Roman" w:cstheme="minorHAnsi"/>
                <w:lang w:eastAsia="pl-PL"/>
              </w:rPr>
              <w:t xml:space="preserve">Wykorzystanie zasobów OSI Ostrołęka do wspólnej promocji turystycznej. </w:t>
            </w:r>
          </w:p>
          <w:p w14:paraId="7AC0DA57" w14:textId="77777777" w:rsidR="00350423" w:rsidRPr="00E40A80" w:rsidRDefault="00350423" w:rsidP="0095784C">
            <w:pPr>
              <w:pStyle w:val="Akapitzlist"/>
              <w:numPr>
                <w:ilvl w:val="0"/>
                <w:numId w:val="3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strike/>
                <w:lang w:eastAsia="pl-PL"/>
              </w:rPr>
            </w:pPr>
            <w:r w:rsidRPr="00E40A80">
              <w:rPr>
                <w:rFonts w:cstheme="minorHAnsi"/>
              </w:rPr>
              <w:t>Integracja oferty handlowej, biznesowej i turystycznej.</w:t>
            </w:r>
          </w:p>
          <w:p w14:paraId="538542DA" w14:textId="02EBD265" w:rsidR="00350423" w:rsidRPr="00E40A80" w:rsidRDefault="00350423" w:rsidP="0095784C">
            <w:pPr>
              <w:pStyle w:val="Akapitzlist"/>
              <w:numPr>
                <w:ilvl w:val="0"/>
                <w:numId w:val="3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rPr>
            </w:pPr>
            <w:r w:rsidRPr="00E40A80">
              <w:rPr>
                <w:rFonts w:cstheme="minorHAnsi"/>
              </w:rPr>
              <w:t xml:space="preserve">Wykorzystanie potencjału sektora rolniczego do poprawy atrakcyjności turystycznej. </w:t>
            </w:r>
          </w:p>
          <w:p w14:paraId="3A6279CA" w14:textId="3F915CD0" w:rsidR="00350423" w:rsidRPr="00E40A80" w:rsidRDefault="00350423" w:rsidP="0095784C">
            <w:pPr>
              <w:pStyle w:val="Akapitzlist"/>
              <w:numPr>
                <w:ilvl w:val="0"/>
                <w:numId w:val="3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rPr>
            </w:pPr>
            <w:r w:rsidRPr="00E40A80">
              <w:rPr>
                <w:rFonts w:cstheme="minorHAnsi"/>
              </w:rPr>
              <w:t>Łączenie oferty kulturalnej, sportowo-rekreacyjnej i</w:t>
            </w:r>
            <w:r w:rsidR="00A62AEB">
              <w:rPr>
                <w:rFonts w:cstheme="minorHAnsi"/>
              </w:rPr>
              <w:t> </w:t>
            </w:r>
            <w:r w:rsidRPr="00E40A80">
              <w:rPr>
                <w:rFonts w:cstheme="minorHAnsi"/>
              </w:rPr>
              <w:t>edukacyjnej z ofertą turystyczną.</w:t>
            </w:r>
          </w:p>
          <w:p w14:paraId="6EE716FE" w14:textId="43F3D040" w:rsidR="00350423" w:rsidRPr="00E40A80" w:rsidRDefault="00350423" w:rsidP="0095784C">
            <w:pPr>
              <w:pStyle w:val="Akapitzlist"/>
              <w:keepNext/>
              <w:numPr>
                <w:ilvl w:val="0"/>
                <w:numId w:val="34"/>
              </w:num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rPr>
            </w:pPr>
            <w:r w:rsidRPr="00E40A80">
              <w:rPr>
                <w:rFonts w:cstheme="minorHAnsi"/>
              </w:rPr>
              <w:t>Budowa infrastruktury sportowo – rekreacyjnej i</w:t>
            </w:r>
            <w:r w:rsidR="00A62AEB">
              <w:rPr>
                <w:rFonts w:cstheme="minorHAnsi"/>
              </w:rPr>
              <w:t> </w:t>
            </w:r>
            <w:r w:rsidRPr="00E40A80">
              <w:rPr>
                <w:rFonts w:cstheme="minorHAnsi"/>
              </w:rPr>
              <w:t>turystycznej.</w:t>
            </w:r>
          </w:p>
        </w:tc>
      </w:tr>
    </w:tbl>
    <w:bookmarkEnd w:id="18"/>
    <w:p w14:paraId="26E5D0A9" w14:textId="727542C0" w:rsidR="00350423" w:rsidRPr="001435C4" w:rsidRDefault="00ED3222" w:rsidP="00ED3222">
      <w:pPr>
        <w:pStyle w:val="Tekstprzypisudolnego"/>
      </w:pPr>
      <w:r>
        <w:t>Źródło: Opracowanie własne</w:t>
      </w:r>
    </w:p>
    <w:p w14:paraId="77C216C6" w14:textId="4036778B" w:rsidR="00ED3222" w:rsidRDefault="00ED3222" w:rsidP="00FA41A6">
      <w:pPr>
        <w:pStyle w:val="Legenda"/>
      </w:pPr>
      <w:bookmarkStart w:id="19" w:name="_Toc166754461"/>
      <w:r>
        <w:t xml:space="preserve">Tabela </w:t>
      </w:r>
      <w:r>
        <w:fldChar w:fldCharType="begin"/>
      </w:r>
      <w:r>
        <w:instrText xml:space="preserve"> SEQ Tabela \* ARABIC </w:instrText>
      </w:r>
      <w:r>
        <w:fldChar w:fldCharType="separate"/>
      </w:r>
      <w:r w:rsidR="004931F7">
        <w:t>8</w:t>
      </w:r>
      <w:r>
        <w:fldChar w:fldCharType="end"/>
      </w:r>
      <w:r w:rsidR="0095784C">
        <w:t>.</w:t>
      </w:r>
      <w:r>
        <w:t xml:space="preserve"> Cel strategiczny 3 – </w:t>
      </w:r>
      <w:r w:rsidRPr="00ED3222">
        <w:t>Wykorzystanie zasobów naturalnych w rozwoju oraz uporządkowana przestrzeń</w:t>
      </w:r>
      <w:bookmarkEnd w:id="19"/>
    </w:p>
    <w:tbl>
      <w:tblPr>
        <w:tblStyle w:val="CWD"/>
        <w:tblW w:w="13887" w:type="dxa"/>
        <w:tblLook w:val="04A0" w:firstRow="1" w:lastRow="0" w:firstColumn="1" w:lastColumn="0" w:noHBand="0" w:noVBand="1"/>
      </w:tblPr>
      <w:tblGrid>
        <w:gridCol w:w="2471"/>
        <w:gridCol w:w="1532"/>
        <w:gridCol w:w="2791"/>
        <w:gridCol w:w="7093"/>
      </w:tblGrid>
      <w:tr w:rsidR="00350423" w:rsidRPr="001435C4" w14:paraId="03444AC8" w14:textId="77777777" w:rsidTr="0095784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887" w:type="dxa"/>
            <w:gridSpan w:val="4"/>
            <w:noWrap/>
            <w:hideMark/>
          </w:tcPr>
          <w:p w14:paraId="5982A016" w14:textId="77777777" w:rsidR="00350423" w:rsidRPr="00E40A80" w:rsidRDefault="00350423">
            <w:pPr>
              <w:spacing w:after="120" w:line="240" w:lineRule="auto"/>
              <w:jc w:val="center"/>
              <w:rPr>
                <w:rFonts w:eastAsia="Times New Roman" w:cstheme="minorHAnsi"/>
                <w:b w:val="0"/>
                <w:lang w:eastAsia="pl-PL"/>
              </w:rPr>
            </w:pPr>
            <w:bookmarkStart w:id="20" w:name="_Hlk127043254"/>
            <w:r w:rsidRPr="00E40A80">
              <w:rPr>
                <w:rFonts w:eastAsia="Times New Roman" w:cstheme="minorHAnsi"/>
                <w:lang w:eastAsia="pl-PL"/>
              </w:rPr>
              <w:t xml:space="preserve">Cel strategiczny 3. </w:t>
            </w:r>
          </w:p>
        </w:tc>
      </w:tr>
      <w:tr w:rsidR="00350423" w:rsidRPr="001435C4" w14:paraId="7F0FEEE5" w14:textId="77777777" w:rsidTr="0095784C">
        <w:trPr>
          <w:trHeight w:val="300"/>
        </w:trPr>
        <w:tc>
          <w:tcPr>
            <w:cnfStyle w:val="001000000000" w:firstRow="0" w:lastRow="0" w:firstColumn="1" w:lastColumn="0" w:oddVBand="0" w:evenVBand="0" w:oddHBand="0" w:evenHBand="0" w:firstRowFirstColumn="0" w:firstRowLastColumn="0" w:lastRowFirstColumn="0" w:lastRowLastColumn="0"/>
            <w:tcW w:w="13887" w:type="dxa"/>
            <w:gridSpan w:val="4"/>
            <w:noWrap/>
            <w:hideMark/>
          </w:tcPr>
          <w:p w14:paraId="6DF58583" w14:textId="77777777" w:rsidR="00350423" w:rsidRPr="00E40A80" w:rsidRDefault="00350423">
            <w:pPr>
              <w:spacing w:after="120" w:line="240" w:lineRule="auto"/>
              <w:jc w:val="center"/>
              <w:rPr>
                <w:rFonts w:eastAsia="Times New Roman" w:cstheme="minorHAnsi"/>
                <w:b w:val="0"/>
                <w:lang w:eastAsia="pl-PL"/>
              </w:rPr>
            </w:pPr>
            <w:r w:rsidRPr="00E40A80">
              <w:rPr>
                <w:rFonts w:eastAsia="Times New Roman" w:cstheme="minorHAnsi"/>
                <w:lang w:eastAsia="pl-PL"/>
              </w:rPr>
              <w:t>Wykorzystanie zasobów naturalnych w rozwoju oraz uporządkowana przestrzeń</w:t>
            </w:r>
          </w:p>
        </w:tc>
      </w:tr>
      <w:tr w:rsidR="00350423" w:rsidRPr="001435C4" w14:paraId="18080C62" w14:textId="77777777" w:rsidTr="0095784C">
        <w:trPr>
          <w:trHeight w:val="300"/>
        </w:trPr>
        <w:tc>
          <w:tcPr>
            <w:cnfStyle w:val="001000000000" w:firstRow="0" w:lastRow="0" w:firstColumn="1" w:lastColumn="0" w:oddVBand="0" w:evenVBand="0" w:oddHBand="0" w:evenHBand="0" w:firstRowFirstColumn="0" w:firstRowLastColumn="0" w:lastRowFirstColumn="0" w:lastRowLastColumn="0"/>
            <w:tcW w:w="2471" w:type="dxa"/>
            <w:noWrap/>
            <w:hideMark/>
          </w:tcPr>
          <w:p w14:paraId="214CC526" w14:textId="2EF4BD5D" w:rsidR="00350423" w:rsidRPr="006169B1" w:rsidRDefault="00350423" w:rsidP="006169B1">
            <w:pPr>
              <w:spacing w:after="120" w:line="240" w:lineRule="auto"/>
              <w:ind w:left="0"/>
              <w:jc w:val="center"/>
              <w:rPr>
                <w:rFonts w:eastAsia="Times New Roman" w:cstheme="minorHAnsi"/>
                <w:lang w:eastAsia="pl-PL"/>
              </w:rPr>
            </w:pPr>
            <w:r w:rsidRPr="006169B1">
              <w:rPr>
                <w:rFonts w:eastAsia="Times New Roman" w:cstheme="minorHAnsi"/>
                <w:lang w:eastAsia="pl-PL"/>
              </w:rPr>
              <w:t>Cel operacyjny</w:t>
            </w:r>
          </w:p>
        </w:tc>
        <w:tc>
          <w:tcPr>
            <w:tcW w:w="4323" w:type="dxa"/>
            <w:gridSpan w:val="2"/>
            <w:noWrap/>
            <w:hideMark/>
          </w:tcPr>
          <w:p w14:paraId="19340352" w14:textId="77777777" w:rsidR="00350423" w:rsidRPr="006169B1" w:rsidRDefault="00350423" w:rsidP="006169B1">
            <w:pPr>
              <w:spacing w:after="120" w:line="240" w:lineRule="auto"/>
              <w:ind w:left="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6169B1">
              <w:rPr>
                <w:rFonts w:eastAsia="Times New Roman" w:cstheme="minorHAnsi"/>
                <w:lang w:eastAsia="pl-PL"/>
              </w:rPr>
              <w:t>Kierunek działań</w:t>
            </w:r>
          </w:p>
        </w:tc>
        <w:tc>
          <w:tcPr>
            <w:tcW w:w="7093" w:type="dxa"/>
            <w:noWrap/>
            <w:hideMark/>
          </w:tcPr>
          <w:p w14:paraId="7B702352" w14:textId="28E2CD44" w:rsidR="00350423" w:rsidRPr="00E40A80" w:rsidRDefault="00350423" w:rsidP="006169B1">
            <w:pPr>
              <w:spacing w:after="120" w:line="240" w:lineRule="auto"/>
              <w:ind w:left="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Typy projektów</w:t>
            </w:r>
          </w:p>
        </w:tc>
      </w:tr>
      <w:tr w:rsidR="00350423" w:rsidRPr="001435C4" w14:paraId="4E17DB6F" w14:textId="77777777" w:rsidTr="0095784C">
        <w:trPr>
          <w:trHeight w:val="1500"/>
        </w:trPr>
        <w:tc>
          <w:tcPr>
            <w:cnfStyle w:val="001000000000" w:firstRow="0" w:lastRow="0" w:firstColumn="1" w:lastColumn="0" w:oddVBand="0" w:evenVBand="0" w:oddHBand="0" w:evenHBand="0" w:firstRowFirstColumn="0" w:firstRowLastColumn="0" w:lastRowFirstColumn="0" w:lastRowLastColumn="0"/>
            <w:tcW w:w="2471" w:type="dxa"/>
            <w:vMerge w:val="restart"/>
            <w:noWrap/>
          </w:tcPr>
          <w:p w14:paraId="07CFCE5E" w14:textId="12319419" w:rsidR="00350423" w:rsidRPr="006169B1" w:rsidRDefault="00350423" w:rsidP="0072399B">
            <w:pPr>
              <w:spacing w:before="0" w:after="0" w:line="240" w:lineRule="auto"/>
              <w:ind w:left="0"/>
              <w:rPr>
                <w:rFonts w:eastAsia="Times New Roman" w:cstheme="minorHAnsi"/>
                <w:lang w:eastAsia="pl-PL"/>
              </w:rPr>
            </w:pPr>
            <w:r w:rsidRPr="006169B1">
              <w:rPr>
                <w:rFonts w:eastAsia="Times New Roman" w:cstheme="minorHAnsi"/>
                <w:lang w:eastAsia="pl-PL"/>
              </w:rPr>
              <w:t>3.1. Wysoka dostępność komunikacyjna na</w:t>
            </w:r>
            <w:r w:rsidR="00A62AEB">
              <w:rPr>
                <w:rFonts w:eastAsia="Times New Roman" w:cstheme="minorHAnsi"/>
                <w:lang w:eastAsia="pl-PL"/>
              </w:rPr>
              <w:t> </w:t>
            </w:r>
            <w:r w:rsidRPr="006169B1">
              <w:rPr>
                <w:rFonts w:eastAsia="Times New Roman" w:cstheme="minorHAnsi"/>
                <w:lang w:eastAsia="pl-PL"/>
              </w:rPr>
              <w:t>obszarze Partnerstwa.</w:t>
            </w:r>
          </w:p>
        </w:tc>
        <w:tc>
          <w:tcPr>
            <w:tcW w:w="1532" w:type="dxa"/>
            <w:noWrap/>
          </w:tcPr>
          <w:p w14:paraId="4A2C998E" w14:textId="77777777" w:rsidR="00350423" w:rsidRPr="006169B1"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6169B1">
              <w:rPr>
                <w:rFonts w:eastAsia="Times New Roman" w:cstheme="minorHAnsi"/>
                <w:lang w:eastAsia="pl-PL"/>
              </w:rPr>
              <w:t>3.1.1.</w:t>
            </w:r>
          </w:p>
        </w:tc>
        <w:tc>
          <w:tcPr>
            <w:tcW w:w="2791" w:type="dxa"/>
            <w:noWrap/>
          </w:tcPr>
          <w:p w14:paraId="2C0BB946" w14:textId="77777777"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cstheme="minorHAnsi"/>
              </w:rPr>
              <w:t xml:space="preserve">Poprawa zewnętrznych powiązań komunikacyjnych </w:t>
            </w:r>
          </w:p>
        </w:tc>
        <w:tc>
          <w:tcPr>
            <w:tcW w:w="7093" w:type="dxa"/>
          </w:tcPr>
          <w:p w14:paraId="58CF805B" w14:textId="7D453B3D"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Lobbowanie na rzecz realizacji lub dostosowania krajowych i</w:t>
            </w:r>
            <w:r w:rsidR="00A62AEB">
              <w:rPr>
                <w:rFonts w:cstheme="minorHAnsi"/>
                <w:lang w:val="pl-PL"/>
              </w:rPr>
              <w:t> </w:t>
            </w:r>
            <w:r w:rsidRPr="00E40A80">
              <w:rPr>
                <w:rFonts w:cstheme="minorHAnsi"/>
                <w:lang w:val="pl-PL"/>
              </w:rPr>
              <w:t>regionalnych inwestycji kolejowych i drogowych do potrzeb OSI Ostrołęka - poprawa skomunikowania z Olsztynem, Białymstokiem i Warszawą.</w:t>
            </w:r>
          </w:p>
          <w:p w14:paraId="2B7BF94D" w14:textId="2BF31322"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 xml:space="preserve">Lobbowanie w zakresie rozbudowy/budowy zewnętrznych powiązań dróg rowerowych. </w:t>
            </w:r>
          </w:p>
        </w:tc>
      </w:tr>
      <w:tr w:rsidR="00350423" w:rsidRPr="001435C4" w14:paraId="1C7BA6E1" w14:textId="77777777" w:rsidTr="0095784C">
        <w:trPr>
          <w:trHeight w:val="1476"/>
        </w:trPr>
        <w:tc>
          <w:tcPr>
            <w:cnfStyle w:val="001000000000" w:firstRow="0" w:lastRow="0" w:firstColumn="1" w:lastColumn="0" w:oddVBand="0" w:evenVBand="0" w:oddHBand="0" w:evenHBand="0" w:firstRowFirstColumn="0" w:firstRowLastColumn="0" w:lastRowFirstColumn="0" w:lastRowLastColumn="0"/>
            <w:tcW w:w="2471" w:type="dxa"/>
            <w:vMerge/>
            <w:noWrap/>
          </w:tcPr>
          <w:p w14:paraId="044A10B6" w14:textId="77777777" w:rsidR="00350423" w:rsidRPr="006169B1" w:rsidRDefault="00350423" w:rsidP="0072399B">
            <w:pPr>
              <w:spacing w:before="0" w:after="0" w:line="240" w:lineRule="auto"/>
              <w:rPr>
                <w:rFonts w:eastAsia="Times New Roman" w:cstheme="minorHAnsi"/>
                <w:lang w:eastAsia="pl-PL"/>
              </w:rPr>
            </w:pPr>
          </w:p>
        </w:tc>
        <w:tc>
          <w:tcPr>
            <w:tcW w:w="1532" w:type="dxa"/>
            <w:noWrap/>
          </w:tcPr>
          <w:p w14:paraId="286FD25C" w14:textId="77777777" w:rsidR="00350423" w:rsidRPr="006169B1"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6169B1">
              <w:rPr>
                <w:rFonts w:eastAsia="Times New Roman" w:cstheme="minorHAnsi"/>
                <w:lang w:eastAsia="pl-PL"/>
              </w:rPr>
              <w:t>3.1.2.</w:t>
            </w:r>
          </w:p>
        </w:tc>
        <w:tc>
          <w:tcPr>
            <w:tcW w:w="2791" w:type="dxa"/>
            <w:noWrap/>
          </w:tcPr>
          <w:p w14:paraId="64E5EEC2" w14:textId="77777777"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cstheme="minorHAnsi"/>
              </w:rPr>
            </w:pPr>
            <w:r w:rsidRPr="00E40A80">
              <w:rPr>
                <w:rFonts w:cstheme="minorHAnsi"/>
              </w:rPr>
              <w:t>Poprawa wewnętrznych powiązań komunikacyjnych oraz bezpieczeństwo ruchu drogowego</w:t>
            </w:r>
          </w:p>
        </w:tc>
        <w:tc>
          <w:tcPr>
            <w:tcW w:w="7093" w:type="dxa"/>
          </w:tcPr>
          <w:p w14:paraId="6405726C" w14:textId="55C36A7C"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Rozwój i modernizacja głównych ciągów komunikacyjnych z</w:t>
            </w:r>
            <w:r w:rsidR="00A62AEB">
              <w:rPr>
                <w:rFonts w:cstheme="minorHAnsi"/>
                <w:lang w:val="pl-PL"/>
              </w:rPr>
              <w:t> </w:t>
            </w:r>
            <w:r w:rsidRPr="00E40A80">
              <w:rPr>
                <w:rFonts w:cstheme="minorHAnsi"/>
                <w:lang w:val="pl-PL"/>
              </w:rPr>
              <w:t>uwzględnieniem infrastruktury pieszej i rowerowej.</w:t>
            </w:r>
          </w:p>
          <w:p w14:paraId="4003934B" w14:textId="1935E078"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 xml:space="preserve">Budowa obwodnic miejscowości (miejskich i wiejskich) wraz </w:t>
            </w:r>
            <w:r w:rsidR="006169B1">
              <w:rPr>
                <w:rFonts w:cstheme="minorHAnsi"/>
                <w:lang w:val="pl-PL"/>
              </w:rPr>
              <w:t>z</w:t>
            </w:r>
            <w:r w:rsidR="00A62AEB">
              <w:rPr>
                <w:rFonts w:cstheme="minorHAnsi"/>
                <w:lang w:val="pl-PL"/>
              </w:rPr>
              <w:t> </w:t>
            </w:r>
            <w:r w:rsidRPr="00E40A80">
              <w:rPr>
                <w:rFonts w:cstheme="minorHAnsi"/>
                <w:lang w:val="pl-PL"/>
              </w:rPr>
              <w:t>jednoczesnym obligatoryjnym uspokajaniem ruchu wewnątrz obszaru objętego obwodnicami.</w:t>
            </w:r>
          </w:p>
          <w:p w14:paraId="643679F6" w14:textId="16B733E6"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lastRenderedPageBreak/>
              <w:t>Rozwój i modernizacja dróg lokalnych i osiedlowych uwzględniających potrzeby ruchu pieszego i rowerowego. (np.</w:t>
            </w:r>
            <w:r w:rsidR="00A62AEB">
              <w:rPr>
                <w:rFonts w:cstheme="minorHAnsi"/>
                <w:lang w:val="pl-PL"/>
              </w:rPr>
              <w:t> </w:t>
            </w:r>
            <w:r w:rsidRPr="00E40A80">
              <w:rPr>
                <w:rFonts w:cstheme="minorHAnsi"/>
                <w:lang w:val="pl-PL"/>
              </w:rPr>
              <w:t>chodniki, drogi rowerowe, droga 2-1, ulice o ruchu uspokojonym, woonerfy)</w:t>
            </w:r>
            <w:r w:rsidR="00235A60">
              <w:rPr>
                <w:rFonts w:cstheme="minorHAnsi"/>
                <w:lang w:val="pl-PL"/>
              </w:rPr>
              <w:t>.</w:t>
            </w:r>
          </w:p>
          <w:p w14:paraId="18F1CAC8"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Rozwój drogowej infrastruktury bezpieczeństwa ruchu drogowego na całym obszarze.</w:t>
            </w:r>
          </w:p>
          <w:p w14:paraId="6DF01D44" w14:textId="5DC75C34" w:rsidR="00350423"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Realizacja inwestycji transportowych zgodnie z wzorcami i</w:t>
            </w:r>
            <w:r w:rsidR="00A62AEB">
              <w:rPr>
                <w:rFonts w:cstheme="minorHAnsi"/>
                <w:lang w:val="pl-PL"/>
              </w:rPr>
              <w:t> </w:t>
            </w:r>
            <w:r w:rsidRPr="00E40A80">
              <w:rPr>
                <w:rFonts w:cstheme="minorHAnsi"/>
                <w:lang w:val="pl-PL"/>
              </w:rPr>
              <w:t>standardami wydanymi</w:t>
            </w:r>
            <w:r w:rsidR="006169B1">
              <w:rPr>
                <w:rFonts w:cstheme="minorHAnsi"/>
                <w:lang w:val="pl-PL"/>
              </w:rPr>
              <w:t xml:space="preserve"> przez</w:t>
            </w:r>
            <w:r w:rsidRPr="00E40A80">
              <w:rPr>
                <w:rFonts w:cstheme="minorHAnsi"/>
                <w:lang w:val="pl-PL"/>
              </w:rPr>
              <w:t xml:space="preserve"> Ministra Infrastruktury. </w:t>
            </w:r>
          </w:p>
          <w:p w14:paraId="0EFD0A2A" w14:textId="1D35F068" w:rsidR="00221876" w:rsidRPr="00E40A80" w:rsidRDefault="00221876"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Pr>
                <w:rFonts w:cstheme="minorHAnsi"/>
                <w:lang w:val="pl-PL"/>
              </w:rPr>
              <w:t>W</w:t>
            </w:r>
            <w:r w:rsidRPr="00221876">
              <w:rPr>
                <w:rFonts w:cstheme="minorHAnsi"/>
                <w:lang w:val="pl-PL"/>
              </w:rPr>
              <w:t>drożenie wojewódzkich standardów infrastruktury rowerowej</w:t>
            </w:r>
            <w:r>
              <w:rPr>
                <w:rFonts w:cstheme="minorHAnsi"/>
                <w:lang w:val="pl-PL"/>
              </w:rPr>
              <w:t>.</w:t>
            </w:r>
          </w:p>
        </w:tc>
      </w:tr>
      <w:tr w:rsidR="009434EE" w:rsidRPr="009434EE" w14:paraId="6017F31E" w14:textId="77777777" w:rsidTr="0095784C">
        <w:trPr>
          <w:trHeight w:val="1476"/>
        </w:trPr>
        <w:tc>
          <w:tcPr>
            <w:cnfStyle w:val="001000000000" w:firstRow="0" w:lastRow="0" w:firstColumn="1" w:lastColumn="0" w:oddVBand="0" w:evenVBand="0" w:oddHBand="0" w:evenHBand="0" w:firstRowFirstColumn="0" w:firstRowLastColumn="0" w:lastRowFirstColumn="0" w:lastRowLastColumn="0"/>
            <w:tcW w:w="2471" w:type="dxa"/>
            <w:vMerge/>
            <w:noWrap/>
          </w:tcPr>
          <w:p w14:paraId="541A91ED" w14:textId="77777777" w:rsidR="009434EE" w:rsidRPr="009434EE" w:rsidRDefault="009434EE" w:rsidP="0072399B">
            <w:pPr>
              <w:spacing w:before="0" w:after="0" w:line="240" w:lineRule="auto"/>
              <w:rPr>
                <w:rFonts w:eastAsia="Times New Roman" w:cstheme="minorHAnsi"/>
                <w:color w:val="FF0000"/>
                <w:lang w:eastAsia="pl-PL"/>
              </w:rPr>
            </w:pPr>
          </w:p>
        </w:tc>
        <w:tc>
          <w:tcPr>
            <w:tcW w:w="1532" w:type="dxa"/>
            <w:noWrap/>
          </w:tcPr>
          <w:p w14:paraId="1A5D1129" w14:textId="281E0CA1" w:rsidR="009434EE" w:rsidRPr="00021834" w:rsidRDefault="009434EE" w:rsidP="00417EED">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021834">
              <w:rPr>
                <w:rFonts w:eastAsia="Times New Roman" w:cstheme="minorHAnsi"/>
                <w:lang w:eastAsia="pl-PL"/>
              </w:rPr>
              <w:t>3.1.3.</w:t>
            </w:r>
          </w:p>
        </w:tc>
        <w:tc>
          <w:tcPr>
            <w:tcW w:w="2791" w:type="dxa"/>
            <w:noWrap/>
          </w:tcPr>
          <w:p w14:paraId="7F68001F" w14:textId="4CA910B6" w:rsidR="009434EE" w:rsidRPr="00021834" w:rsidRDefault="00417EED" w:rsidP="00417EED">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cstheme="minorHAnsi"/>
              </w:rPr>
            </w:pPr>
            <w:proofErr w:type="spellStart"/>
            <w:r w:rsidRPr="00021834">
              <w:rPr>
                <w:rFonts w:cstheme="minorHAnsi"/>
              </w:rPr>
              <w:t>Uspójnienie</w:t>
            </w:r>
            <w:proofErr w:type="spellEnd"/>
            <w:r w:rsidR="009434EE" w:rsidRPr="00021834">
              <w:rPr>
                <w:rFonts w:cstheme="minorHAnsi"/>
              </w:rPr>
              <w:t xml:space="preserve"> systemu transportowego</w:t>
            </w:r>
          </w:p>
        </w:tc>
        <w:tc>
          <w:tcPr>
            <w:tcW w:w="7093" w:type="dxa"/>
          </w:tcPr>
          <w:p w14:paraId="4C72DF37" w14:textId="77777777" w:rsidR="009434EE" w:rsidRPr="00021834" w:rsidRDefault="00417EED" w:rsidP="00417EED">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021834">
              <w:rPr>
                <w:rFonts w:cstheme="minorHAnsi"/>
                <w:lang w:val="pl-PL"/>
              </w:rPr>
              <w:t>Integracja taryfy biletowej</w:t>
            </w:r>
          </w:p>
          <w:p w14:paraId="7D508170" w14:textId="77777777" w:rsidR="00417EED" w:rsidRPr="00021834" w:rsidRDefault="00417EED" w:rsidP="00417EED">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021834">
              <w:rPr>
                <w:rFonts w:cstheme="minorHAnsi"/>
                <w:lang w:val="pl-PL"/>
              </w:rPr>
              <w:t>Rozwój infrastruktury przesiadkowej</w:t>
            </w:r>
          </w:p>
          <w:p w14:paraId="106BF8E4" w14:textId="77777777" w:rsidR="00417EED" w:rsidRPr="00021834" w:rsidRDefault="00417EED" w:rsidP="00417EED">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021834">
              <w:rPr>
                <w:rFonts w:cstheme="minorHAnsi"/>
                <w:lang w:val="pl-PL"/>
              </w:rPr>
              <w:t>Optymalizacja rozkładów jazdy i tras</w:t>
            </w:r>
          </w:p>
          <w:p w14:paraId="6FECA050" w14:textId="77777777" w:rsidR="00417EED" w:rsidRPr="00021834" w:rsidRDefault="00417EED" w:rsidP="00417EED">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021834">
              <w:rPr>
                <w:rFonts w:cstheme="minorHAnsi"/>
                <w:lang w:val="pl-PL"/>
              </w:rPr>
              <w:t>Poprawa informacji pasażerskiej</w:t>
            </w:r>
          </w:p>
          <w:p w14:paraId="53D9A83C" w14:textId="3A5D25F2" w:rsidR="00417EED" w:rsidRPr="00021834" w:rsidRDefault="00417EED" w:rsidP="00417EED">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021834">
              <w:rPr>
                <w:rFonts w:cstheme="minorHAnsi"/>
                <w:lang w:val="pl-PL"/>
              </w:rPr>
              <w:t>Integracja z innymi formami transportu</w:t>
            </w:r>
          </w:p>
        </w:tc>
      </w:tr>
      <w:tr w:rsidR="00417EED" w:rsidRPr="009434EE" w14:paraId="2B9F7754" w14:textId="77777777" w:rsidTr="00417EED">
        <w:trPr>
          <w:trHeight w:val="1476"/>
        </w:trPr>
        <w:tc>
          <w:tcPr>
            <w:cnfStyle w:val="001000000000" w:firstRow="0" w:lastRow="0" w:firstColumn="1" w:lastColumn="0" w:oddVBand="0" w:evenVBand="0" w:oddHBand="0" w:evenHBand="0" w:firstRowFirstColumn="0" w:firstRowLastColumn="0" w:lastRowFirstColumn="0" w:lastRowLastColumn="0"/>
            <w:tcW w:w="2471" w:type="dxa"/>
            <w:vMerge/>
            <w:noWrap/>
          </w:tcPr>
          <w:p w14:paraId="2FE3F0CA" w14:textId="77777777" w:rsidR="00417EED" w:rsidRPr="009434EE" w:rsidRDefault="00417EED" w:rsidP="0072399B">
            <w:pPr>
              <w:spacing w:before="0" w:after="0" w:line="240" w:lineRule="auto"/>
              <w:rPr>
                <w:rFonts w:eastAsia="Times New Roman" w:cstheme="minorHAnsi"/>
                <w:color w:val="FF0000"/>
                <w:lang w:eastAsia="pl-PL"/>
              </w:rPr>
            </w:pPr>
          </w:p>
        </w:tc>
        <w:tc>
          <w:tcPr>
            <w:tcW w:w="1532" w:type="dxa"/>
            <w:noWrap/>
          </w:tcPr>
          <w:p w14:paraId="56993479" w14:textId="7160BF56" w:rsidR="00417EED" w:rsidRPr="00021834" w:rsidRDefault="00417EED" w:rsidP="00417EED">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021834">
              <w:rPr>
                <w:rFonts w:eastAsia="Times New Roman" w:cstheme="minorHAnsi"/>
                <w:lang w:eastAsia="pl-PL"/>
              </w:rPr>
              <w:t>3.1.4.</w:t>
            </w:r>
          </w:p>
        </w:tc>
        <w:tc>
          <w:tcPr>
            <w:tcW w:w="2791" w:type="dxa"/>
            <w:noWrap/>
          </w:tcPr>
          <w:p w14:paraId="4E7EDD8C" w14:textId="6F95CED6" w:rsidR="00417EED" w:rsidRPr="00021834" w:rsidRDefault="00417EED" w:rsidP="00417EED">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cstheme="minorHAnsi"/>
              </w:rPr>
            </w:pPr>
            <w:r w:rsidRPr="00021834">
              <w:rPr>
                <w:rFonts w:cstheme="minorHAnsi"/>
              </w:rPr>
              <w:t>Budowa zintegrowanej, wzajemnie powiązanej sieci transportowej, służącej konkurencyjnej gospodarce</w:t>
            </w:r>
          </w:p>
        </w:tc>
        <w:tc>
          <w:tcPr>
            <w:tcW w:w="7093" w:type="dxa"/>
          </w:tcPr>
          <w:p w14:paraId="3E7041DB" w14:textId="77777777" w:rsidR="00417EED" w:rsidRPr="00021834" w:rsidRDefault="00417EED" w:rsidP="00417EED">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021834">
              <w:rPr>
                <w:rFonts w:cstheme="minorHAnsi"/>
                <w:lang w:val="pl-PL"/>
              </w:rPr>
              <w:t>Rozbudowa i modernizacja infrastruktury transportowej</w:t>
            </w:r>
          </w:p>
          <w:p w14:paraId="53872148" w14:textId="77777777" w:rsidR="00417EED" w:rsidRPr="00021834" w:rsidRDefault="00417EED" w:rsidP="00417EED">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021834">
              <w:rPr>
                <w:rFonts w:cstheme="minorHAnsi"/>
                <w:lang w:val="pl-PL"/>
              </w:rPr>
              <w:t>Integracja różnych form transportu</w:t>
            </w:r>
          </w:p>
          <w:p w14:paraId="72023CE0" w14:textId="77777777" w:rsidR="00417EED" w:rsidRPr="00021834" w:rsidRDefault="00417EED" w:rsidP="00417EED">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021834">
              <w:rPr>
                <w:rFonts w:cstheme="minorHAnsi"/>
                <w:lang w:val="pl-PL"/>
              </w:rPr>
              <w:t>Wsparcie rozwoju infrastruktury logistycznej</w:t>
            </w:r>
          </w:p>
          <w:p w14:paraId="3F6086AA" w14:textId="77777777" w:rsidR="00417EED" w:rsidRPr="00021834" w:rsidRDefault="00417EED" w:rsidP="00417EED">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021834">
              <w:rPr>
                <w:rFonts w:cstheme="minorHAnsi"/>
                <w:lang w:val="pl-PL"/>
              </w:rPr>
              <w:t>Wsparcie dla rozwoju transportu towarowego</w:t>
            </w:r>
          </w:p>
          <w:p w14:paraId="74062AA8" w14:textId="64EE26CE" w:rsidR="00417EED" w:rsidRPr="00021834" w:rsidRDefault="00417EED" w:rsidP="00417EED">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021834">
              <w:rPr>
                <w:rFonts w:cstheme="minorHAnsi"/>
                <w:lang w:val="pl-PL"/>
              </w:rPr>
              <w:t>Poprawa bezpieczeństwa transportu</w:t>
            </w:r>
          </w:p>
        </w:tc>
      </w:tr>
      <w:tr w:rsidR="00350423" w:rsidRPr="001435C4" w14:paraId="5BB3C485" w14:textId="77777777" w:rsidTr="0095784C">
        <w:trPr>
          <w:trHeight w:val="1893"/>
        </w:trPr>
        <w:tc>
          <w:tcPr>
            <w:cnfStyle w:val="001000000000" w:firstRow="0" w:lastRow="0" w:firstColumn="1" w:lastColumn="0" w:oddVBand="0" w:evenVBand="0" w:oddHBand="0" w:evenHBand="0" w:firstRowFirstColumn="0" w:firstRowLastColumn="0" w:lastRowFirstColumn="0" w:lastRowLastColumn="0"/>
            <w:tcW w:w="2471" w:type="dxa"/>
            <w:vMerge/>
            <w:noWrap/>
          </w:tcPr>
          <w:p w14:paraId="4EBDD35D" w14:textId="77777777" w:rsidR="00350423" w:rsidRPr="006169B1" w:rsidRDefault="00350423" w:rsidP="0072399B">
            <w:pPr>
              <w:spacing w:before="0" w:after="0" w:line="240" w:lineRule="auto"/>
              <w:rPr>
                <w:rFonts w:eastAsia="Times New Roman" w:cstheme="minorHAnsi"/>
                <w:lang w:eastAsia="pl-PL"/>
              </w:rPr>
            </w:pPr>
          </w:p>
        </w:tc>
        <w:tc>
          <w:tcPr>
            <w:tcW w:w="1532" w:type="dxa"/>
            <w:noWrap/>
          </w:tcPr>
          <w:p w14:paraId="63627784" w14:textId="090BEBEE" w:rsidR="00350423" w:rsidRPr="006169B1"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6169B1">
              <w:rPr>
                <w:rFonts w:eastAsia="Times New Roman" w:cstheme="minorHAnsi"/>
                <w:lang w:eastAsia="pl-PL"/>
              </w:rPr>
              <w:t>3.1.</w:t>
            </w:r>
            <w:r w:rsidR="00417EED">
              <w:rPr>
                <w:rFonts w:eastAsia="Times New Roman" w:cstheme="minorHAnsi"/>
                <w:lang w:eastAsia="pl-PL"/>
              </w:rPr>
              <w:t>5</w:t>
            </w:r>
            <w:r w:rsidRPr="006169B1">
              <w:rPr>
                <w:rFonts w:eastAsia="Times New Roman" w:cstheme="minorHAnsi"/>
                <w:lang w:eastAsia="pl-PL"/>
              </w:rPr>
              <w:t>.</w:t>
            </w:r>
          </w:p>
        </w:tc>
        <w:tc>
          <w:tcPr>
            <w:tcW w:w="2791" w:type="dxa"/>
            <w:noWrap/>
          </w:tcPr>
          <w:p w14:paraId="538FEFE6" w14:textId="77777777"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cstheme="minorHAnsi"/>
              </w:rPr>
            </w:pPr>
            <w:r w:rsidRPr="00E40A80">
              <w:rPr>
                <w:rFonts w:cstheme="minorHAnsi"/>
              </w:rPr>
              <w:t>Rozwój infrastruktury teleinformatycznej</w:t>
            </w:r>
          </w:p>
        </w:tc>
        <w:tc>
          <w:tcPr>
            <w:tcW w:w="7093" w:type="dxa"/>
          </w:tcPr>
          <w:p w14:paraId="53F32870" w14:textId="7CC3022D" w:rsidR="00350423" w:rsidRPr="00E40A80" w:rsidRDefault="00350423" w:rsidP="006169B1">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rPr>
            </w:pPr>
            <w:r w:rsidRPr="00235A60">
              <w:rPr>
                <w:rFonts w:cstheme="minorHAnsi"/>
                <w:lang w:val="pl-PL"/>
              </w:rPr>
              <w:t>Rozwój sieci światłowodowej</w:t>
            </w:r>
            <w:r w:rsidR="00235A60">
              <w:rPr>
                <w:rFonts w:cstheme="minorHAnsi"/>
              </w:rPr>
              <w:t>.</w:t>
            </w:r>
          </w:p>
          <w:p w14:paraId="32634161" w14:textId="77777777" w:rsidR="00350423" w:rsidRPr="00E40A80" w:rsidRDefault="00350423" w:rsidP="006169B1">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Wdrażanie rozwiązań teleinformatycznych w miejskich jednostkach organizacyjnych.</w:t>
            </w:r>
          </w:p>
          <w:p w14:paraId="24D00746" w14:textId="77777777" w:rsidR="00350423" w:rsidRPr="00E40A80" w:rsidRDefault="00350423" w:rsidP="006169B1">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Wspieranie operatorów telekomunikacyjnych m.in. poprzez ułatwianie dostępu do miejskich kanałów teletechnicznych.</w:t>
            </w:r>
          </w:p>
        </w:tc>
      </w:tr>
      <w:tr w:rsidR="00350423" w:rsidRPr="001435C4" w14:paraId="0C4955FA" w14:textId="77777777" w:rsidTr="0095784C">
        <w:trPr>
          <w:trHeight w:val="699"/>
        </w:trPr>
        <w:tc>
          <w:tcPr>
            <w:cnfStyle w:val="001000000000" w:firstRow="0" w:lastRow="0" w:firstColumn="1" w:lastColumn="0" w:oddVBand="0" w:evenVBand="0" w:oddHBand="0" w:evenHBand="0" w:firstRowFirstColumn="0" w:firstRowLastColumn="0" w:lastRowFirstColumn="0" w:lastRowLastColumn="0"/>
            <w:tcW w:w="2471" w:type="dxa"/>
            <w:vMerge w:val="restart"/>
          </w:tcPr>
          <w:p w14:paraId="1A871615" w14:textId="5774384F" w:rsidR="00350423" w:rsidRPr="006169B1" w:rsidRDefault="00350423" w:rsidP="0072399B">
            <w:pPr>
              <w:spacing w:before="0" w:after="0" w:line="240" w:lineRule="auto"/>
              <w:ind w:left="0"/>
              <w:rPr>
                <w:rFonts w:eastAsia="Times New Roman" w:cstheme="minorHAnsi"/>
                <w:lang w:eastAsia="pl-PL"/>
              </w:rPr>
            </w:pPr>
            <w:r w:rsidRPr="006169B1">
              <w:rPr>
                <w:rFonts w:eastAsia="Times New Roman" w:cstheme="minorHAnsi"/>
                <w:lang w:eastAsia="pl-PL"/>
              </w:rPr>
              <w:t>3.2.</w:t>
            </w:r>
            <w:r w:rsidR="001C7CF3" w:rsidRPr="006169B1">
              <w:rPr>
                <w:rFonts w:eastAsia="Times New Roman" w:cstheme="minorHAnsi"/>
                <w:lang w:eastAsia="pl-PL"/>
              </w:rPr>
              <w:t xml:space="preserve"> </w:t>
            </w:r>
            <w:r w:rsidRPr="006169B1">
              <w:rPr>
                <w:rFonts w:eastAsia="Times New Roman" w:cstheme="minorHAnsi"/>
                <w:lang w:eastAsia="pl-PL"/>
              </w:rPr>
              <w:t xml:space="preserve">Bezpieczne i czyste środowisko przyrodnicze </w:t>
            </w:r>
          </w:p>
        </w:tc>
        <w:tc>
          <w:tcPr>
            <w:tcW w:w="1532" w:type="dxa"/>
            <w:noWrap/>
          </w:tcPr>
          <w:p w14:paraId="4B66EF75" w14:textId="77777777" w:rsidR="00350423" w:rsidRPr="006169B1"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6169B1">
              <w:rPr>
                <w:rFonts w:eastAsia="Times New Roman" w:cstheme="minorHAnsi"/>
                <w:lang w:eastAsia="pl-PL"/>
              </w:rPr>
              <w:t>3.2.1.</w:t>
            </w:r>
          </w:p>
        </w:tc>
        <w:tc>
          <w:tcPr>
            <w:tcW w:w="2791" w:type="dxa"/>
            <w:noWrap/>
          </w:tcPr>
          <w:p w14:paraId="46FD2E73" w14:textId="77777777"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cstheme="minorHAnsi"/>
              </w:rPr>
            </w:pPr>
            <w:r w:rsidRPr="00E40A80">
              <w:rPr>
                <w:rFonts w:cstheme="minorHAnsi"/>
              </w:rPr>
              <w:t>Poprawa bezpieczeństwa energetycznego</w:t>
            </w:r>
          </w:p>
        </w:tc>
        <w:tc>
          <w:tcPr>
            <w:tcW w:w="7093" w:type="dxa"/>
          </w:tcPr>
          <w:p w14:paraId="79EBCE89"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Rozwój infrastruktury odnawialnych źródeł energii: publicznych i prywatnych.</w:t>
            </w:r>
          </w:p>
          <w:p w14:paraId="665F5906" w14:textId="2731B9CD"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 xml:space="preserve">Działania poprawiające samowystarczalność energetyczną. </w:t>
            </w:r>
          </w:p>
          <w:p w14:paraId="72E733BD"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lastRenderedPageBreak/>
              <w:t>Promowanie działań obniżających energochłonność np. termomodernizacja budynków wielorodzinnych i innych.</w:t>
            </w:r>
          </w:p>
          <w:p w14:paraId="2AB8BD77"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Integracja energetyczna poprzez budowanie spółdzielni energetycznych oraz tworzenie klastrów energii.</w:t>
            </w:r>
          </w:p>
        </w:tc>
      </w:tr>
      <w:tr w:rsidR="00350423" w:rsidRPr="001435C4" w14:paraId="01891219" w14:textId="77777777" w:rsidTr="0095784C">
        <w:trPr>
          <w:trHeight w:val="567"/>
        </w:trPr>
        <w:tc>
          <w:tcPr>
            <w:cnfStyle w:val="001000000000" w:firstRow="0" w:lastRow="0" w:firstColumn="1" w:lastColumn="0" w:oddVBand="0" w:evenVBand="0" w:oddHBand="0" w:evenHBand="0" w:firstRowFirstColumn="0" w:firstRowLastColumn="0" w:lastRowFirstColumn="0" w:lastRowLastColumn="0"/>
            <w:tcW w:w="2471" w:type="dxa"/>
            <w:vMerge/>
          </w:tcPr>
          <w:p w14:paraId="7473FFD4" w14:textId="77777777" w:rsidR="00350423" w:rsidRPr="006169B1" w:rsidRDefault="00350423" w:rsidP="0072399B">
            <w:pPr>
              <w:spacing w:before="0" w:after="0" w:line="240" w:lineRule="auto"/>
              <w:rPr>
                <w:rFonts w:eastAsia="Times New Roman" w:cstheme="minorHAnsi"/>
                <w:lang w:eastAsia="pl-PL"/>
              </w:rPr>
            </w:pPr>
          </w:p>
        </w:tc>
        <w:tc>
          <w:tcPr>
            <w:tcW w:w="1532" w:type="dxa"/>
            <w:noWrap/>
          </w:tcPr>
          <w:p w14:paraId="212A6812" w14:textId="77777777" w:rsidR="00350423" w:rsidRPr="006169B1"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6169B1">
              <w:rPr>
                <w:rFonts w:eastAsia="Times New Roman" w:cstheme="minorHAnsi"/>
                <w:lang w:eastAsia="pl-PL"/>
              </w:rPr>
              <w:t>3.2.2.</w:t>
            </w:r>
          </w:p>
        </w:tc>
        <w:tc>
          <w:tcPr>
            <w:tcW w:w="2791" w:type="dxa"/>
            <w:noWrap/>
          </w:tcPr>
          <w:p w14:paraId="72E73E59" w14:textId="77777777"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cstheme="minorHAnsi"/>
              </w:rPr>
            </w:pPr>
            <w:r w:rsidRPr="00E40A80">
              <w:rPr>
                <w:rFonts w:cstheme="minorHAnsi"/>
              </w:rPr>
              <w:t>Rozwój infrastruktury technicznej</w:t>
            </w:r>
          </w:p>
          <w:p w14:paraId="2C4FC4EF" w14:textId="77777777" w:rsidR="00350423" w:rsidRPr="00E40A80" w:rsidRDefault="00350423" w:rsidP="0095784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rPr>
            </w:pPr>
          </w:p>
        </w:tc>
        <w:tc>
          <w:tcPr>
            <w:tcW w:w="7093" w:type="dxa"/>
          </w:tcPr>
          <w:p w14:paraId="0B42CE2F" w14:textId="1C106BDA"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Rozwój i modernizacja sieci kanalizacyjnej</w:t>
            </w:r>
            <w:r w:rsidR="00CE6F54">
              <w:rPr>
                <w:rFonts w:cstheme="minorHAnsi"/>
                <w:lang w:val="pl-PL"/>
              </w:rPr>
              <w:t>, ściekowej</w:t>
            </w:r>
            <w:r w:rsidRPr="00E40A80">
              <w:rPr>
                <w:rFonts w:cstheme="minorHAnsi"/>
                <w:lang w:val="pl-PL"/>
              </w:rPr>
              <w:t xml:space="preserve"> i</w:t>
            </w:r>
            <w:r w:rsidR="00A62AEB">
              <w:rPr>
                <w:rFonts w:cstheme="minorHAnsi"/>
                <w:lang w:val="pl-PL"/>
              </w:rPr>
              <w:t> </w:t>
            </w:r>
            <w:r w:rsidRPr="00E40A80">
              <w:rPr>
                <w:rFonts w:cstheme="minorHAnsi"/>
                <w:lang w:val="pl-PL"/>
              </w:rPr>
              <w:t>wodociągowej.</w:t>
            </w:r>
          </w:p>
          <w:p w14:paraId="1CEC8DE2"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Rozwój i modernizacja sieci deszczowej wraz z budową zbiorników retencyjno-rozsączających.</w:t>
            </w:r>
          </w:p>
          <w:p w14:paraId="3A0BE268"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Rozwój i modernizacja oczyszczalni ścieków i ujęć wody obszaru OSI.</w:t>
            </w:r>
          </w:p>
          <w:p w14:paraId="74F9784F"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Rozwój i modernizacja sieci energetycznej i ciepłowniczej.</w:t>
            </w:r>
          </w:p>
          <w:p w14:paraId="2189684F"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strike/>
                <w:lang w:val="pl-PL"/>
              </w:rPr>
            </w:pPr>
            <w:r w:rsidRPr="00E40A80">
              <w:rPr>
                <w:rFonts w:cstheme="minorHAnsi"/>
                <w:lang w:val="pl-PL"/>
              </w:rPr>
              <w:t>Poprawa systemu zagospodarowania odpadów.</w:t>
            </w:r>
          </w:p>
          <w:p w14:paraId="2F73710C"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Rozbudowa i modernizacja efektywnego systemu oświetlenia ulicznego.</w:t>
            </w:r>
          </w:p>
          <w:p w14:paraId="7AC4A4BC"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Współpraca w ramach gospodarki osadami z oczyszczalni ścieków.</w:t>
            </w:r>
          </w:p>
          <w:p w14:paraId="64F0B628"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Zabezpieczenie w wodę w razie sytuacji kryzysowych.</w:t>
            </w:r>
          </w:p>
        </w:tc>
      </w:tr>
      <w:tr w:rsidR="00350423" w:rsidRPr="001435C4" w14:paraId="3A17FE0E" w14:textId="77777777" w:rsidTr="0095784C">
        <w:trPr>
          <w:trHeight w:val="1125"/>
        </w:trPr>
        <w:tc>
          <w:tcPr>
            <w:cnfStyle w:val="001000000000" w:firstRow="0" w:lastRow="0" w:firstColumn="1" w:lastColumn="0" w:oddVBand="0" w:evenVBand="0" w:oddHBand="0" w:evenHBand="0" w:firstRowFirstColumn="0" w:firstRowLastColumn="0" w:lastRowFirstColumn="0" w:lastRowLastColumn="0"/>
            <w:tcW w:w="2471" w:type="dxa"/>
            <w:vMerge/>
          </w:tcPr>
          <w:p w14:paraId="0287FC56" w14:textId="77777777" w:rsidR="00350423" w:rsidRPr="006169B1" w:rsidRDefault="00350423" w:rsidP="0072399B">
            <w:pPr>
              <w:spacing w:before="0" w:after="0" w:line="240" w:lineRule="auto"/>
              <w:rPr>
                <w:rFonts w:eastAsia="Times New Roman" w:cstheme="minorHAnsi"/>
                <w:lang w:eastAsia="pl-PL"/>
              </w:rPr>
            </w:pPr>
          </w:p>
        </w:tc>
        <w:tc>
          <w:tcPr>
            <w:tcW w:w="1532" w:type="dxa"/>
            <w:noWrap/>
          </w:tcPr>
          <w:p w14:paraId="35E82C03" w14:textId="77777777" w:rsidR="00350423" w:rsidRPr="006169B1"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6169B1">
              <w:rPr>
                <w:rFonts w:eastAsia="Times New Roman" w:cstheme="minorHAnsi"/>
                <w:lang w:eastAsia="pl-PL"/>
              </w:rPr>
              <w:t>3.2.3.</w:t>
            </w:r>
          </w:p>
        </w:tc>
        <w:tc>
          <w:tcPr>
            <w:tcW w:w="2791" w:type="dxa"/>
            <w:noWrap/>
          </w:tcPr>
          <w:p w14:paraId="26ED39FB" w14:textId="1286BA47"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cstheme="minorHAnsi"/>
              </w:rPr>
            </w:pPr>
            <w:r w:rsidRPr="00E40A80">
              <w:rPr>
                <w:rFonts w:cstheme="minorHAnsi"/>
              </w:rPr>
              <w:t>Rozwój małej zielono-błękitnej infrastruktury</w:t>
            </w:r>
            <w:r w:rsidR="00F562AB">
              <w:rPr>
                <w:rFonts w:cstheme="minorHAnsi"/>
              </w:rPr>
              <w:t xml:space="preserve"> </w:t>
            </w:r>
          </w:p>
          <w:p w14:paraId="75D616F7" w14:textId="77777777" w:rsidR="00350423" w:rsidRPr="00E40A80" w:rsidRDefault="00350423" w:rsidP="0095784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rPr>
            </w:pPr>
          </w:p>
        </w:tc>
        <w:tc>
          <w:tcPr>
            <w:tcW w:w="7093" w:type="dxa"/>
          </w:tcPr>
          <w:p w14:paraId="313BF831"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Minimalizowanie spływu powierzchniowego wód, w tym poprzez wsparcie dla inicjatyw zwiększających ich retencję.</w:t>
            </w:r>
          </w:p>
          <w:p w14:paraId="64AD5062"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 xml:space="preserve">Promowanie rozsączania wód deszczowych zamiast wprowadzania ich do kanalizacji deszczowej. </w:t>
            </w:r>
          </w:p>
          <w:p w14:paraId="67F19E9C" w14:textId="6A69F4AB"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Tworzenie niewielkich miejsc rekreacji w zabudowie wiejskiej i</w:t>
            </w:r>
            <w:r w:rsidR="00A62AEB">
              <w:rPr>
                <w:rFonts w:cstheme="minorHAnsi"/>
                <w:lang w:val="pl-PL"/>
              </w:rPr>
              <w:t> </w:t>
            </w:r>
            <w:r w:rsidRPr="00E40A80">
              <w:rPr>
                <w:rFonts w:cstheme="minorHAnsi"/>
                <w:lang w:val="pl-PL"/>
              </w:rPr>
              <w:t>śródmiejskiej np. parków kieszonkowych, zieleńców, ogrodów deszczowych. Tworzenie zielonych miejsc rekreacji na</w:t>
            </w:r>
            <w:r w:rsidR="00A62AEB">
              <w:rPr>
                <w:rFonts w:cstheme="minorHAnsi"/>
                <w:lang w:val="pl-PL"/>
              </w:rPr>
              <w:t> </w:t>
            </w:r>
            <w:r w:rsidRPr="00E40A80">
              <w:rPr>
                <w:rFonts w:cstheme="minorHAnsi"/>
                <w:lang w:val="pl-PL"/>
              </w:rPr>
              <w:t>osiedlach mieszkaniowych.</w:t>
            </w:r>
          </w:p>
          <w:p w14:paraId="3B5EACCD" w14:textId="3060F43E" w:rsidR="00F562AB" w:rsidRPr="00F562AB" w:rsidRDefault="00350423" w:rsidP="00F562AB">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Tworzenie małej zielonej architektury.</w:t>
            </w:r>
          </w:p>
        </w:tc>
      </w:tr>
      <w:tr w:rsidR="00350423" w:rsidRPr="001435C4" w14:paraId="6556C5EE" w14:textId="77777777" w:rsidTr="0095784C">
        <w:trPr>
          <w:trHeight w:val="1408"/>
        </w:trPr>
        <w:tc>
          <w:tcPr>
            <w:cnfStyle w:val="001000000000" w:firstRow="0" w:lastRow="0" w:firstColumn="1" w:lastColumn="0" w:oddVBand="0" w:evenVBand="0" w:oddHBand="0" w:evenHBand="0" w:firstRowFirstColumn="0" w:firstRowLastColumn="0" w:lastRowFirstColumn="0" w:lastRowLastColumn="0"/>
            <w:tcW w:w="2471" w:type="dxa"/>
            <w:vMerge/>
            <w:noWrap/>
            <w:hideMark/>
          </w:tcPr>
          <w:p w14:paraId="457A20CC" w14:textId="77777777" w:rsidR="00350423" w:rsidRPr="006169B1" w:rsidRDefault="00350423" w:rsidP="0072399B">
            <w:pPr>
              <w:spacing w:before="0" w:after="0" w:line="240" w:lineRule="auto"/>
              <w:rPr>
                <w:rFonts w:eastAsia="Times New Roman" w:cstheme="minorHAnsi"/>
                <w:lang w:eastAsia="pl-PL"/>
              </w:rPr>
            </w:pPr>
          </w:p>
        </w:tc>
        <w:tc>
          <w:tcPr>
            <w:tcW w:w="1532" w:type="dxa"/>
            <w:noWrap/>
            <w:hideMark/>
          </w:tcPr>
          <w:p w14:paraId="79491769" w14:textId="77777777" w:rsidR="00350423" w:rsidRPr="006169B1"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6169B1">
              <w:rPr>
                <w:rFonts w:eastAsia="Times New Roman" w:cstheme="minorHAnsi"/>
                <w:lang w:eastAsia="pl-PL"/>
              </w:rPr>
              <w:t>3.2.4.</w:t>
            </w:r>
          </w:p>
        </w:tc>
        <w:tc>
          <w:tcPr>
            <w:tcW w:w="2791" w:type="dxa"/>
            <w:noWrap/>
            <w:hideMark/>
          </w:tcPr>
          <w:p w14:paraId="0414072B" w14:textId="65225F72"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cstheme="minorHAnsi"/>
              </w:rPr>
            </w:pPr>
            <w:r w:rsidRPr="00E40A80">
              <w:rPr>
                <w:rFonts w:cstheme="minorHAnsi"/>
              </w:rPr>
              <w:t>Przejście na gospodarkę niskoemisyjną</w:t>
            </w:r>
            <w:r w:rsidR="00F562AB">
              <w:rPr>
                <w:rFonts w:cstheme="minorHAnsi"/>
              </w:rPr>
              <w:t xml:space="preserve"> i zrównoważona gospodarka wodna</w:t>
            </w:r>
          </w:p>
        </w:tc>
        <w:tc>
          <w:tcPr>
            <w:tcW w:w="7093" w:type="dxa"/>
            <w:hideMark/>
          </w:tcPr>
          <w:p w14:paraId="0F639F04"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Dofinansowanie zmian w systemach ogrzewania, w tym dopłaty do wymiany pieców.</w:t>
            </w:r>
          </w:p>
          <w:p w14:paraId="7BD81E3D"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Rozbudowa systemu sieci ciepłowniczej i lobbowanie rozbudowy sieci gazowej.</w:t>
            </w:r>
          </w:p>
          <w:p w14:paraId="78837A1E" w14:textId="77777777" w:rsidR="00350423"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Przechodzenie na niskoemisyjny i zeroemisyjny transport publiczny - rozwój i modernizacja taboru komunikacji zbiorowej.</w:t>
            </w:r>
          </w:p>
          <w:p w14:paraId="17A3749E" w14:textId="7DDC2DD7" w:rsidR="00A66845" w:rsidRDefault="00F562AB" w:rsidP="00A66845">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A66845">
              <w:rPr>
                <w:rFonts w:cstheme="minorHAnsi"/>
                <w:lang w:val="pl-PL"/>
              </w:rPr>
              <w:t>Ochrona wód przed zanieczyszczeniami pochodzącymi ze</w:t>
            </w:r>
            <w:r w:rsidR="00A62AEB">
              <w:rPr>
                <w:rFonts w:cstheme="minorHAnsi"/>
                <w:lang w:val="pl-PL"/>
              </w:rPr>
              <w:t> </w:t>
            </w:r>
            <w:r w:rsidRPr="00A66845">
              <w:rPr>
                <w:rFonts w:cstheme="minorHAnsi"/>
                <w:lang w:val="pl-PL"/>
              </w:rPr>
              <w:t>źródeł rolniczych.</w:t>
            </w:r>
          </w:p>
          <w:p w14:paraId="39F6296C" w14:textId="77777777" w:rsidR="00A66845" w:rsidRDefault="00F562AB" w:rsidP="00A66845">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A66845">
              <w:rPr>
                <w:rFonts w:cstheme="minorHAnsi"/>
                <w:lang w:val="pl-PL"/>
              </w:rPr>
              <w:t>Ograniczenie emisji zanieczyszczeń i wspieranie zamykania obiegu wody w przedsiębiorstwach</w:t>
            </w:r>
          </w:p>
          <w:p w14:paraId="5D772776" w14:textId="5929F704" w:rsidR="00F562AB" w:rsidRPr="00A66845" w:rsidRDefault="00F562AB" w:rsidP="00EF7801">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A66845">
              <w:rPr>
                <w:rFonts w:cstheme="minorHAnsi"/>
                <w:lang w:val="pl-PL"/>
              </w:rPr>
              <w:t xml:space="preserve">Zapewnienie racjonalnego gospodarowania obszarami zagrożenia powodziowego. </w:t>
            </w:r>
          </w:p>
          <w:p w14:paraId="0D444FF2" w14:textId="77777777" w:rsidR="00F562AB" w:rsidRDefault="00F562AB" w:rsidP="00F562AB">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F562AB">
              <w:rPr>
                <w:rFonts w:cstheme="minorHAnsi"/>
                <w:lang w:val="pl-PL"/>
              </w:rPr>
              <w:t>Współpraca w zakresie realizacji inwestycji służących zapewnieniu odpowiedniej przepustowości koryt rzecznych rzek</w:t>
            </w:r>
            <w:r w:rsidR="00014630">
              <w:rPr>
                <w:rFonts w:cstheme="minorHAnsi"/>
                <w:lang w:val="pl-PL"/>
              </w:rPr>
              <w:t>.</w:t>
            </w:r>
          </w:p>
          <w:p w14:paraId="2D0CF66F" w14:textId="787EAD0C" w:rsidR="00014630" w:rsidRPr="00E40A80" w:rsidRDefault="00014630" w:rsidP="00F562AB">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Pr>
                <w:rFonts w:cstheme="minorHAnsi"/>
                <w:lang w:val="pl-PL"/>
              </w:rPr>
              <w:t>Zapewnienie racjonalnego gospodarowania obszarami szczególnego zagrożenia powodzią</w:t>
            </w:r>
            <w:r w:rsidR="00A62AEB">
              <w:rPr>
                <w:rFonts w:cstheme="minorHAnsi"/>
                <w:lang w:val="pl-PL"/>
              </w:rPr>
              <w:t>.</w:t>
            </w:r>
          </w:p>
        </w:tc>
      </w:tr>
      <w:tr w:rsidR="00350423" w:rsidRPr="001435C4" w14:paraId="795CC147" w14:textId="77777777" w:rsidTr="0095784C">
        <w:trPr>
          <w:trHeight w:val="1828"/>
        </w:trPr>
        <w:tc>
          <w:tcPr>
            <w:cnfStyle w:val="001000000000" w:firstRow="0" w:lastRow="0" w:firstColumn="1" w:lastColumn="0" w:oddVBand="0" w:evenVBand="0" w:oddHBand="0" w:evenHBand="0" w:firstRowFirstColumn="0" w:firstRowLastColumn="0" w:lastRowFirstColumn="0" w:lastRowLastColumn="0"/>
            <w:tcW w:w="2471" w:type="dxa"/>
            <w:vMerge/>
            <w:hideMark/>
          </w:tcPr>
          <w:p w14:paraId="4CF431D9" w14:textId="77777777" w:rsidR="00350423" w:rsidRPr="006169B1" w:rsidRDefault="00350423" w:rsidP="0072399B">
            <w:pPr>
              <w:spacing w:before="0" w:after="0" w:line="240" w:lineRule="auto"/>
              <w:rPr>
                <w:rFonts w:eastAsia="Times New Roman" w:cstheme="minorHAnsi"/>
                <w:lang w:eastAsia="pl-PL"/>
              </w:rPr>
            </w:pPr>
          </w:p>
        </w:tc>
        <w:tc>
          <w:tcPr>
            <w:tcW w:w="1532" w:type="dxa"/>
            <w:noWrap/>
            <w:hideMark/>
          </w:tcPr>
          <w:p w14:paraId="4F292B5F" w14:textId="77777777" w:rsidR="00350423" w:rsidRPr="006169B1"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6169B1">
              <w:rPr>
                <w:rFonts w:eastAsia="Times New Roman" w:cstheme="minorHAnsi"/>
                <w:lang w:eastAsia="pl-PL"/>
              </w:rPr>
              <w:t>3.2.5.</w:t>
            </w:r>
          </w:p>
        </w:tc>
        <w:tc>
          <w:tcPr>
            <w:tcW w:w="2791" w:type="dxa"/>
            <w:noWrap/>
            <w:hideMark/>
          </w:tcPr>
          <w:p w14:paraId="7971B7AC" w14:textId="77777777"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cstheme="minorHAnsi"/>
              </w:rPr>
            </w:pPr>
            <w:r w:rsidRPr="00E40A80">
              <w:rPr>
                <w:rFonts w:cstheme="minorHAnsi"/>
              </w:rPr>
              <w:t>Rozwój zrównoważonej mobilności miejskiej </w:t>
            </w:r>
          </w:p>
          <w:p w14:paraId="1AA02B5C" w14:textId="77777777" w:rsidR="00350423" w:rsidRPr="00E40A80" w:rsidRDefault="00350423" w:rsidP="0095784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rPr>
            </w:pPr>
            <w:r w:rsidRPr="00E40A80">
              <w:rPr>
                <w:rFonts w:cstheme="minorHAnsi"/>
              </w:rPr>
              <w:t> </w:t>
            </w:r>
          </w:p>
          <w:p w14:paraId="0DAC353A" w14:textId="77777777" w:rsidR="00350423" w:rsidRPr="00E40A80" w:rsidRDefault="00350423" w:rsidP="0095784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rPr>
            </w:pPr>
          </w:p>
        </w:tc>
        <w:tc>
          <w:tcPr>
            <w:tcW w:w="7093" w:type="dxa"/>
            <w:hideMark/>
          </w:tcPr>
          <w:p w14:paraId="2282AC84" w14:textId="33C17908" w:rsidR="00350423"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 xml:space="preserve">Rozwój systemu zintegrowanej komunikacji publicznej dla całego obszaru funkcjonalnego. </w:t>
            </w:r>
          </w:p>
          <w:p w14:paraId="66E518D2" w14:textId="501E6097" w:rsidR="00061967" w:rsidRPr="00061967" w:rsidRDefault="00061967" w:rsidP="00061967">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061967">
              <w:rPr>
                <w:rFonts w:cstheme="minorHAnsi"/>
                <w:lang w:val="pl-PL"/>
              </w:rPr>
              <w:t>Zakup zeroemisyjnego taboru</w:t>
            </w:r>
            <w:r>
              <w:rPr>
                <w:rFonts w:cstheme="minorHAnsi"/>
                <w:lang w:val="pl-PL"/>
              </w:rPr>
              <w:t xml:space="preserve"> </w:t>
            </w:r>
            <w:r w:rsidRPr="00061967">
              <w:rPr>
                <w:rFonts w:cstheme="minorHAnsi"/>
                <w:lang w:val="pl-PL"/>
              </w:rPr>
              <w:t>autobusowego</w:t>
            </w:r>
            <w:r w:rsidR="00A62AEB">
              <w:rPr>
                <w:rFonts w:cstheme="minorHAnsi"/>
                <w:lang w:val="pl-PL"/>
              </w:rPr>
              <w:t>.</w:t>
            </w:r>
          </w:p>
          <w:p w14:paraId="0A211182"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Budowa infrastruktury drogowej dedykowanej transportowi zbiorowemu.</w:t>
            </w:r>
          </w:p>
          <w:p w14:paraId="31A95BA1" w14:textId="05C41BD8"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 xml:space="preserve">Rozwój infrastruktury transportu niezmotoryzowanego (mobilność aktywna) – budowa/rozbudowa ciągów pieszych (chodniki), budowa/rozbudowa sieci dróg rowerowych, w tym sieci szkieletowej dla obszaru funkcjonalnego. </w:t>
            </w:r>
          </w:p>
          <w:p w14:paraId="492CFA31" w14:textId="08039DB8"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 xml:space="preserve">Realizacja inwestycji zgodnie z wzorcami i standardami wydanymi </w:t>
            </w:r>
            <w:r w:rsidR="006202A4">
              <w:rPr>
                <w:rFonts w:cstheme="minorHAnsi"/>
                <w:lang w:val="pl-PL"/>
              </w:rPr>
              <w:t xml:space="preserve">przez </w:t>
            </w:r>
            <w:r w:rsidRPr="00E40A80">
              <w:rPr>
                <w:rFonts w:cstheme="minorHAnsi"/>
                <w:lang w:val="pl-PL"/>
              </w:rPr>
              <w:t>Ministra Infrastruktury. (WR-D i WR-M)</w:t>
            </w:r>
          </w:p>
          <w:p w14:paraId="5D87074F"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Analiza i rozwój systemu roweru miejskiego.</w:t>
            </w:r>
          </w:p>
          <w:p w14:paraId="203055EA"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lastRenderedPageBreak/>
              <w:t>Wdrożenie inteligentnych systemów transportowych.</w:t>
            </w:r>
          </w:p>
        </w:tc>
      </w:tr>
      <w:tr w:rsidR="00350423" w:rsidRPr="001435C4" w14:paraId="1659B954" w14:textId="77777777" w:rsidTr="0095784C">
        <w:trPr>
          <w:trHeight w:val="1290"/>
        </w:trPr>
        <w:tc>
          <w:tcPr>
            <w:cnfStyle w:val="001000000000" w:firstRow="0" w:lastRow="0" w:firstColumn="1" w:lastColumn="0" w:oddVBand="0" w:evenVBand="0" w:oddHBand="0" w:evenHBand="0" w:firstRowFirstColumn="0" w:firstRowLastColumn="0" w:lastRowFirstColumn="0" w:lastRowLastColumn="0"/>
            <w:tcW w:w="2471" w:type="dxa"/>
            <w:vMerge/>
            <w:hideMark/>
          </w:tcPr>
          <w:p w14:paraId="766FC7BC" w14:textId="77777777" w:rsidR="00350423" w:rsidRPr="006169B1" w:rsidRDefault="00350423" w:rsidP="0072399B">
            <w:pPr>
              <w:spacing w:before="0" w:after="0" w:line="240" w:lineRule="auto"/>
              <w:rPr>
                <w:rFonts w:eastAsia="Times New Roman" w:cstheme="minorHAnsi"/>
                <w:lang w:eastAsia="pl-PL"/>
              </w:rPr>
            </w:pPr>
          </w:p>
        </w:tc>
        <w:tc>
          <w:tcPr>
            <w:tcW w:w="1532" w:type="dxa"/>
            <w:noWrap/>
            <w:hideMark/>
          </w:tcPr>
          <w:p w14:paraId="394E7CBF" w14:textId="77777777" w:rsidR="00350423" w:rsidRPr="006169B1"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6169B1">
              <w:rPr>
                <w:rFonts w:eastAsia="Times New Roman" w:cstheme="minorHAnsi"/>
                <w:lang w:eastAsia="pl-PL"/>
              </w:rPr>
              <w:t>3.2.6.</w:t>
            </w:r>
          </w:p>
        </w:tc>
        <w:tc>
          <w:tcPr>
            <w:tcW w:w="2791" w:type="dxa"/>
            <w:noWrap/>
            <w:hideMark/>
          </w:tcPr>
          <w:p w14:paraId="13147232" w14:textId="56603706"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cstheme="minorHAnsi"/>
              </w:rPr>
            </w:pPr>
            <w:r w:rsidRPr="00E40A80">
              <w:rPr>
                <w:rFonts w:cstheme="minorHAnsi"/>
              </w:rPr>
              <w:t>Ochrona bioróżnorodności</w:t>
            </w:r>
          </w:p>
        </w:tc>
        <w:tc>
          <w:tcPr>
            <w:tcW w:w="7093" w:type="dxa"/>
            <w:hideMark/>
          </w:tcPr>
          <w:p w14:paraId="126DB498"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 xml:space="preserve">Ochrona siedlisk i gatunków. </w:t>
            </w:r>
          </w:p>
          <w:p w14:paraId="15B5E930"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Badania inwentaryzacyjne, analityczne i naukowe.</w:t>
            </w:r>
          </w:p>
          <w:p w14:paraId="7EBF923A"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 xml:space="preserve">Odtwarzanie naturalnych ekosystemów wodnych. </w:t>
            </w:r>
          </w:p>
        </w:tc>
      </w:tr>
      <w:tr w:rsidR="00350423" w:rsidRPr="001435C4" w14:paraId="1497342D" w14:textId="77777777" w:rsidTr="0095784C">
        <w:trPr>
          <w:trHeight w:val="1816"/>
        </w:trPr>
        <w:tc>
          <w:tcPr>
            <w:cnfStyle w:val="001000000000" w:firstRow="0" w:lastRow="0" w:firstColumn="1" w:lastColumn="0" w:oddVBand="0" w:evenVBand="0" w:oddHBand="0" w:evenHBand="0" w:firstRowFirstColumn="0" w:firstRowLastColumn="0" w:lastRowFirstColumn="0" w:lastRowLastColumn="0"/>
            <w:tcW w:w="2471" w:type="dxa"/>
            <w:vMerge/>
            <w:hideMark/>
          </w:tcPr>
          <w:p w14:paraId="0B27818B" w14:textId="77777777" w:rsidR="00350423" w:rsidRPr="006169B1" w:rsidRDefault="00350423" w:rsidP="0072399B">
            <w:pPr>
              <w:spacing w:before="0" w:after="0" w:line="240" w:lineRule="auto"/>
              <w:rPr>
                <w:rFonts w:eastAsia="Times New Roman" w:cstheme="minorHAnsi"/>
                <w:lang w:eastAsia="pl-PL"/>
              </w:rPr>
            </w:pPr>
          </w:p>
        </w:tc>
        <w:tc>
          <w:tcPr>
            <w:tcW w:w="1532" w:type="dxa"/>
            <w:noWrap/>
            <w:hideMark/>
          </w:tcPr>
          <w:p w14:paraId="05A1638D" w14:textId="77777777" w:rsidR="00350423" w:rsidRPr="006169B1"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6169B1">
              <w:rPr>
                <w:rFonts w:eastAsia="Times New Roman" w:cstheme="minorHAnsi"/>
                <w:lang w:eastAsia="pl-PL"/>
              </w:rPr>
              <w:t>3.2.7.</w:t>
            </w:r>
          </w:p>
        </w:tc>
        <w:tc>
          <w:tcPr>
            <w:tcW w:w="2791" w:type="dxa"/>
            <w:noWrap/>
            <w:hideMark/>
          </w:tcPr>
          <w:p w14:paraId="1B74D897" w14:textId="77777777"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cstheme="minorHAnsi"/>
              </w:rPr>
            </w:pPr>
            <w:r w:rsidRPr="00E40A80">
              <w:rPr>
                <w:rFonts w:cstheme="minorHAnsi"/>
              </w:rPr>
              <w:t>Informacja i edukacja środowiskowa</w:t>
            </w:r>
          </w:p>
        </w:tc>
        <w:tc>
          <w:tcPr>
            <w:tcW w:w="7093" w:type="dxa"/>
            <w:hideMark/>
          </w:tcPr>
          <w:p w14:paraId="6CA5CD74"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Edukacja mieszkańców w zakresie segregacji odpadów.</w:t>
            </w:r>
          </w:p>
          <w:p w14:paraId="2FC7C89D"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Promocja działań mających na celu rozwój gospodarki obiegu zamkniętego w przedsiębiorstwach.</w:t>
            </w:r>
          </w:p>
          <w:p w14:paraId="1E67F10D"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Promocja wykorzystania OZE, przechodzenia na bardziej ekologiczne źródła ogrzewania, ograniczania zużycia plastiku na rzecz wyrobów i opakowań biodegradowalnych lub wielorazowego użycia.</w:t>
            </w:r>
          </w:p>
        </w:tc>
      </w:tr>
      <w:tr w:rsidR="00350423" w:rsidRPr="001435C4" w14:paraId="31688264" w14:textId="77777777" w:rsidTr="0095784C">
        <w:trPr>
          <w:trHeight w:val="425"/>
        </w:trPr>
        <w:tc>
          <w:tcPr>
            <w:cnfStyle w:val="001000000000" w:firstRow="0" w:lastRow="0" w:firstColumn="1" w:lastColumn="0" w:oddVBand="0" w:evenVBand="0" w:oddHBand="0" w:evenHBand="0" w:firstRowFirstColumn="0" w:firstRowLastColumn="0" w:lastRowFirstColumn="0" w:lastRowLastColumn="0"/>
            <w:tcW w:w="2471" w:type="dxa"/>
            <w:vMerge w:val="restart"/>
          </w:tcPr>
          <w:p w14:paraId="07B95B86" w14:textId="77777777" w:rsidR="00350423" w:rsidRPr="006169B1" w:rsidRDefault="00350423" w:rsidP="0072399B">
            <w:pPr>
              <w:spacing w:before="0" w:after="0" w:line="240" w:lineRule="auto"/>
              <w:ind w:left="0"/>
              <w:rPr>
                <w:rFonts w:eastAsia="Times New Roman" w:cstheme="minorHAnsi"/>
                <w:lang w:eastAsia="pl-PL"/>
              </w:rPr>
            </w:pPr>
            <w:r w:rsidRPr="006169B1">
              <w:rPr>
                <w:rFonts w:eastAsia="Times New Roman" w:cstheme="minorHAnsi"/>
                <w:lang w:eastAsia="pl-PL"/>
              </w:rPr>
              <w:t>3.3. Funkcjonalna i estetyczna przestrzeń</w:t>
            </w:r>
            <w:r w:rsidRPr="006169B1">
              <w:rPr>
                <w:rFonts w:cstheme="minorHAnsi"/>
              </w:rPr>
              <w:t xml:space="preserve"> </w:t>
            </w:r>
          </w:p>
        </w:tc>
        <w:tc>
          <w:tcPr>
            <w:tcW w:w="1532" w:type="dxa"/>
            <w:noWrap/>
          </w:tcPr>
          <w:p w14:paraId="6CF8C77E" w14:textId="77777777" w:rsidR="00350423" w:rsidRPr="006169B1"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6169B1">
              <w:rPr>
                <w:rFonts w:eastAsia="Times New Roman" w:cstheme="minorHAnsi"/>
                <w:lang w:eastAsia="pl-PL"/>
              </w:rPr>
              <w:t>3.3.1.</w:t>
            </w:r>
          </w:p>
        </w:tc>
        <w:tc>
          <w:tcPr>
            <w:tcW w:w="2791" w:type="dxa"/>
          </w:tcPr>
          <w:p w14:paraId="1F0A263C" w14:textId="77777777"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cstheme="minorHAnsi"/>
              </w:rPr>
            </w:pPr>
            <w:r w:rsidRPr="00E40A80">
              <w:rPr>
                <w:rFonts w:cstheme="minorHAnsi"/>
              </w:rPr>
              <w:t xml:space="preserve">Poprawa atrakcyjności przestrzeni  </w:t>
            </w:r>
          </w:p>
        </w:tc>
        <w:tc>
          <w:tcPr>
            <w:tcW w:w="7093" w:type="dxa"/>
            <w:noWrap/>
          </w:tcPr>
          <w:p w14:paraId="63699034" w14:textId="77777777" w:rsidR="00350423" w:rsidRPr="00E40A80" w:rsidRDefault="00350423" w:rsidP="0095784C">
            <w:pPr>
              <w:pStyle w:val="Bezodstpw"/>
              <w:numPr>
                <w:ilvl w:val="0"/>
                <w:numId w:val="42"/>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Uwzględnienie tkanki historycznej w ramach planowania dalszego rozwoju przestrzennego.</w:t>
            </w:r>
          </w:p>
          <w:p w14:paraId="63CE14DF" w14:textId="77777777" w:rsidR="00350423" w:rsidRPr="00E40A80" w:rsidRDefault="00350423" w:rsidP="0095784C">
            <w:pPr>
              <w:pStyle w:val="Bezodstpw"/>
              <w:numPr>
                <w:ilvl w:val="0"/>
                <w:numId w:val="42"/>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Poprawa stanu zachowania obiektów zabytkowych.</w:t>
            </w:r>
          </w:p>
          <w:p w14:paraId="7403A41F" w14:textId="77777777" w:rsidR="00350423" w:rsidRPr="00E40A80" w:rsidRDefault="00350423" w:rsidP="0095784C">
            <w:pPr>
              <w:pStyle w:val="Bezodstpw"/>
              <w:numPr>
                <w:ilvl w:val="0"/>
                <w:numId w:val="42"/>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Ochrona krajobrazu kulturowego.</w:t>
            </w:r>
          </w:p>
          <w:p w14:paraId="4ABC35CB" w14:textId="77777777" w:rsidR="00350423" w:rsidRPr="00E40A80" w:rsidRDefault="00350423" w:rsidP="0095784C">
            <w:pPr>
              <w:pStyle w:val="Bezodstpw"/>
              <w:numPr>
                <w:ilvl w:val="0"/>
                <w:numId w:val="42"/>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 xml:space="preserve">Rewitalizacja zdegradowanych obszarów oraz nadanie im nowych funkcji. </w:t>
            </w:r>
          </w:p>
        </w:tc>
      </w:tr>
      <w:tr w:rsidR="00350423" w:rsidRPr="001435C4" w14:paraId="73C6043E" w14:textId="77777777" w:rsidTr="0095784C">
        <w:trPr>
          <w:trHeight w:val="1500"/>
        </w:trPr>
        <w:tc>
          <w:tcPr>
            <w:cnfStyle w:val="001000000000" w:firstRow="0" w:lastRow="0" w:firstColumn="1" w:lastColumn="0" w:oddVBand="0" w:evenVBand="0" w:oddHBand="0" w:evenHBand="0" w:firstRowFirstColumn="0" w:firstRowLastColumn="0" w:lastRowFirstColumn="0" w:lastRowLastColumn="0"/>
            <w:tcW w:w="2471" w:type="dxa"/>
            <w:vMerge/>
          </w:tcPr>
          <w:p w14:paraId="115F0169" w14:textId="77777777" w:rsidR="00350423" w:rsidRPr="006169B1" w:rsidRDefault="00350423" w:rsidP="0072399B">
            <w:pPr>
              <w:spacing w:before="0" w:after="0" w:line="240" w:lineRule="auto"/>
              <w:rPr>
                <w:rFonts w:eastAsia="Times New Roman" w:cstheme="minorHAnsi"/>
                <w:lang w:eastAsia="pl-PL"/>
              </w:rPr>
            </w:pPr>
          </w:p>
        </w:tc>
        <w:tc>
          <w:tcPr>
            <w:tcW w:w="1532" w:type="dxa"/>
            <w:noWrap/>
          </w:tcPr>
          <w:p w14:paraId="04C5CCC6" w14:textId="77777777" w:rsidR="00350423" w:rsidRPr="006169B1"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6169B1">
              <w:rPr>
                <w:rFonts w:eastAsia="Times New Roman" w:cstheme="minorHAnsi"/>
                <w:lang w:eastAsia="pl-PL"/>
              </w:rPr>
              <w:t>3.3.2.</w:t>
            </w:r>
          </w:p>
        </w:tc>
        <w:tc>
          <w:tcPr>
            <w:tcW w:w="2791" w:type="dxa"/>
          </w:tcPr>
          <w:p w14:paraId="334D812D" w14:textId="77777777"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cstheme="minorHAnsi"/>
              </w:rPr>
            </w:pPr>
            <w:r w:rsidRPr="00E40A80">
              <w:rPr>
                <w:rFonts w:cstheme="minorHAnsi"/>
              </w:rPr>
              <w:t>Rozwój terenów zielonych</w:t>
            </w:r>
          </w:p>
        </w:tc>
        <w:tc>
          <w:tcPr>
            <w:tcW w:w="7093" w:type="dxa"/>
            <w:noWrap/>
          </w:tcPr>
          <w:p w14:paraId="3F616C7F" w14:textId="77777777" w:rsidR="00350423" w:rsidRPr="00E40A80" w:rsidRDefault="00350423" w:rsidP="0095784C">
            <w:pPr>
              <w:pStyle w:val="Bezodstpw"/>
              <w:numPr>
                <w:ilvl w:val="0"/>
                <w:numId w:val="42"/>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 xml:space="preserve">Wsparcie tworzenia nowych obszarów zieleni i ochrona już istniejących, w tym parków miejskich. </w:t>
            </w:r>
          </w:p>
          <w:p w14:paraId="178C131D" w14:textId="77777777" w:rsidR="00350423" w:rsidRPr="00E40A80" w:rsidRDefault="00350423" w:rsidP="0095784C">
            <w:pPr>
              <w:pStyle w:val="Bezodstpw"/>
              <w:numPr>
                <w:ilvl w:val="0"/>
                <w:numId w:val="42"/>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 xml:space="preserve">Ograniczenie uciążliwości hałasu, emisji przemysłowych itp. wynikających z działalności produkcyjnej poprzez budowę zielonych barier i przestrzeni. </w:t>
            </w:r>
          </w:p>
        </w:tc>
      </w:tr>
      <w:tr w:rsidR="00350423" w:rsidRPr="001435C4" w14:paraId="7F1496CF" w14:textId="77777777" w:rsidTr="0095784C">
        <w:trPr>
          <w:trHeight w:val="2160"/>
        </w:trPr>
        <w:tc>
          <w:tcPr>
            <w:cnfStyle w:val="001000000000" w:firstRow="0" w:lastRow="0" w:firstColumn="1" w:lastColumn="0" w:oddVBand="0" w:evenVBand="0" w:oddHBand="0" w:evenHBand="0" w:firstRowFirstColumn="0" w:firstRowLastColumn="0" w:lastRowFirstColumn="0" w:lastRowLastColumn="0"/>
            <w:tcW w:w="2471" w:type="dxa"/>
            <w:vMerge/>
            <w:noWrap/>
            <w:hideMark/>
          </w:tcPr>
          <w:p w14:paraId="0E9DAE05" w14:textId="77777777" w:rsidR="00350423" w:rsidRPr="006169B1" w:rsidRDefault="00350423" w:rsidP="0072399B">
            <w:pPr>
              <w:spacing w:before="0" w:after="0" w:line="240" w:lineRule="auto"/>
              <w:rPr>
                <w:rFonts w:eastAsia="Times New Roman" w:cstheme="minorHAnsi"/>
                <w:lang w:eastAsia="pl-PL"/>
              </w:rPr>
            </w:pPr>
          </w:p>
        </w:tc>
        <w:tc>
          <w:tcPr>
            <w:tcW w:w="1532" w:type="dxa"/>
            <w:noWrap/>
            <w:hideMark/>
          </w:tcPr>
          <w:p w14:paraId="5229B415" w14:textId="77777777" w:rsidR="00350423" w:rsidRPr="006169B1"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6169B1">
              <w:rPr>
                <w:rFonts w:eastAsia="Times New Roman" w:cstheme="minorHAnsi"/>
                <w:lang w:eastAsia="pl-PL"/>
              </w:rPr>
              <w:t>3.3.3.</w:t>
            </w:r>
          </w:p>
        </w:tc>
        <w:tc>
          <w:tcPr>
            <w:tcW w:w="2791" w:type="dxa"/>
            <w:noWrap/>
            <w:hideMark/>
          </w:tcPr>
          <w:p w14:paraId="24EE614C" w14:textId="77777777"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cstheme="minorHAnsi"/>
              </w:rPr>
            </w:pPr>
            <w:r w:rsidRPr="00E40A80">
              <w:rPr>
                <w:rFonts w:cstheme="minorHAnsi"/>
              </w:rPr>
              <w:t xml:space="preserve">Poprawa bezpieczeństwa </w:t>
            </w:r>
          </w:p>
        </w:tc>
        <w:tc>
          <w:tcPr>
            <w:tcW w:w="7093" w:type="dxa"/>
            <w:hideMark/>
          </w:tcPr>
          <w:p w14:paraId="68176804" w14:textId="77777777" w:rsidR="00350423" w:rsidRPr="00E40A80" w:rsidRDefault="00350423" w:rsidP="0095784C">
            <w:pPr>
              <w:pStyle w:val="Bezodstpw"/>
              <w:numPr>
                <w:ilvl w:val="0"/>
                <w:numId w:val="42"/>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Kształtowanie bezpiecznych przestrzeni publicznych.</w:t>
            </w:r>
          </w:p>
          <w:p w14:paraId="64FE3F43" w14:textId="77777777" w:rsidR="00350423" w:rsidRPr="00E40A80" w:rsidRDefault="00350423" w:rsidP="0095784C">
            <w:pPr>
              <w:pStyle w:val="Bezodstpw"/>
              <w:numPr>
                <w:ilvl w:val="0"/>
                <w:numId w:val="42"/>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Rozwój systemu monitoringu wizyjnego.</w:t>
            </w:r>
          </w:p>
          <w:p w14:paraId="08CDD711" w14:textId="02D79CA0" w:rsidR="00350423" w:rsidRPr="00E40A80" w:rsidRDefault="00350423" w:rsidP="0095784C">
            <w:pPr>
              <w:pStyle w:val="Bezodstpw"/>
              <w:numPr>
                <w:ilvl w:val="0"/>
                <w:numId w:val="42"/>
              </w:numPr>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val="pl-PL" w:eastAsia="pl-PL"/>
              </w:rPr>
            </w:pPr>
            <w:r w:rsidRPr="00E40A80">
              <w:rPr>
                <w:rFonts w:cstheme="minorHAnsi"/>
                <w:lang w:val="pl-PL"/>
              </w:rPr>
              <w:t>Dostosowanie przestrzeni publicznej do potrzeb osób ze</w:t>
            </w:r>
            <w:r w:rsidR="00A62AEB">
              <w:rPr>
                <w:rFonts w:cstheme="minorHAnsi"/>
                <w:lang w:val="pl-PL"/>
              </w:rPr>
              <w:t> </w:t>
            </w:r>
            <w:r w:rsidRPr="00E40A80">
              <w:rPr>
                <w:rFonts w:cstheme="minorHAnsi"/>
                <w:lang w:val="pl-PL"/>
              </w:rPr>
              <w:t>szczególnymi potrzebami: dostosowanie budynków użyteczności publicznej, w tym szkół, dostosowanie przejść dla pieszych, przystanków i pozostałej infrastruktury.</w:t>
            </w:r>
          </w:p>
          <w:p w14:paraId="5BC065F7" w14:textId="24A061FF" w:rsidR="00350423" w:rsidRPr="00E40A80" w:rsidRDefault="00350423" w:rsidP="0095784C">
            <w:pPr>
              <w:pStyle w:val="Bezodstpw"/>
              <w:numPr>
                <w:ilvl w:val="0"/>
                <w:numId w:val="42"/>
              </w:numPr>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val="pl-PL" w:eastAsia="pl-PL"/>
              </w:rPr>
            </w:pPr>
            <w:r w:rsidRPr="00E40A80">
              <w:rPr>
                <w:rFonts w:cstheme="minorHAnsi"/>
                <w:lang w:val="pl-PL"/>
              </w:rPr>
              <w:t>Zapewnienie dostępności budynków użyteczności publicznej i</w:t>
            </w:r>
            <w:r w:rsidR="00A62AEB">
              <w:rPr>
                <w:rFonts w:cstheme="minorHAnsi"/>
                <w:lang w:val="pl-PL"/>
              </w:rPr>
              <w:t> </w:t>
            </w:r>
            <w:r w:rsidRPr="00E40A80">
              <w:rPr>
                <w:rFonts w:cstheme="minorHAnsi"/>
                <w:lang w:val="pl-PL"/>
              </w:rPr>
              <w:t>wielorodzinnych dla osób niepełnosprawnych i starszych.</w:t>
            </w:r>
          </w:p>
        </w:tc>
      </w:tr>
      <w:tr w:rsidR="00350423" w:rsidRPr="001435C4" w14:paraId="5C269965" w14:textId="77777777" w:rsidTr="0095784C">
        <w:trPr>
          <w:trHeight w:val="978"/>
        </w:trPr>
        <w:tc>
          <w:tcPr>
            <w:cnfStyle w:val="001000000000" w:firstRow="0" w:lastRow="0" w:firstColumn="1" w:lastColumn="0" w:oddVBand="0" w:evenVBand="0" w:oddHBand="0" w:evenHBand="0" w:firstRowFirstColumn="0" w:firstRowLastColumn="0" w:lastRowFirstColumn="0" w:lastRowLastColumn="0"/>
            <w:tcW w:w="2471" w:type="dxa"/>
            <w:vMerge/>
            <w:hideMark/>
          </w:tcPr>
          <w:p w14:paraId="53EA7A7C" w14:textId="77777777" w:rsidR="00350423" w:rsidRPr="006169B1" w:rsidRDefault="00350423" w:rsidP="0072399B">
            <w:pPr>
              <w:spacing w:before="0" w:after="0" w:line="240" w:lineRule="auto"/>
              <w:rPr>
                <w:rFonts w:eastAsia="Times New Roman" w:cstheme="minorHAnsi"/>
                <w:lang w:eastAsia="pl-PL"/>
              </w:rPr>
            </w:pPr>
          </w:p>
        </w:tc>
        <w:tc>
          <w:tcPr>
            <w:tcW w:w="1532" w:type="dxa"/>
            <w:noWrap/>
            <w:hideMark/>
          </w:tcPr>
          <w:p w14:paraId="6569C77A" w14:textId="77777777" w:rsidR="00350423" w:rsidRPr="006169B1"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6169B1">
              <w:rPr>
                <w:rFonts w:eastAsia="Times New Roman" w:cstheme="minorHAnsi"/>
                <w:lang w:eastAsia="pl-PL"/>
              </w:rPr>
              <w:t>3.3.4.</w:t>
            </w:r>
          </w:p>
        </w:tc>
        <w:tc>
          <w:tcPr>
            <w:tcW w:w="2791" w:type="dxa"/>
            <w:noWrap/>
          </w:tcPr>
          <w:p w14:paraId="26168AC2" w14:textId="77777777"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cstheme="minorHAnsi"/>
              </w:rPr>
              <w:t>Organizacja przestrzeni do rozwoju obszaru</w:t>
            </w:r>
          </w:p>
        </w:tc>
        <w:tc>
          <w:tcPr>
            <w:tcW w:w="7093" w:type="dxa"/>
          </w:tcPr>
          <w:p w14:paraId="49D5FC7B" w14:textId="77777777" w:rsidR="00350423" w:rsidRPr="00E40A80" w:rsidRDefault="00350423" w:rsidP="0095784C">
            <w:pPr>
              <w:pStyle w:val="Bezodstpw"/>
              <w:numPr>
                <w:ilvl w:val="0"/>
                <w:numId w:val="42"/>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Wyznaczenie i przygotowanie terenów przeznaczonych pod zabudowę mieszkaniową jednorodzinną i wielorodzinną.</w:t>
            </w:r>
          </w:p>
          <w:p w14:paraId="3143E9E1" w14:textId="77777777" w:rsidR="00350423" w:rsidRPr="00E40A80" w:rsidRDefault="00350423" w:rsidP="0095784C">
            <w:pPr>
              <w:pStyle w:val="Bezodstpw"/>
              <w:numPr>
                <w:ilvl w:val="0"/>
                <w:numId w:val="42"/>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Wyznaczenie i przygotowanie terenów inwestycyjnych.</w:t>
            </w:r>
          </w:p>
          <w:p w14:paraId="1570257F" w14:textId="2059A130" w:rsidR="00350423" w:rsidRPr="00E40A80" w:rsidRDefault="00350423" w:rsidP="0095784C">
            <w:pPr>
              <w:pStyle w:val="Bezodstpw"/>
              <w:numPr>
                <w:ilvl w:val="0"/>
                <w:numId w:val="42"/>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Rozwój obszarów aktywności gospodarczej (tworzenie i</w:t>
            </w:r>
            <w:r w:rsidR="00A62AEB">
              <w:rPr>
                <w:rFonts w:cstheme="minorHAnsi"/>
                <w:lang w:val="pl-PL"/>
              </w:rPr>
              <w:t> </w:t>
            </w:r>
            <w:r w:rsidRPr="00E40A80">
              <w:rPr>
                <w:rFonts w:cstheme="minorHAnsi"/>
                <w:lang w:val="pl-PL"/>
              </w:rPr>
              <w:t>aktualizowanie dokumentów planistycznych, pozyskiwanie i</w:t>
            </w:r>
            <w:r w:rsidR="00A62AEB">
              <w:rPr>
                <w:rFonts w:cstheme="minorHAnsi"/>
                <w:lang w:val="pl-PL"/>
              </w:rPr>
              <w:t> </w:t>
            </w:r>
            <w:r w:rsidRPr="00E40A80">
              <w:rPr>
                <w:rFonts w:cstheme="minorHAnsi"/>
                <w:lang w:val="pl-PL"/>
              </w:rPr>
              <w:t>scalanie terenów, uzbrojenie i zagospodarowanie).</w:t>
            </w:r>
          </w:p>
          <w:p w14:paraId="0A5B3AED" w14:textId="77777777" w:rsidR="00350423" w:rsidRPr="00E40A80" w:rsidRDefault="00350423" w:rsidP="0095784C">
            <w:pPr>
              <w:pStyle w:val="Bezodstpw"/>
              <w:numPr>
                <w:ilvl w:val="0"/>
                <w:numId w:val="42"/>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Aktywne zarządzanie nieruchomościami: scalanie gruntów pod inwestycje, skupowanie gruntów lub ich wymiana, utrzymanie na rzecz rolnictwa gruntów o dobrych jakościowo glebach, zachęcanie do scalania rozdrobnionych gruntów pod uprawy.</w:t>
            </w:r>
          </w:p>
          <w:p w14:paraId="68F05C01" w14:textId="77777777" w:rsidR="00350423" w:rsidRPr="00E40A80" w:rsidRDefault="00350423" w:rsidP="0095784C">
            <w:pPr>
              <w:pStyle w:val="Bezodstpw"/>
              <w:numPr>
                <w:ilvl w:val="0"/>
                <w:numId w:val="42"/>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 xml:space="preserve">Realizacja budownictwa komunalnego na wynajem, budownictwa socjalnego i mieszkań chronionych. </w:t>
            </w:r>
          </w:p>
          <w:p w14:paraId="68067E42" w14:textId="77777777" w:rsidR="00350423" w:rsidRPr="00E40A80" w:rsidRDefault="00350423" w:rsidP="0095784C">
            <w:pPr>
              <w:pStyle w:val="Bezodstpw"/>
              <w:numPr>
                <w:ilvl w:val="0"/>
                <w:numId w:val="42"/>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 xml:space="preserve">Aktywne prowadzenie polityki przestrzennej w gminie – tworzenie i aktualizowanie dokumentów planistycznych dostosowane do potrzeb mieszkańców oraz zmieniających się przepisów prawnych. </w:t>
            </w:r>
          </w:p>
        </w:tc>
      </w:tr>
      <w:tr w:rsidR="00350423" w:rsidRPr="001435C4" w14:paraId="759CE423" w14:textId="77777777" w:rsidTr="0095784C">
        <w:trPr>
          <w:trHeight w:val="1791"/>
        </w:trPr>
        <w:tc>
          <w:tcPr>
            <w:cnfStyle w:val="001000000000" w:firstRow="0" w:lastRow="0" w:firstColumn="1" w:lastColumn="0" w:oddVBand="0" w:evenVBand="0" w:oddHBand="0" w:evenHBand="0" w:firstRowFirstColumn="0" w:firstRowLastColumn="0" w:lastRowFirstColumn="0" w:lastRowLastColumn="0"/>
            <w:tcW w:w="2471" w:type="dxa"/>
            <w:vMerge/>
            <w:hideMark/>
          </w:tcPr>
          <w:p w14:paraId="4FD7955A" w14:textId="77777777" w:rsidR="00350423" w:rsidRPr="006169B1" w:rsidRDefault="00350423" w:rsidP="0072399B">
            <w:pPr>
              <w:spacing w:before="0" w:after="0" w:line="240" w:lineRule="auto"/>
              <w:rPr>
                <w:rFonts w:eastAsia="Times New Roman" w:cstheme="minorHAnsi"/>
                <w:lang w:eastAsia="pl-PL"/>
              </w:rPr>
            </w:pPr>
          </w:p>
        </w:tc>
        <w:tc>
          <w:tcPr>
            <w:tcW w:w="1532" w:type="dxa"/>
            <w:noWrap/>
            <w:hideMark/>
          </w:tcPr>
          <w:p w14:paraId="1C89797C" w14:textId="77777777" w:rsidR="00350423" w:rsidRPr="006169B1"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6169B1">
              <w:rPr>
                <w:rFonts w:eastAsia="Times New Roman" w:cstheme="minorHAnsi"/>
                <w:lang w:eastAsia="pl-PL"/>
              </w:rPr>
              <w:t>3.3.5.</w:t>
            </w:r>
          </w:p>
        </w:tc>
        <w:tc>
          <w:tcPr>
            <w:tcW w:w="2791" w:type="dxa"/>
            <w:noWrap/>
          </w:tcPr>
          <w:p w14:paraId="61065114" w14:textId="77777777"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E40A80">
              <w:rPr>
                <w:rFonts w:cstheme="minorHAnsi"/>
              </w:rPr>
              <w:t>Rozwój zintegrowanego systemu zarządzania informacją przestrzenną</w:t>
            </w:r>
          </w:p>
        </w:tc>
        <w:tc>
          <w:tcPr>
            <w:tcW w:w="7093" w:type="dxa"/>
          </w:tcPr>
          <w:p w14:paraId="4A614D99" w14:textId="77777777" w:rsidR="00350423" w:rsidRPr="00E40A80" w:rsidRDefault="00350423" w:rsidP="0095784C">
            <w:pPr>
              <w:pStyle w:val="Bezodstpw"/>
              <w:numPr>
                <w:ilvl w:val="0"/>
                <w:numId w:val="42"/>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Rozbudowa systemu informacji przestrzennej.</w:t>
            </w:r>
          </w:p>
          <w:p w14:paraId="11EABE8D" w14:textId="29897459" w:rsidR="00350423" w:rsidRPr="00E40A80" w:rsidRDefault="00350423" w:rsidP="0095784C">
            <w:pPr>
              <w:pStyle w:val="Bezodstpw"/>
              <w:keepNext/>
              <w:numPr>
                <w:ilvl w:val="0"/>
                <w:numId w:val="42"/>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Stopniowa digitalizacja urzędu i zachęcanie klientów do</w:t>
            </w:r>
            <w:r w:rsidR="00A62AEB">
              <w:rPr>
                <w:rFonts w:cstheme="minorHAnsi"/>
                <w:lang w:val="pl-PL"/>
              </w:rPr>
              <w:t> </w:t>
            </w:r>
            <w:r w:rsidRPr="00E40A80">
              <w:rPr>
                <w:rFonts w:cstheme="minorHAnsi"/>
                <w:lang w:val="pl-PL"/>
              </w:rPr>
              <w:t>zdalnego dostępu do załatwiania spraw administracyjnych.</w:t>
            </w:r>
          </w:p>
        </w:tc>
      </w:tr>
    </w:tbl>
    <w:bookmarkEnd w:id="20"/>
    <w:p w14:paraId="1EE90668" w14:textId="165FD1E7" w:rsidR="00350423" w:rsidRPr="001435C4" w:rsidRDefault="00ED3222" w:rsidP="00ED3222">
      <w:pPr>
        <w:pStyle w:val="Tekstprzypisudolnego"/>
      </w:pPr>
      <w:r>
        <w:lastRenderedPageBreak/>
        <w:t>Źródło: Opracowanie własne</w:t>
      </w:r>
    </w:p>
    <w:p w14:paraId="19C7AA1B" w14:textId="29FF3BD9" w:rsidR="00ED3222" w:rsidRDefault="00ED3222" w:rsidP="00FA41A6">
      <w:pPr>
        <w:pStyle w:val="Legenda"/>
      </w:pPr>
      <w:bookmarkStart w:id="21" w:name="_Toc166754462"/>
      <w:r>
        <w:t xml:space="preserve">Tabela </w:t>
      </w:r>
      <w:r>
        <w:fldChar w:fldCharType="begin"/>
      </w:r>
      <w:r>
        <w:instrText xml:space="preserve"> SEQ Tabela \* ARABIC </w:instrText>
      </w:r>
      <w:r>
        <w:fldChar w:fldCharType="separate"/>
      </w:r>
      <w:r w:rsidR="004931F7">
        <w:t>9</w:t>
      </w:r>
      <w:r>
        <w:fldChar w:fldCharType="end"/>
      </w:r>
      <w:r w:rsidR="0095784C">
        <w:t>.</w:t>
      </w:r>
      <w:r>
        <w:t xml:space="preserve"> Cel st</w:t>
      </w:r>
      <w:r w:rsidR="004B6B23">
        <w:t>r</w:t>
      </w:r>
      <w:r>
        <w:t xml:space="preserve">ategiczny 4 - </w:t>
      </w:r>
      <w:r w:rsidRPr="00ED3222">
        <w:t>Efektywne zarządzanie rozwojem lokalnym i poprawa jakości świadczonych usług publicznych</w:t>
      </w:r>
      <w:bookmarkEnd w:id="21"/>
    </w:p>
    <w:tbl>
      <w:tblPr>
        <w:tblStyle w:val="CWD"/>
        <w:tblW w:w="13887" w:type="dxa"/>
        <w:tblLook w:val="04A0" w:firstRow="1" w:lastRow="0" w:firstColumn="1" w:lastColumn="0" w:noHBand="0" w:noVBand="1"/>
      </w:tblPr>
      <w:tblGrid>
        <w:gridCol w:w="2511"/>
        <w:gridCol w:w="1532"/>
        <w:gridCol w:w="2804"/>
        <w:gridCol w:w="7040"/>
      </w:tblGrid>
      <w:tr w:rsidR="00350423" w:rsidRPr="001435C4" w14:paraId="7231D2A4" w14:textId="77777777" w:rsidTr="0095784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887" w:type="dxa"/>
            <w:gridSpan w:val="4"/>
            <w:noWrap/>
            <w:hideMark/>
          </w:tcPr>
          <w:p w14:paraId="6CA788A3" w14:textId="77777777" w:rsidR="00350423" w:rsidRPr="00E40A80" w:rsidRDefault="00350423">
            <w:pPr>
              <w:spacing w:after="120" w:line="240" w:lineRule="auto"/>
              <w:jc w:val="center"/>
              <w:rPr>
                <w:rFonts w:eastAsia="Times New Roman" w:cstheme="minorHAnsi"/>
                <w:b w:val="0"/>
                <w:lang w:eastAsia="pl-PL"/>
              </w:rPr>
            </w:pPr>
            <w:r w:rsidRPr="00E40A80">
              <w:rPr>
                <w:rFonts w:eastAsia="Times New Roman" w:cstheme="minorHAnsi"/>
                <w:lang w:eastAsia="pl-PL"/>
              </w:rPr>
              <w:t xml:space="preserve">Cel strategiczny 4. </w:t>
            </w:r>
          </w:p>
        </w:tc>
      </w:tr>
      <w:tr w:rsidR="00350423" w:rsidRPr="001435C4" w14:paraId="2B328EC0" w14:textId="77777777" w:rsidTr="0095784C">
        <w:trPr>
          <w:trHeight w:val="300"/>
        </w:trPr>
        <w:tc>
          <w:tcPr>
            <w:cnfStyle w:val="001000000000" w:firstRow="0" w:lastRow="0" w:firstColumn="1" w:lastColumn="0" w:oddVBand="0" w:evenVBand="0" w:oddHBand="0" w:evenHBand="0" w:firstRowFirstColumn="0" w:firstRowLastColumn="0" w:lastRowFirstColumn="0" w:lastRowLastColumn="0"/>
            <w:tcW w:w="13887" w:type="dxa"/>
            <w:gridSpan w:val="4"/>
            <w:noWrap/>
            <w:hideMark/>
          </w:tcPr>
          <w:p w14:paraId="7C6AE079" w14:textId="77777777" w:rsidR="00350423" w:rsidRPr="00E40A80" w:rsidRDefault="00350423">
            <w:pPr>
              <w:spacing w:after="120" w:line="240" w:lineRule="auto"/>
              <w:jc w:val="center"/>
              <w:rPr>
                <w:rFonts w:eastAsia="Times New Roman" w:cstheme="minorHAnsi"/>
                <w:b w:val="0"/>
                <w:lang w:eastAsia="pl-PL"/>
              </w:rPr>
            </w:pPr>
            <w:r w:rsidRPr="00E40A80">
              <w:rPr>
                <w:rFonts w:eastAsia="Times New Roman" w:cstheme="minorHAnsi"/>
                <w:lang w:eastAsia="pl-PL"/>
              </w:rPr>
              <w:t>Efektywne zarządzanie rozwojem lokalnym i poprawa jakości świadczonych usług publicznych</w:t>
            </w:r>
          </w:p>
        </w:tc>
      </w:tr>
      <w:tr w:rsidR="00350423" w:rsidRPr="001435C4" w14:paraId="4568B75D" w14:textId="77777777" w:rsidTr="0095784C">
        <w:trPr>
          <w:trHeight w:val="300"/>
        </w:trPr>
        <w:tc>
          <w:tcPr>
            <w:cnfStyle w:val="001000000000" w:firstRow="0" w:lastRow="0" w:firstColumn="1" w:lastColumn="0" w:oddVBand="0" w:evenVBand="0" w:oddHBand="0" w:evenHBand="0" w:firstRowFirstColumn="0" w:firstRowLastColumn="0" w:lastRowFirstColumn="0" w:lastRowLastColumn="0"/>
            <w:tcW w:w="2511" w:type="dxa"/>
            <w:noWrap/>
            <w:hideMark/>
          </w:tcPr>
          <w:p w14:paraId="4D9B1AEA" w14:textId="77777777" w:rsidR="00350423" w:rsidRPr="00E40A80" w:rsidRDefault="00350423" w:rsidP="00350423">
            <w:pPr>
              <w:spacing w:after="120" w:line="240" w:lineRule="auto"/>
              <w:ind w:left="0"/>
              <w:rPr>
                <w:rFonts w:eastAsia="Times New Roman" w:cstheme="minorHAnsi"/>
                <w:lang w:eastAsia="pl-PL"/>
              </w:rPr>
            </w:pPr>
            <w:r w:rsidRPr="00E40A80">
              <w:rPr>
                <w:rFonts w:eastAsia="Times New Roman" w:cstheme="minorHAnsi"/>
                <w:lang w:eastAsia="pl-PL"/>
              </w:rPr>
              <w:t xml:space="preserve">Cel operacyjny </w:t>
            </w:r>
          </w:p>
        </w:tc>
        <w:tc>
          <w:tcPr>
            <w:tcW w:w="4336" w:type="dxa"/>
            <w:gridSpan w:val="2"/>
            <w:noWrap/>
            <w:hideMark/>
          </w:tcPr>
          <w:p w14:paraId="52646191" w14:textId="77777777" w:rsidR="00350423" w:rsidRPr="00E40A80" w:rsidRDefault="00350423" w:rsidP="0095784C">
            <w:pPr>
              <w:spacing w:after="12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Kierunek działań</w:t>
            </w:r>
          </w:p>
        </w:tc>
        <w:tc>
          <w:tcPr>
            <w:tcW w:w="7040" w:type="dxa"/>
            <w:noWrap/>
            <w:hideMark/>
          </w:tcPr>
          <w:p w14:paraId="6FFFDA5B" w14:textId="77777777" w:rsidR="00350423" w:rsidRPr="00E40A80" w:rsidRDefault="00350423" w:rsidP="0095784C">
            <w:pPr>
              <w:spacing w:after="12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Typy projektów</w:t>
            </w:r>
          </w:p>
        </w:tc>
      </w:tr>
      <w:tr w:rsidR="00350423" w:rsidRPr="001435C4" w14:paraId="446AD495" w14:textId="77777777" w:rsidTr="0095784C">
        <w:trPr>
          <w:trHeight w:val="1500"/>
        </w:trPr>
        <w:tc>
          <w:tcPr>
            <w:cnfStyle w:val="001000000000" w:firstRow="0" w:lastRow="0" w:firstColumn="1" w:lastColumn="0" w:oddVBand="0" w:evenVBand="0" w:oddHBand="0" w:evenHBand="0" w:firstRowFirstColumn="0" w:firstRowLastColumn="0" w:lastRowFirstColumn="0" w:lastRowLastColumn="0"/>
            <w:tcW w:w="2511" w:type="dxa"/>
            <w:vMerge w:val="restart"/>
            <w:noWrap/>
          </w:tcPr>
          <w:p w14:paraId="5D4F509C" w14:textId="4CE716B2" w:rsidR="00350423" w:rsidRPr="00E40A80" w:rsidRDefault="00350423" w:rsidP="0072399B">
            <w:pPr>
              <w:spacing w:before="0" w:after="0" w:line="240" w:lineRule="auto"/>
              <w:ind w:left="0"/>
              <w:rPr>
                <w:rFonts w:eastAsia="Times New Roman" w:cstheme="minorHAnsi"/>
                <w:lang w:eastAsia="pl-PL"/>
              </w:rPr>
            </w:pPr>
            <w:r w:rsidRPr="00E40A80">
              <w:rPr>
                <w:rFonts w:eastAsia="Times New Roman" w:cstheme="minorHAnsi"/>
                <w:lang w:eastAsia="pl-PL"/>
              </w:rPr>
              <w:t>4.1. Demokratyczne i</w:t>
            </w:r>
            <w:r w:rsidR="00A62AEB">
              <w:rPr>
                <w:rFonts w:eastAsia="Times New Roman" w:cstheme="minorHAnsi"/>
                <w:lang w:eastAsia="pl-PL"/>
              </w:rPr>
              <w:t> </w:t>
            </w:r>
            <w:r w:rsidRPr="00E40A80">
              <w:rPr>
                <w:rFonts w:eastAsia="Times New Roman" w:cstheme="minorHAnsi"/>
                <w:lang w:eastAsia="pl-PL"/>
              </w:rPr>
              <w:t xml:space="preserve">spójne zarządzanie Partnerstwem </w:t>
            </w:r>
          </w:p>
        </w:tc>
        <w:tc>
          <w:tcPr>
            <w:tcW w:w="1532" w:type="dxa"/>
            <w:noWrap/>
          </w:tcPr>
          <w:p w14:paraId="46D46B1B" w14:textId="77777777" w:rsidR="00350423" w:rsidRPr="00E40A80" w:rsidRDefault="00350423" w:rsidP="0072399B">
            <w:pPr>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4.1.1.</w:t>
            </w:r>
          </w:p>
        </w:tc>
        <w:tc>
          <w:tcPr>
            <w:tcW w:w="2804" w:type="dxa"/>
            <w:noWrap/>
          </w:tcPr>
          <w:p w14:paraId="5E1DBD01" w14:textId="77777777"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cstheme="minorHAnsi"/>
              </w:rPr>
              <w:t xml:space="preserve">Instytucjonalizacja </w:t>
            </w:r>
          </w:p>
        </w:tc>
        <w:tc>
          <w:tcPr>
            <w:tcW w:w="7040" w:type="dxa"/>
          </w:tcPr>
          <w:p w14:paraId="35E8B32B"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eastAsia="Times New Roman" w:cstheme="minorHAnsi"/>
                <w:lang w:val="pl-PL" w:eastAsia="pl-PL"/>
              </w:rPr>
              <w:t>Ustalenie struktur i mechanizmów podejmowania decyzji związanych z realizacją strategii ponadlokalnej.</w:t>
            </w:r>
          </w:p>
          <w:p w14:paraId="3B2E505D"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 xml:space="preserve">Tworzenie baz danych i dokumentów sektorowych niezbędnych do sprawnego zarządzania Partnerstwem. </w:t>
            </w:r>
          </w:p>
          <w:p w14:paraId="7ACDCE28"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Rozwój kompetencji administracji samorządowej w kierunku sprawnego zarządzania procesami w skali Partnerstwa.</w:t>
            </w:r>
          </w:p>
        </w:tc>
      </w:tr>
      <w:tr w:rsidR="00350423" w:rsidRPr="001435C4" w14:paraId="3D49BB19" w14:textId="77777777" w:rsidTr="0095784C">
        <w:trPr>
          <w:trHeight w:val="1500"/>
        </w:trPr>
        <w:tc>
          <w:tcPr>
            <w:cnfStyle w:val="001000000000" w:firstRow="0" w:lastRow="0" w:firstColumn="1" w:lastColumn="0" w:oddVBand="0" w:evenVBand="0" w:oddHBand="0" w:evenHBand="0" w:firstRowFirstColumn="0" w:firstRowLastColumn="0" w:lastRowFirstColumn="0" w:lastRowLastColumn="0"/>
            <w:tcW w:w="2511" w:type="dxa"/>
            <w:vMerge/>
            <w:noWrap/>
          </w:tcPr>
          <w:p w14:paraId="516A424D" w14:textId="77777777" w:rsidR="00350423" w:rsidRPr="00E40A80" w:rsidRDefault="00350423" w:rsidP="0072399B">
            <w:pPr>
              <w:spacing w:before="0" w:after="0" w:line="240" w:lineRule="auto"/>
              <w:rPr>
                <w:rFonts w:eastAsia="Times New Roman" w:cstheme="minorHAnsi"/>
                <w:lang w:eastAsia="pl-PL"/>
              </w:rPr>
            </w:pPr>
          </w:p>
        </w:tc>
        <w:tc>
          <w:tcPr>
            <w:tcW w:w="1532" w:type="dxa"/>
            <w:noWrap/>
          </w:tcPr>
          <w:p w14:paraId="747E6C92" w14:textId="77777777" w:rsidR="00350423" w:rsidRPr="00E40A80" w:rsidRDefault="00350423" w:rsidP="0072399B">
            <w:pPr>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4.1.2.</w:t>
            </w:r>
          </w:p>
        </w:tc>
        <w:tc>
          <w:tcPr>
            <w:tcW w:w="2804" w:type="dxa"/>
            <w:noWrap/>
          </w:tcPr>
          <w:p w14:paraId="31180CC2" w14:textId="4AE98CD6"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cstheme="minorHAnsi"/>
              </w:rPr>
            </w:pPr>
            <w:r w:rsidRPr="00E40A80">
              <w:rPr>
                <w:rFonts w:eastAsia="Times New Roman" w:cstheme="minorHAnsi"/>
                <w:lang w:eastAsia="pl-PL"/>
              </w:rPr>
              <w:t>Wspólne</w:t>
            </w:r>
            <w:r w:rsidR="001C7CF3" w:rsidRPr="00E40A80">
              <w:rPr>
                <w:rFonts w:eastAsia="Times New Roman" w:cstheme="minorHAnsi"/>
                <w:lang w:eastAsia="pl-PL"/>
              </w:rPr>
              <w:t xml:space="preserve"> </w:t>
            </w:r>
            <w:r w:rsidRPr="00E40A80">
              <w:rPr>
                <w:rFonts w:eastAsia="Times New Roman" w:cstheme="minorHAnsi"/>
                <w:lang w:eastAsia="pl-PL"/>
              </w:rPr>
              <w:t>narzędzia do</w:t>
            </w:r>
            <w:r w:rsidR="00A62AEB">
              <w:rPr>
                <w:rFonts w:eastAsia="Times New Roman" w:cstheme="minorHAnsi"/>
                <w:lang w:eastAsia="pl-PL"/>
              </w:rPr>
              <w:t> </w:t>
            </w:r>
            <w:r w:rsidRPr="00E40A80">
              <w:rPr>
                <w:rFonts w:eastAsia="Times New Roman" w:cstheme="minorHAnsi"/>
                <w:lang w:eastAsia="pl-PL"/>
              </w:rPr>
              <w:t>rozwoju partnerstwa</w:t>
            </w:r>
          </w:p>
        </w:tc>
        <w:tc>
          <w:tcPr>
            <w:tcW w:w="7040" w:type="dxa"/>
          </w:tcPr>
          <w:p w14:paraId="02AE41BA" w14:textId="20E9FF79"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 xml:space="preserve">Rozwój działań informacyjnych dotyczących wydarzeń społecznych, kulturalnych, sportowych i innych istotnych dla funkcjonowania OSI </w:t>
            </w:r>
          </w:p>
          <w:p w14:paraId="1D4859C7" w14:textId="7CCCDA29" w:rsidR="00350423"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Stworzenie i funkcjonowanie Biura Partnerstwa z</w:t>
            </w:r>
            <w:r w:rsidR="00A62AEB">
              <w:rPr>
                <w:rFonts w:cstheme="minorHAnsi"/>
                <w:lang w:val="pl-PL"/>
              </w:rPr>
              <w:t> </w:t>
            </w:r>
            <w:r w:rsidRPr="00E40A80">
              <w:rPr>
                <w:rFonts w:cstheme="minorHAnsi"/>
                <w:lang w:val="pl-PL"/>
              </w:rPr>
              <w:t xml:space="preserve">rozszerzonymi kompetencjami. </w:t>
            </w:r>
          </w:p>
          <w:p w14:paraId="721C287A" w14:textId="2757D6E6" w:rsidR="0095784C" w:rsidRPr="00E40A80" w:rsidRDefault="00A62AEB"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Pr>
                <w:rFonts w:cstheme="minorHAnsi"/>
                <w:lang w:val="pl-PL"/>
              </w:rPr>
              <w:t>W</w:t>
            </w:r>
            <w:r w:rsidRPr="0095784C">
              <w:rPr>
                <w:rFonts w:cstheme="minorHAnsi"/>
                <w:lang w:val="pl-PL"/>
              </w:rPr>
              <w:t>zmocnieni</w:t>
            </w:r>
            <w:r>
              <w:rPr>
                <w:rFonts w:cstheme="minorHAnsi"/>
                <w:lang w:val="pl-PL"/>
              </w:rPr>
              <w:t>e</w:t>
            </w:r>
            <w:r w:rsidRPr="0095784C">
              <w:rPr>
                <w:rFonts w:cstheme="minorHAnsi"/>
                <w:lang w:val="pl-PL"/>
              </w:rPr>
              <w:t xml:space="preserve"> </w:t>
            </w:r>
            <w:r w:rsidR="0095784C" w:rsidRPr="0095784C">
              <w:rPr>
                <w:rFonts w:cstheme="minorHAnsi"/>
                <w:lang w:val="pl-PL"/>
              </w:rPr>
              <w:t>potencjału JST do kompleksowego zarządzania rozwojem</w:t>
            </w:r>
            <w:r>
              <w:rPr>
                <w:rFonts w:cstheme="minorHAnsi"/>
                <w:lang w:val="pl-PL"/>
              </w:rPr>
              <w:t>.</w:t>
            </w:r>
          </w:p>
        </w:tc>
      </w:tr>
      <w:tr w:rsidR="00350423" w:rsidRPr="001435C4" w14:paraId="23033203" w14:textId="77777777" w:rsidTr="0095784C">
        <w:trPr>
          <w:trHeight w:val="1500"/>
        </w:trPr>
        <w:tc>
          <w:tcPr>
            <w:cnfStyle w:val="001000000000" w:firstRow="0" w:lastRow="0" w:firstColumn="1" w:lastColumn="0" w:oddVBand="0" w:evenVBand="0" w:oddHBand="0" w:evenHBand="0" w:firstRowFirstColumn="0" w:firstRowLastColumn="0" w:lastRowFirstColumn="0" w:lastRowLastColumn="0"/>
            <w:tcW w:w="2511" w:type="dxa"/>
            <w:vMerge/>
            <w:noWrap/>
          </w:tcPr>
          <w:p w14:paraId="509B7257" w14:textId="77777777" w:rsidR="00350423" w:rsidRPr="00E40A80" w:rsidRDefault="00350423" w:rsidP="0072399B">
            <w:pPr>
              <w:spacing w:before="0" w:after="0" w:line="240" w:lineRule="auto"/>
              <w:rPr>
                <w:rFonts w:eastAsia="Times New Roman" w:cstheme="minorHAnsi"/>
                <w:lang w:eastAsia="pl-PL"/>
              </w:rPr>
            </w:pPr>
          </w:p>
        </w:tc>
        <w:tc>
          <w:tcPr>
            <w:tcW w:w="1532" w:type="dxa"/>
            <w:noWrap/>
          </w:tcPr>
          <w:p w14:paraId="767E5FA6" w14:textId="77777777" w:rsidR="00350423" w:rsidRPr="00E40A80" w:rsidRDefault="00350423" w:rsidP="0072399B">
            <w:pPr>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4.1.3.</w:t>
            </w:r>
          </w:p>
        </w:tc>
        <w:tc>
          <w:tcPr>
            <w:tcW w:w="2804" w:type="dxa"/>
            <w:noWrap/>
          </w:tcPr>
          <w:p w14:paraId="692860A8" w14:textId="1EA08786" w:rsidR="00350423" w:rsidRPr="00E40A80" w:rsidRDefault="00350423" w:rsidP="0095784C">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pl-PL"/>
              </w:rPr>
            </w:pPr>
            <w:r w:rsidRPr="00E40A80">
              <w:rPr>
                <w:rFonts w:eastAsia="Times New Roman" w:cstheme="minorHAnsi"/>
                <w:lang w:eastAsia="pl-PL"/>
              </w:rPr>
              <w:t>Działania lokalne i</w:t>
            </w:r>
            <w:r w:rsidR="00A62AEB">
              <w:rPr>
                <w:rFonts w:eastAsia="Times New Roman" w:cstheme="minorHAnsi"/>
                <w:lang w:eastAsia="pl-PL"/>
              </w:rPr>
              <w:t> </w:t>
            </w:r>
            <w:r w:rsidRPr="00E40A80">
              <w:rPr>
                <w:rFonts w:eastAsia="Times New Roman" w:cstheme="minorHAnsi"/>
                <w:lang w:eastAsia="pl-PL"/>
              </w:rPr>
              <w:t>międzynarodowe OSI Ostrołęka</w:t>
            </w:r>
          </w:p>
        </w:tc>
        <w:tc>
          <w:tcPr>
            <w:tcW w:w="7040" w:type="dxa"/>
          </w:tcPr>
          <w:p w14:paraId="4D1108E3" w14:textId="77777777"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Wzrost internacjonalizacji OSI Ostrołęka, jednostek organizacyjnych samorządów, szersza współpraca z miastami partnerskimi i organizacjami międzynarodowymi.</w:t>
            </w:r>
          </w:p>
          <w:p w14:paraId="218ECFF9" w14:textId="109F007B" w:rsidR="00350423" w:rsidRPr="00E40A80" w:rsidRDefault="00350423" w:rsidP="0095784C">
            <w:pPr>
              <w:pStyle w:val="Bezodstpw"/>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Promocja dobrych praktyk wypracowanych w ramach Partnerstwa w kraju i poza</w:t>
            </w:r>
            <w:r w:rsidR="00A62AEB">
              <w:rPr>
                <w:rFonts w:cstheme="minorHAnsi"/>
                <w:lang w:val="pl-PL"/>
              </w:rPr>
              <w:t xml:space="preserve"> nim</w:t>
            </w:r>
            <w:r w:rsidRPr="00E40A80">
              <w:rPr>
                <w:rFonts w:cstheme="minorHAnsi"/>
                <w:lang w:val="pl-PL"/>
              </w:rPr>
              <w:t>.</w:t>
            </w:r>
          </w:p>
          <w:p w14:paraId="7ECD3F52" w14:textId="60B1EF1D" w:rsidR="00350423" w:rsidRPr="00E40A80" w:rsidRDefault="00350423" w:rsidP="0095784C">
            <w:pPr>
              <w:pStyle w:val="Bezodstpw"/>
              <w:keepNext/>
              <w:numPr>
                <w:ilvl w:val="0"/>
                <w:numId w:val="41"/>
              </w:numPr>
              <w:jc w:val="left"/>
              <w:cnfStyle w:val="000000000000" w:firstRow="0" w:lastRow="0" w:firstColumn="0" w:lastColumn="0" w:oddVBand="0" w:evenVBand="0" w:oddHBand="0" w:evenHBand="0" w:firstRowFirstColumn="0" w:firstRowLastColumn="0" w:lastRowFirstColumn="0" w:lastRowLastColumn="0"/>
              <w:rPr>
                <w:rFonts w:cstheme="minorHAnsi"/>
                <w:lang w:val="pl-PL"/>
              </w:rPr>
            </w:pPr>
            <w:r w:rsidRPr="00E40A80">
              <w:rPr>
                <w:rFonts w:cstheme="minorHAnsi"/>
                <w:lang w:val="pl-PL"/>
              </w:rPr>
              <w:t>Nawiąz</w:t>
            </w:r>
            <w:r w:rsidR="00A62AEB">
              <w:rPr>
                <w:rFonts w:cstheme="minorHAnsi"/>
                <w:lang w:val="pl-PL"/>
              </w:rPr>
              <w:t>ywanie</w:t>
            </w:r>
            <w:r w:rsidRPr="00E40A80">
              <w:rPr>
                <w:rFonts w:cstheme="minorHAnsi"/>
                <w:lang w:val="pl-PL"/>
              </w:rPr>
              <w:t xml:space="preserve"> współpracy zagranicznej w celu promocji turystycznej i gospodarczej. </w:t>
            </w:r>
          </w:p>
        </w:tc>
      </w:tr>
    </w:tbl>
    <w:p w14:paraId="4FC9E27E" w14:textId="6D3B92E5" w:rsidR="00395A51" w:rsidRDefault="00ED3222" w:rsidP="00ED3222">
      <w:pPr>
        <w:pStyle w:val="Tekstprzypisudolnego"/>
      </w:pPr>
      <w:r>
        <w:t>Źródło: Opracowanie własne</w:t>
      </w:r>
    </w:p>
    <w:p w14:paraId="27BDDAAF" w14:textId="77777777" w:rsidR="008D529F" w:rsidRPr="008D529F" w:rsidRDefault="008D529F" w:rsidP="008D529F"/>
    <w:p w14:paraId="5F82F111" w14:textId="3D670419" w:rsidR="001C7CF3" w:rsidRDefault="001C7CF3">
      <w:pPr>
        <w:spacing w:before="0" w:after="160" w:line="259" w:lineRule="auto"/>
        <w:ind w:left="0"/>
        <w:sectPr w:rsidR="001C7CF3" w:rsidSect="002F65D5">
          <w:pgSz w:w="16838" w:h="11906" w:orient="landscape"/>
          <w:pgMar w:top="1418" w:right="1418" w:bottom="1418" w:left="1701" w:header="709" w:footer="709" w:gutter="0"/>
          <w:cols w:space="708"/>
          <w:docGrid w:linePitch="360"/>
        </w:sectPr>
      </w:pPr>
    </w:p>
    <w:p w14:paraId="389398AA" w14:textId="79417719" w:rsidR="001C7CF3" w:rsidRDefault="001C7CF3">
      <w:pPr>
        <w:spacing w:before="0" w:after="160" w:line="259" w:lineRule="auto"/>
        <w:ind w:left="0"/>
        <w:sectPr w:rsidR="001C7CF3" w:rsidSect="002F65D5">
          <w:type w:val="continuous"/>
          <w:pgSz w:w="16838" w:h="11906" w:orient="landscape"/>
          <w:pgMar w:top="1418" w:right="1418" w:bottom="1418" w:left="1701" w:header="709" w:footer="709" w:gutter="0"/>
          <w:cols w:space="708"/>
          <w:docGrid w:linePitch="360"/>
        </w:sectPr>
      </w:pPr>
    </w:p>
    <w:p w14:paraId="71D631C8" w14:textId="77777777" w:rsidR="00E5078B" w:rsidRDefault="00E5078B">
      <w:pPr>
        <w:spacing w:before="0" w:after="160" w:line="259" w:lineRule="auto"/>
        <w:ind w:left="0"/>
        <w:sectPr w:rsidR="00E5078B" w:rsidSect="002F65D5">
          <w:type w:val="continuous"/>
          <w:pgSz w:w="16838" w:h="11906" w:orient="landscape"/>
          <w:pgMar w:top="1418" w:right="1418" w:bottom="1418" w:left="1701" w:header="709" w:footer="709" w:gutter="0"/>
          <w:cols w:space="708"/>
          <w:docGrid w:linePitch="360"/>
        </w:sectPr>
      </w:pPr>
    </w:p>
    <w:p w14:paraId="5274B1F3" w14:textId="4E798D48" w:rsidR="007778BA" w:rsidRDefault="007778BA" w:rsidP="00A82DB4">
      <w:pPr>
        <w:pStyle w:val="Nagwek2"/>
      </w:pPr>
      <w:bookmarkStart w:id="22" w:name="_Toc166754666"/>
      <w:r>
        <w:lastRenderedPageBreak/>
        <w:t>Rezultaty strategiczne</w:t>
      </w:r>
      <w:bookmarkEnd w:id="22"/>
    </w:p>
    <w:p w14:paraId="34FAE59E" w14:textId="19721417" w:rsidR="00E255E0" w:rsidRPr="00E255E0" w:rsidRDefault="00A62AEB" w:rsidP="00E255E0">
      <w:r>
        <w:t>O</w:t>
      </w:r>
      <w:r w:rsidR="00E255E0" w:rsidRPr="00E255E0">
        <w:t xml:space="preserve">kreślenie wyników osiąganych w ramach celów strategicznych oraz wskaźników mierzących postęp w ich realizacji stanowi </w:t>
      </w:r>
      <w:r>
        <w:t>w</w:t>
      </w:r>
      <w:r w:rsidRPr="00E255E0">
        <w:t xml:space="preserve"> samorządach </w:t>
      </w:r>
      <w:r w:rsidR="00E255E0" w:rsidRPr="00E255E0">
        <w:t>niezbędny element cyklu zarządzania strategicznego. Jasna wizja tych wyników, czyli korzyści z wdrażania strategii, motywuje administrację samorządową do systematycznego realizowania celów i działań strategicznych, a zainteresowanych interesariuszy zachęca do</w:t>
      </w:r>
      <w:r>
        <w:t> </w:t>
      </w:r>
      <w:r w:rsidR="00E255E0" w:rsidRPr="00E255E0">
        <w:t>współpracy na rzecz rozwoju wspólnoty samorządowej. Ustaw</w:t>
      </w:r>
      <w:r w:rsidR="0051689B">
        <w:t>a</w:t>
      </w:r>
      <w:r w:rsidR="00E255E0" w:rsidRPr="00E255E0">
        <w:t xml:space="preserve"> o samorządzie gminnym wymaga określenia oczekiwanych rezultatów i wskaźników ich osiągnięcia w strategiach rozwoju ponadlokalnego.</w:t>
      </w:r>
    </w:p>
    <w:p w14:paraId="32D69967" w14:textId="41B2E4E3" w:rsidR="00E255E0" w:rsidRDefault="00E255E0" w:rsidP="00E255E0">
      <w:pPr>
        <w:rPr>
          <w:b/>
          <w:iCs/>
        </w:rPr>
      </w:pPr>
      <w:r w:rsidRPr="00E255E0">
        <w:t xml:space="preserve">Tabela </w:t>
      </w:r>
      <w:r w:rsidR="00607709">
        <w:t>10</w:t>
      </w:r>
      <w:r w:rsidRPr="00E255E0">
        <w:t xml:space="preserve"> zawiera nazwy wskaźników, źródła danych oraz oczekiwane kierunki zmian wartości wskaźników. </w:t>
      </w:r>
      <w:r w:rsidR="00A62AEB">
        <w:t>O ile nie</w:t>
      </w:r>
      <w:r w:rsidRPr="00E255E0">
        <w:t xml:space="preserve"> określono inaczej, wskaźniki powinny być monitorowane co najmniej co 2 lata</w:t>
      </w:r>
      <w:r w:rsidR="00A62AEB">
        <w:t>.</w:t>
      </w:r>
    </w:p>
    <w:p w14:paraId="5A1ABC98" w14:textId="7D6F7C45" w:rsidR="00607709" w:rsidRDefault="00607709" w:rsidP="00FA41A6">
      <w:pPr>
        <w:pStyle w:val="Legenda"/>
      </w:pPr>
      <w:bookmarkStart w:id="23" w:name="_Toc166754463"/>
      <w:r>
        <w:t xml:space="preserve">Tabela </w:t>
      </w:r>
      <w:r>
        <w:fldChar w:fldCharType="begin"/>
      </w:r>
      <w:r>
        <w:instrText xml:space="preserve"> SEQ Tabela \* ARABIC </w:instrText>
      </w:r>
      <w:r>
        <w:fldChar w:fldCharType="separate"/>
      </w:r>
      <w:r w:rsidR="004931F7">
        <w:t>10</w:t>
      </w:r>
      <w:r>
        <w:fldChar w:fldCharType="end"/>
      </w:r>
      <w:r w:rsidR="00402D71">
        <w:t>.</w:t>
      </w:r>
      <w:r>
        <w:t xml:space="preserve"> Rezultaty strategiczne poszczególnych celów i ich wskaźniki</w:t>
      </w:r>
      <w:bookmarkEnd w:id="23"/>
    </w:p>
    <w:tbl>
      <w:tblPr>
        <w:tblW w:w="905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936"/>
        <w:gridCol w:w="1559"/>
        <w:gridCol w:w="1559"/>
      </w:tblGrid>
      <w:tr w:rsidR="00AE3222" w:rsidRPr="00231EF0" w14:paraId="4FFB3CFC" w14:textId="77777777" w:rsidTr="00402D71">
        <w:trPr>
          <w:tblHeader/>
        </w:trPr>
        <w:tc>
          <w:tcPr>
            <w:tcW w:w="5936" w:type="dxa"/>
            <w:tcBorders>
              <w:top w:val="single" w:sz="6" w:space="0" w:color="auto"/>
              <w:left w:val="single" w:sz="6" w:space="0" w:color="auto"/>
              <w:bottom w:val="single" w:sz="6" w:space="0" w:color="auto"/>
              <w:right w:val="single" w:sz="6" w:space="0" w:color="auto"/>
            </w:tcBorders>
            <w:shd w:val="clear" w:color="auto" w:fill="FFC000" w:themeFill="accent4"/>
            <w:vAlign w:val="center"/>
            <w:hideMark/>
          </w:tcPr>
          <w:p w14:paraId="26D08CB3" w14:textId="202C0FDA" w:rsidR="00AE3222" w:rsidRPr="00231EF0" w:rsidRDefault="00AE3222" w:rsidP="005C1C46">
            <w:pPr>
              <w:pStyle w:val="elementgraficznytabela"/>
              <w:jc w:val="center"/>
              <w:rPr>
                <w:rFonts w:ascii="Times New Roman" w:hAnsi="Times New Roman" w:cs="Times New Roman"/>
                <w:b/>
                <w:bCs/>
                <w:lang w:eastAsia="ja-JP"/>
              </w:rPr>
            </w:pPr>
            <w:r w:rsidRPr="00231EF0">
              <w:rPr>
                <w:b/>
                <w:bCs/>
                <w:lang w:eastAsia="ja-JP"/>
              </w:rPr>
              <w:t>Wskaźnik rezultatu strategicznego</w:t>
            </w:r>
          </w:p>
        </w:tc>
        <w:tc>
          <w:tcPr>
            <w:tcW w:w="1559" w:type="dxa"/>
            <w:tcBorders>
              <w:top w:val="single" w:sz="6" w:space="0" w:color="auto"/>
              <w:left w:val="nil"/>
              <w:bottom w:val="single" w:sz="6" w:space="0" w:color="auto"/>
              <w:right w:val="single" w:sz="6" w:space="0" w:color="auto"/>
            </w:tcBorders>
            <w:shd w:val="clear" w:color="auto" w:fill="FFC000" w:themeFill="accent4"/>
            <w:vAlign w:val="center"/>
            <w:hideMark/>
          </w:tcPr>
          <w:p w14:paraId="29B280C7" w14:textId="32A3F709" w:rsidR="00AE3222" w:rsidRPr="00231EF0" w:rsidRDefault="11CDD3AE" w:rsidP="09D54C71">
            <w:pPr>
              <w:pStyle w:val="elementgraficznytabela"/>
              <w:jc w:val="center"/>
              <w:rPr>
                <w:b/>
                <w:bCs/>
                <w:lang w:eastAsia="ja-JP"/>
              </w:rPr>
            </w:pPr>
            <w:r w:rsidRPr="09D54C71">
              <w:rPr>
                <w:b/>
                <w:bCs/>
                <w:lang w:eastAsia="ja-JP"/>
              </w:rPr>
              <w:t>Źródło</w:t>
            </w:r>
          </w:p>
        </w:tc>
        <w:tc>
          <w:tcPr>
            <w:tcW w:w="1559" w:type="dxa"/>
            <w:tcBorders>
              <w:top w:val="single" w:sz="6" w:space="0" w:color="auto"/>
              <w:left w:val="nil"/>
              <w:bottom w:val="single" w:sz="6" w:space="0" w:color="auto"/>
              <w:right w:val="single" w:sz="6" w:space="0" w:color="auto"/>
            </w:tcBorders>
            <w:shd w:val="clear" w:color="auto" w:fill="FFC000" w:themeFill="accent4"/>
            <w:vAlign w:val="center"/>
            <w:hideMark/>
          </w:tcPr>
          <w:p w14:paraId="40030C4A" w14:textId="7FD046AE" w:rsidR="00AE3222" w:rsidRPr="00231EF0" w:rsidRDefault="54A01B6A" w:rsidP="09D54C71">
            <w:pPr>
              <w:pStyle w:val="elementgraficznytabela"/>
              <w:jc w:val="center"/>
            </w:pPr>
            <w:r w:rsidRPr="09D54C71">
              <w:rPr>
                <w:b/>
                <w:bCs/>
                <w:lang w:eastAsia="ja-JP"/>
              </w:rPr>
              <w:t>Oczekiwany rezultat</w:t>
            </w:r>
          </w:p>
        </w:tc>
      </w:tr>
      <w:tr w:rsidR="00AE3222" w:rsidRPr="00231EF0" w14:paraId="6E4000F8" w14:textId="77777777" w:rsidTr="00402D71">
        <w:tc>
          <w:tcPr>
            <w:tcW w:w="9054" w:type="dxa"/>
            <w:gridSpan w:val="3"/>
            <w:tcBorders>
              <w:top w:val="nil"/>
              <w:left w:val="single" w:sz="6" w:space="0" w:color="auto"/>
              <w:bottom w:val="single" w:sz="6" w:space="0" w:color="auto"/>
              <w:right w:val="single" w:sz="6" w:space="0" w:color="auto"/>
            </w:tcBorders>
            <w:shd w:val="clear" w:color="auto" w:fill="D9D9D9" w:themeFill="background1" w:themeFillShade="D9"/>
            <w:hideMark/>
          </w:tcPr>
          <w:p w14:paraId="29C46413" w14:textId="131970BC" w:rsidR="00AE3222" w:rsidRPr="00231EF0" w:rsidRDefault="26466A63" w:rsidP="09D54C71">
            <w:pPr>
              <w:pStyle w:val="elementgraficznytabela"/>
              <w:jc w:val="center"/>
            </w:pPr>
            <w:r w:rsidRPr="09D54C71">
              <w:rPr>
                <w:b/>
                <w:bCs/>
                <w:lang w:eastAsia="ja-JP"/>
              </w:rPr>
              <w:t xml:space="preserve">1 - Rozwój lokalnego potencjału i polepszenie warunków dla nowoczesnego rozwoju gospodarczego  </w:t>
            </w:r>
          </w:p>
        </w:tc>
      </w:tr>
      <w:tr w:rsidR="00406A43" w:rsidRPr="00231EF0" w14:paraId="06BD3C28" w14:textId="77777777" w:rsidTr="00402D71">
        <w:tc>
          <w:tcPr>
            <w:tcW w:w="5936" w:type="dxa"/>
            <w:tcBorders>
              <w:top w:val="nil"/>
              <w:left w:val="single" w:sz="6" w:space="0" w:color="auto"/>
              <w:bottom w:val="single" w:sz="6" w:space="0" w:color="auto"/>
              <w:right w:val="single" w:sz="6" w:space="0" w:color="auto"/>
            </w:tcBorders>
            <w:shd w:val="clear" w:color="auto" w:fill="auto"/>
          </w:tcPr>
          <w:p w14:paraId="60407A88" w14:textId="036DA1F6" w:rsidR="00406A43" w:rsidRDefault="00406A43" w:rsidP="00406A43">
            <w:pPr>
              <w:pStyle w:val="elementgraficznytabela"/>
              <w:ind w:left="127"/>
              <w:rPr>
                <w:lang w:eastAsia="ja-JP"/>
              </w:rPr>
            </w:pPr>
            <w:r>
              <w:rPr>
                <w:rStyle w:val="normaltextrun"/>
                <w:rFonts w:cs="Calibri"/>
              </w:rPr>
              <w:t>Liczba miejsc noclegowych na 1 000 mieszkańców (w powiecie o</w:t>
            </w:r>
            <w:r>
              <w:rPr>
                <w:rStyle w:val="normaltextrun"/>
              </w:rPr>
              <w:t>strołęckim</w:t>
            </w:r>
            <w:r>
              <w:rPr>
                <w:rStyle w:val="normaltextrun"/>
                <w:rFonts w:cs="Calibri"/>
              </w:rPr>
              <w:t>)</w:t>
            </w:r>
            <w:r>
              <w:rPr>
                <w:rStyle w:val="eop"/>
                <w:rFonts w:ascii="Calibri" w:hAnsi="Calibri" w:cs="Calibri"/>
              </w:rPr>
              <w:t> </w:t>
            </w:r>
          </w:p>
        </w:tc>
        <w:tc>
          <w:tcPr>
            <w:tcW w:w="1559" w:type="dxa"/>
            <w:tcBorders>
              <w:top w:val="nil"/>
              <w:left w:val="nil"/>
              <w:bottom w:val="single" w:sz="6" w:space="0" w:color="auto"/>
              <w:right w:val="single" w:sz="6" w:space="0" w:color="auto"/>
            </w:tcBorders>
            <w:shd w:val="clear" w:color="auto" w:fill="auto"/>
          </w:tcPr>
          <w:p w14:paraId="24A98EBF" w14:textId="1FEB19FC" w:rsidR="00406A43" w:rsidRDefault="00406A43" w:rsidP="00406A43">
            <w:pPr>
              <w:pStyle w:val="elementgraficznytabela"/>
              <w:ind w:left="127"/>
              <w:jc w:val="center"/>
              <w:rPr>
                <w:lang w:eastAsia="ja-JP"/>
              </w:rPr>
            </w:pPr>
            <w:r>
              <w:rPr>
                <w:rStyle w:val="normaltextrun"/>
                <w:rFonts w:cs="Calibri"/>
              </w:rPr>
              <w:t>BDL GUS/MRL</w:t>
            </w:r>
            <w:r>
              <w:rPr>
                <w:rStyle w:val="eop"/>
                <w:rFonts w:ascii="Calibri" w:hAnsi="Calibri" w:cs="Calibri"/>
              </w:rPr>
              <w:t> </w:t>
            </w:r>
          </w:p>
        </w:tc>
        <w:tc>
          <w:tcPr>
            <w:tcW w:w="1559" w:type="dxa"/>
            <w:tcBorders>
              <w:top w:val="nil"/>
              <w:left w:val="nil"/>
              <w:bottom w:val="single" w:sz="6" w:space="0" w:color="auto"/>
              <w:right w:val="single" w:sz="6" w:space="0" w:color="auto"/>
            </w:tcBorders>
            <w:shd w:val="clear" w:color="auto" w:fill="auto"/>
          </w:tcPr>
          <w:p w14:paraId="17D5F8FA" w14:textId="19509431" w:rsidR="00406A43" w:rsidRPr="00002B07" w:rsidRDefault="00406A43" w:rsidP="00406A43">
            <w:pPr>
              <w:pStyle w:val="elementgraficznytabela"/>
              <w:ind w:left="127"/>
              <w:jc w:val="center"/>
              <w:rPr>
                <w:lang w:eastAsia="ja-JP"/>
              </w:rPr>
            </w:pPr>
            <w:r>
              <w:rPr>
                <w:rStyle w:val="normaltextrun"/>
                <w:rFonts w:cs="Calibri"/>
              </w:rPr>
              <w:t>wzrost</w:t>
            </w:r>
            <w:r>
              <w:rPr>
                <w:rStyle w:val="eop"/>
                <w:rFonts w:ascii="Calibri" w:hAnsi="Calibri" w:cs="Calibri"/>
              </w:rPr>
              <w:t> </w:t>
            </w:r>
          </w:p>
        </w:tc>
      </w:tr>
      <w:tr w:rsidR="00F34D7A" w:rsidRPr="00231EF0" w14:paraId="11687D21" w14:textId="77777777" w:rsidTr="00402D71">
        <w:tc>
          <w:tcPr>
            <w:tcW w:w="5936" w:type="dxa"/>
            <w:tcBorders>
              <w:top w:val="nil"/>
              <w:left w:val="single" w:sz="6" w:space="0" w:color="auto"/>
              <w:bottom w:val="single" w:sz="6" w:space="0" w:color="auto"/>
              <w:right w:val="single" w:sz="6" w:space="0" w:color="auto"/>
            </w:tcBorders>
            <w:shd w:val="clear" w:color="auto" w:fill="auto"/>
          </w:tcPr>
          <w:p w14:paraId="3CAB5F52" w14:textId="44920E01" w:rsidR="00F34D7A" w:rsidRDefault="00F34D7A" w:rsidP="00F34D7A">
            <w:pPr>
              <w:pStyle w:val="elementgraficznytabela"/>
              <w:ind w:left="127"/>
              <w:rPr>
                <w:rStyle w:val="normaltextrun"/>
                <w:rFonts w:cs="Calibri"/>
              </w:rPr>
            </w:pPr>
            <w:r w:rsidRPr="00F34D7A">
              <w:rPr>
                <w:rStyle w:val="normaltextrun"/>
                <w:rFonts w:cs="Calibri"/>
              </w:rPr>
              <w:t>Liczba uczniów i słuchaczy szkół i placówek kształcenia zawodowego obj</w:t>
            </w:r>
            <w:r w:rsidR="003A3D4B">
              <w:rPr>
                <w:rStyle w:val="normaltextrun"/>
                <w:rFonts w:cs="Calibri"/>
              </w:rPr>
              <w:t>ę</w:t>
            </w:r>
            <w:r w:rsidRPr="00F34D7A">
              <w:rPr>
                <w:rStyle w:val="normaltextrun"/>
                <w:rFonts w:cs="Calibri"/>
              </w:rPr>
              <w:t>tych wsparciem</w:t>
            </w:r>
          </w:p>
        </w:tc>
        <w:tc>
          <w:tcPr>
            <w:tcW w:w="1559" w:type="dxa"/>
            <w:tcBorders>
              <w:top w:val="nil"/>
              <w:left w:val="nil"/>
              <w:bottom w:val="single" w:sz="6" w:space="0" w:color="auto"/>
              <w:right w:val="single" w:sz="6" w:space="0" w:color="auto"/>
            </w:tcBorders>
            <w:shd w:val="clear" w:color="auto" w:fill="auto"/>
          </w:tcPr>
          <w:p w14:paraId="1574A4AF" w14:textId="5612A6A2" w:rsidR="00F34D7A" w:rsidRDefault="00F34D7A" w:rsidP="00F34D7A">
            <w:pPr>
              <w:pStyle w:val="elementgraficznytabela"/>
              <w:ind w:left="127"/>
              <w:jc w:val="center"/>
              <w:rPr>
                <w:rStyle w:val="normaltextrun"/>
                <w:rFonts w:cs="Calibri"/>
              </w:rPr>
            </w:pPr>
            <w:r>
              <w:rPr>
                <w:lang w:eastAsia="ja-JP"/>
              </w:rPr>
              <w:t>Dane Lidera</w:t>
            </w:r>
          </w:p>
        </w:tc>
        <w:tc>
          <w:tcPr>
            <w:tcW w:w="1559" w:type="dxa"/>
            <w:tcBorders>
              <w:top w:val="nil"/>
              <w:left w:val="nil"/>
              <w:bottom w:val="single" w:sz="6" w:space="0" w:color="auto"/>
              <w:right w:val="single" w:sz="6" w:space="0" w:color="auto"/>
            </w:tcBorders>
            <w:shd w:val="clear" w:color="auto" w:fill="auto"/>
          </w:tcPr>
          <w:p w14:paraId="36DE8386" w14:textId="4280B3EA" w:rsidR="00F34D7A" w:rsidRDefault="00F34D7A" w:rsidP="00F34D7A">
            <w:pPr>
              <w:pStyle w:val="elementgraficznytabela"/>
              <w:ind w:left="127"/>
              <w:jc w:val="center"/>
              <w:rPr>
                <w:rStyle w:val="normaltextrun"/>
                <w:rFonts w:cs="Calibri"/>
              </w:rPr>
            </w:pPr>
            <w:r>
              <w:rPr>
                <w:rStyle w:val="normaltextrun"/>
                <w:rFonts w:cs="Calibri"/>
              </w:rPr>
              <w:t>wzrost</w:t>
            </w:r>
            <w:r>
              <w:rPr>
                <w:rStyle w:val="eop"/>
                <w:rFonts w:ascii="Calibri" w:hAnsi="Calibri" w:cs="Calibri"/>
              </w:rPr>
              <w:t> </w:t>
            </w:r>
          </w:p>
        </w:tc>
      </w:tr>
      <w:tr w:rsidR="00C936BA" w:rsidRPr="00231EF0" w14:paraId="3D4DE827" w14:textId="77777777" w:rsidTr="00402D71">
        <w:tc>
          <w:tcPr>
            <w:tcW w:w="5936" w:type="dxa"/>
            <w:tcBorders>
              <w:top w:val="nil"/>
              <w:left w:val="single" w:sz="6" w:space="0" w:color="auto"/>
              <w:bottom w:val="single" w:sz="6" w:space="0" w:color="auto"/>
              <w:right w:val="single" w:sz="6" w:space="0" w:color="auto"/>
            </w:tcBorders>
            <w:shd w:val="clear" w:color="auto" w:fill="auto"/>
          </w:tcPr>
          <w:p w14:paraId="65CC1E6B" w14:textId="313C2A68" w:rsidR="00C936BA" w:rsidRPr="003C4715" w:rsidRDefault="00C936BA" w:rsidP="00C936BA">
            <w:pPr>
              <w:pStyle w:val="elementgraficznytabela"/>
              <w:ind w:left="127"/>
              <w:rPr>
                <w:rStyle w:val="normaltextrun"/>
                <w:rFonts w:cstheme="minorHAnsi"/>
                <w:szCs w:val="24"/>
              </w:rPr>
            </w:pPr>
            <w:r w:rsidRPr="003C4715">
              <w:rPr>
                <w:rFonts w:cstheme="minorHAnsi"/>
                <w:iCs/>
                <w:szCs w:val="24"/>
              </w:rPr>
              <w:t>Liczba doposażonych szkół</w:t>
            </w:r>
          </w:p>
        </w:tc>
        <w:tc>
          <w:tcPr>
            <w:tcW w:w="1559" w:type="dxa"/>
            <w:tcBorders>
              <w:top w:val="nil"/>
              <w:left w:val="nil"/>
              <w:bottom w:val="single" w:sz="6" w:space="0" w:color="auto"/>
              <w:right w:val="single" w:sz="6" w:space="0" w:color="auto"/>
            </w:tcBorders>
            <w:shd w:val="clear" w:color="auto" w:fill="auto"/>
          </w:tcPr>
          <w:p w14:paraId="62B7CF4D" w14:textId="08C39BFE" w:rsidR="00C936BA" w:rsidRDefault="00C936BA" w:rsidP="00C936BA">
            <w:pPr>
              <w:pStyle w:val="elementgraficznytabela"/>
              <w:ind w:left="127"/>
              <w:jc w:val="center"/>
              <w:rPr>
                <w:lang w:eastAsia="ja-JP"/>
              </w:rPr>
            </w:pPr>
            <w:r>
              <w:rPr>
                <w:lang w:eastAsia="ja-JP"/>
              </w:rPr>
              <w:t>Dane Lidera</w:t>
            </w:r>
          </w:p>
        </w:tc>
        <w:tc>
          <w:tcPr>
            <w:tcW w:w="1559" w:type="dxa"/>
            <w:tcBorders>
              <w:top w:val="nil"/>
              <w:left w:val="nil"/>
              <w:bottom w:val="single" w:sz="6" w:space="0" w:color="auto"/>
              <w:right w:val="single" w:sz="6" w:space="0" w:color="auto"/>
            </w:tcBorders>
            <w:shd w:val="clear" w:color="auto" w:fill="auto"/>
          </w:tcPr>
          <w:p w14:paraId="4098B469" w14:textId="53441359" w:rsidR="00C936BA" w:rsidRDefault="00C936BA" w:rsidP="00C936BA">
            <w:pPr>
              <w:pStyle w:val="elementgraficznytabela"/>
              <w:ind w:left="127"/>
              <w:jc w:val="center"/>
              <w:rPr>
                <w:rStyle w:val="normaltextrun"/>
                <w:rFonts w:cs="Calibri"/>
              </w:rPr>
            </w:pPr>
            <w:r>
              <w:rPr>
                <w:rStyle w:val="normaltextrun"/>
                <w:rFonts w:cs="Calibri"/>
              </w:rPr>
              <w:t>wzrost</w:t>
            </w:r>
            <w:r>
              <w:rPr>
                <w:rStyle w:val="eop"/>
                <w:rFonts w:ascii="Calibri" w:hAnsi="Calibri" w:cs="Calibri"/>
              </w:rPr>
              <w:t> </w:t>
            </w:r>
          </w:p>
        </w:tc>
      </w:tr>
      <w:tr w:rsidR="00C936BA" w:rsidRPr="00231EF0" w14:paraId="4E7D5AD8" w14:textId="77777777" w:rsidTr="00402D71">
        <w:tc>
          <w:tcPr>
            <w:tcW w:w="9054" w:type="dxa"/>
            <w:gridSpan w:val="3"/>
            <w:tcBorders>
              <w:top w:val="nil"/>
              <w:left w:val="single" w:sz="6" w:space="0" w:color="auto"/>
              <w:bottom w:val="single" w:sz="6" w:space="0" w:color="auto"/>
              <w:right w:val="single" w:sz="6" w:space="0" w:color="auto"/>
            </w:tcBorders>
            <w:shd w:val="clear" w:color="auto" w:fill="D9D9D9" w:themeFill="background1" w:themeFillShade="D9"/>
          </w:tcPr>
          <w:p w14:paraId="173B06B7" w14:textId="77777777" w:rsidR="00C936BA" w:rsidRPr="00231EF0" w:rsidRDefault="00C936BA" w:rsidP="00C936BA">
            <w:pPr>
              <w:pStyle w:val="elementgraficznytabela"/>
              <w:keepNext w:val="0"/>
              <w:spacing w:before="0" w:after="0" w:line="40" w:lineRule="exact"/>
              <w:jc w:val="center"/>
              <w:rPr>
                <w:rFonts w:ascii="Times New Roman" w:hAnsi="Times New Roman" w:cs="Times New Roman"/>
                <w:lang w:eastAsia="ja-JP"/>
              </w:rPr>
            </w:pPr>
          </w:p>
        </w:tc>
      </w:tr>
      <w:tr w:rsidR="00C936BA" w:rsidRPr="00231EF0" w14:paraId="21F8EDC9" w14:textId="77777777" w:rsidTr="00402D71">
        <w:tc>
          <w:tcPr>
            <w:tcW w:w="9054" w:type="dxa"/>
            <w:gridSpan w:val="3"/>
            <w:tcBorders>
              <w:top w:val="nil"/>
              <w:left w:val="single" w:sz="6" w:space="0" w:color="auto"/>
              <w:bottom w:val="single" w:sz="6" w:space="0" w:color="auto"/>
              <w:right w:val="single" w:sz="6" w:space="0" w:color="auto"/>
            </w:tcBorders>
            <w:shd w:val="clear" w:color="auto" w:fill="D9D9D9" w:themeFill="background1" w:themeFillShade="D9"/>
            <w:hideMark/>
          </w:tcPr>
          <w:p w14:paraId="66994BAC" w14:textId="1AF77724" w:rsidR="00C936BA" w:rsidRPr="00231EF0" w:rsidRDefault="00C936BA" w:rsidP="00C936BA">
            <w:pPr>
              <w:pStyle w:val="elementgraficznytabela"/>
              <w:jc w:val="center"/>
            </w:pPr>
            <w:r w:rsidRPr="09D54C71">
              <w:rPr>
                <w:b/>
                <w:bCs/>
                <w:lang w:eastAsia="ja-JP"/>
              </w:rPr>
              <w:t xml:space="preserve">2 - Społeczeństwo aktywnie włączone w życie obszaru  </w:t>
            </w:r>
          </w:p>
        </w:tc>
      </w:tr>
      <w:tr w:rsidR="00C936BA" w:rsidRPr="00231EF0" w14:paraId="2758252A" w14:textId="77777777" w:rsidTr="00402D71">
        <w:tc>
          <w:tcPr>
            <w:tcW w:w="5936" w:type="dxa"/>
            <w:tcBorders>
              <w:top w:val="nil"/>
              <w:left w:val="single" w:sz="6" w:space="0" w:color="auto"/>
              <w:bottom w:val="single" w:sz="6" w:space="0" w:color="auto"/>
              <w:right w:val="single" w:sz="6" w:space="0" w:color="auto"/>
            </w:tcBorders>
            <w:shd w:val="clear" w:color="auto" w:fill="auto"/>
            <w:hideMark/>
          </w:tcPr>
          <w:p w14:paraId="6073E75A" w14:textId="4BA86BFB" w:rsidR="00C936BA" w:rsidRPr="005C1C46" w:rsidRDefault="00C936BA" w:rsidP="00C936BA">
            <w:pPr>
              <w:pStyle w:val="elementgraficznytabela"/>
              <w:ind w:left="127"/>
              <w:rPr>
                <w:lang w:eastAsia="ja-JP"/>
              </w:rPr>
            </w:pPr>
            <w:r>
              <w:rPr>
                <w:rStyle w:val="normaltextrun"/>
                <w:rFonts w:cs="Calibri"/>
              </w:rPr>
              <w:t>Liczba turystów korzystających z noclegu – na 1 000 ludności (w powiecie o</w:t>
            </w:r>
            <w:r>
              <w:rPr>
                <w:rStyle w:val="normaltextrun"/>
              </w:rPr>
              <w:t>strołęckim</w:t>
            </w:r>
            <w:r>
              <w:rPr>
                <w:rStyle w:val="normaltextrun"/>
                <w:rFonts w:cs="Calibri"/>
              </w:rPr>
              <w:t>)</w:t>
            </w:r>
            <w:r>
              <w:rPr>
                <w:rStyle w:val="eop"/>
                <w:rFonts w:ascii="Calibri" w:hAnsi="Calibri" w:cs="Calibri"/>
              </w:rPr>
              <w:t> </w:t>
            </w:r>
          </w:p>
        </w:tc>
        <w:tc>
          <w:tcPr>
            <w:tcW w:w="1559" w:type="dxa"/>
            <w:tcBorders>
              <w:top w:val="nil"/>
              <w:left w:val="nil"/>
              <w:bottom w:val="single" w:sz="6" w:space="0" w:color="auto"/>
              <w:right w:val="single" w:sz="6" w:space="0" w:color="auto"/>
            </w:tcBorders>
            <w:shd w:val="clear" w:color="auto" w:fill="auto"/>
            <w:hideMark/>
          </w:tcPr>
          <w:p w14:paraId="597F64AD" w14:textId="1511CA85" w:rsidR="00C936BA" w:rsidRPr="005C1C46" w:rsidRDefault="00C936BA" w:rsidP="00C936BA">
            <w:pPr>
              <w:pStyle w:val="elementgraficznytabela"/>
              <w:ind w:left="127"/>
              <w:jc w:val="center"/>
              <w:rPr>
                <w:lang w:eastAsia="ja-JP"/>
              </w:rPr>
            </w:pPr>
            <w:r>
              <w:rPr>
                <w:rStyle w:val="normaltextrun"/>
                <w:rFonts w:cs="Calibri"/>
              </w:rPr>
              <w:t>BDL GUS/MRL</w:t>
            </w:r>
            <w:r>
              <w:rPr>
                <w:rStyle w:val="eop"/>
                <w:rFonts w:ascii="Calibri" w:hAnsi="Calibri" w:cs="Calibri"/>
              </w:rPr>
              <w:t> </w:t>
            </w:r>
          </w:p>
        </w:tc>
        <w:tc>
          <w:tcPr>
            <w:tcW w:w="1559" w:type="dxa"/>
            <w:tcBorders>
              <w:top w:val="nil"/>
              <w:left w:val="nil"/>
              <w:bottom w:val="single" w:sz="6" w:space="0" w:color="auto"/>
              <w:right w:val="single" w:sz="6" w:space="0" w:color="auto"/>
            </w:tcBorders>
            <w:shd w:val="clear" w:color="auto" w:fill="auto"/>
            <w:hideMark/>
          </w:tcPr>
          <w:p w14:paraId="074619CB" w14:textId="669307E9" w:rsidR="00C936BA" w:rsidRPr="005C1C46" w:rsidRDefault="00C936BA" w:rsidP="00C936BA">
            <w:pPr>
              <w:pStyle w:val="elementgraficznytabela"/>
              <w:ind w:left="127"/>
              <w:jc w:val="center"/>
              <w:rPr>
                <w:lang w:eastAsia="ja-JP"/>
              </w:rPr>
            </w:pPr>
            <w:r>
              <w:rPr>
                <w:rStyle w:val="normaltextrun"/>
                <w:rFonts w:cs="Calibri"/>
              </w:rPr>
              <w:t>wzrost</w:t>
            </w:r>
            <w:r>
              <w:rPr>
                <w:rStyle w:val="eop"/>
                <w:rFonts w:ascii="Calibri" w:hAnsi="Calibri" w:cs="Calibri"/>
              </w:rPr>
              <w:t> </w:t>
            </w:r>
          </w:p>
        </w:tc>
      </w:tr>
      <w:tr w:rsidR="00C936BA" w:rsidRPr="00231EF0" w14:paraId="5ED467AA" w14:textId="77777777" w:rsidTr="00402D71">
        <w:tc>
          <w:tcPr>
            <w:tcW w:w="5936" w:type="dxa"/>
            <w:tcBorders>
              <w:top w:val="nil"/>
              <w:left w:val="single" w:sz="6" w:space="0" w:color="auto"/>
              <w:bottom w:val="single" w:sz="6" w:space="0" w:color="auto"/>
              <w:right w:val="single" w:sz="6" w:space="0" w:color="auto"/>
            </w:tcBorders>
            <w:shd w:val="clear" w:color="auto" w:fill="auto"/>
          </w:tcPr>
          <w:p w14:paraId="71EC74E9" w14:textId="31A36D4E" w:rsidR="00C936BA" w:rsidRPr="00231EF0" w:rsidRDefault="00C936BA" w:rsidP="00C936BA">
            <w:pPr>
              <w:pStyle w:val="elementgraficznytabela"/>
              <w:ind w:left="127"/>
              <w:rPr>
                <w:lang w:eastAsia="ja-JP"/>
              </w:rPr>
            </w:pPr>
            <w:r>
              <w:rPr>
                <w:rStyle w:val="normaltextrun"/>
                <w:rFonts w:cs="Calibri"/>
              </w:rPr>
              <w:t>Liczba osób odwiedzających filharmonie, muzea, wystawy, koncerty na 1 000 mieszkańców</w:t>
            </w:r>
            <w:r>
              <w:rPr>
                <w:rStyle w:val="eop"/>
                <w:rFonts w:ascii="Calibri" w:hAnsi="Calibri" w:cs="Calibri"/>
              </w:rPr>
              <w:t> </w:t>
            </w:r>
          </w:p>
        </w:tc>
        <w:tc>
          <w:tcPr>
            <w:tcW w:w="1559" w:type="dxa"/>
            <w:tcBorders>
              <w:top w:val="nil"/>
              <w:left w:val="nil"/>
              <w:bottom w:val="single" w:sz="6" w:space="0" w:color="auto"/>
              <w:right w:val="single" w:sz="6" w:space="0" w:color="auto"/>
            </w:tcBorders>
            <w:shd w:val="clear" w:color="auto" w:fill="auto"/>
          </w:tcPr>
          <w:p w14:paraId="174E0F13" w14:textId="65A5263F" w:rsidR="00C936BA" w:rsidRPr="005C1C46" w:rsidRDefault="00C936BA" w:rsidP="00C936BA">
            <w:pPr>
              <w:pStyle w:val="elementgraficznytabela"/>
              <w:ind w:left="127"/>
              <w:jc w:val="center"/>
              <w:rPr>
                <w:lang w:eastAsia="ja-JP"/>
              </w:rPr>
            </w:pPr>
            <w:r>
              <w:rPr>
                <w:rStyle w:val="normaltextrun"/>
                <w:rFonts w:cs="Calibri"/>
              </w:rPr>
              <w:t>BDL GUS/MRL</w:t>
            </w:r>
            <w:r>
              <w:rPr>
                <w:rStyle w:val="eop"/>
                <w:rFonts w:ascii="Calibri" w:hAnsi="Calibri" w:cs="Calibri"/>
              </w:rPr>
              <w:t> </w:t>
            </w:r>
          </w:p>
        </w:tc>
        <w:tc>
          <w:tcPr>
            <w:tcW w:w="1559" w:type="dxa"/>
            <w:tcBorders>
              <w:top w:val="nil"/>
              <w:left w:val="nil"/>
              <w:bottom w:val="single" w:sz="6" w:space="0" w:color="auto"/>
              <w:right w:val="single" w:sz="6" w:space="0" w:color="auto"/>
            </w:tcBorders>
            <w:shd w:val="clear" w:color="auto" w:fill="auto"/>
          </w:tcPr>
          <w:p w14:paraId="28A50C44" w14:textId="0BB921B8" w:rsidR="00C936BA" w:rsidRPr="005C1C46" w:rsidRDefault="00C936BA" w:rsidP="00C936BA">
            <w:pPr>
              <w:pStyle w:val="elementgraficznytabela"/>
              <w:ind w:left="127"/>
              <w:jc w:val="center"/>
              <w:rPr>
                <w:lang w:eastAsia="ja-JP"/>
              </w:rPr>
            </w:pPr>
            <w:r>
              <w:rPr>
                <w:rStyle w:val="normaltextrun"/>
                <w:rFonts w:cs="Calibri"/>
              </w:rPr>
              <w:t>wzrost</w:t>
            </w:r>
            <w:r>
              <w:rPr>
                <w:rStyle w:val="eop"/>
                <w:rFonts w:ascii="Calibri" w:hAnsi="Calibri" w:cs="Calibri"/>
              </w:rPr>
              <w:t> </w:t>
            </w:r>
          </w:p>
        </w:tc>
      </w:tr>
      <w:tr w:rsidR="00C936BA" w:rsidRPr="00231EF0" w14:paraId="43E5107B" w14:textId="77777777" w:rsidTr="00402D71">
        <w:tc>
          <w:tcPr>
            <w:tcW w:w="5936" w:type="dxa"/>
            <w:tcBorders>
              <w:top w:val="nil"/>
              <w:left w:val="single" w:sz="6" w:space="0" w:color="auto"/>
              <w:bottom w:val="single" w:sz="6" w:space="0" w:color="auto"/>
              <w:right w:val="single" w:sz="6" w:space="0" w:color="auto"/>
            </w:tcBorders>
            <w:shd w:val="clear" w:color="auto" w:fill="auto"/>
          </w:tcPr>
          <w:p w14:paraId="345B791C" w14:textId="045B7E70" w:rsidR="00C936BA" w:rsidRPr="00231EF0" w:rsidRDefault="00C936BA" w:rsidP="00C936BA">
            <w:pPr>
              <w:pStyle w:val="elementgraficznytabela"/>
              <w:ind w:left="127"/>
              <w:rPr>
                <w:lang w:eastAsia="ja-JP"/>
              </w:rPr>
            </w:pPr>
            <w:r>
              <w:rPr>
                <w:rStyle w:val="normaltextrun"/>
                <w:rFonts w:cs="Calibri"/>
              </w:rPr>
              <w:t>Liczba udzielonych noclegów na 1 000 mieszkańców (w powiecie o</w:t>
            </w:r>
            <w:r>
              <w:rPr>
                <w:rStyle w:val="normaltextrun"/>
              </w:rPr>
              <w:t>strołęckim</w:t>
            </w:r>
            <w:r>
              <w:rPr>
                <w:rStyle w:val="normaltextrun"/>
                <w:rFonts w:cs="Calibri"/>
              </w:rPr>
              <w:t>)</w:t>
            </w:r>
            <w:r>
              <w:rPr>
                <w:rStyle w:val="eop"/>
                <w:rFonts w:ascii="Calibri" w:hAnsi="Calibri" w:cs="Calibri"/>
              </w:rPr>
              <w:t> </w:t>
            </w:r>
          </w:p>
        </w:tc>
        <w:tc>
          <w:tcPr>
            <w:tcW w:w="1559" w:type="dxa"/>
            <w:tcBorders>
              <w:top w:val="nil"/>
              <w:left w:val="nil"/>
              <w:bottom w:val="single" w:sz="6" w:space="0" w:color="auto"/>
              <w:right w:val="single" w:sz="6" w:space="0" w:color="auto"/>
            </w:tcBorders>
            <w:shd w:val="clear" w:color="auto" w:fill="auto"/>
          </w:tcPr>
          <w:p w14:paraId="3441E61D" w14:textId="1E3BCDFA" w:rsidR="00C936BA" w:rsidRPr="005C1C46" w:rsidRDefault="00C936BA" w:rsidP="00C936BA">
            <w:pPr>
              <w:pStyle w:val="elementgraficznytabela"/>
              <w:ind w:left="127"/>
              <w:jc w:val="center"/>
              <w:rPr>
                <w:lang w:eastAsia="ja-JP"/>
              </w:rPr>
            </w:pPr>
            <w:r>
              <w:rPr>
                <w:rStyle w:val="normaltextrun"/>
                <w:rFonts w:cs="Calibri"/>
              </w:rPr>
              <w:t>BDL GUS/MRL</w:t>
            </w:r>
            <w:r>
              <w:rPr>
                <w:rStyle w:val="eop"/>
                <w:rFonts w:ascii="Calibri" w:hAnsi="Calibri" w:cs="Calibri"/>
              </w:rPr>
              <w:t> </w:t>
            </w:r>
          </w:p>
        </w:tc>
        <w:tc>
          <w:tcPr>
            <w:tcW w:w="1559" w:type="dxa"/>
            <w:tcBorders>
              <w:top w:val="nil"/>
              <w:left w:val="nil"/>
              <w:bottom w:val="single" w:sz="6" w:space="0" w:color="auto"/>
              <w:right w:val="single" w:sz="6" w:space="0" w:color="auto"/>
            </w:tcBorders>
            <w:shd w:val="clear" w:color="auto" w:fill="auto"/>
          </w:tcPr>
          <w:p w14:paraId="5F25B030" w14:textId="7759A4F1" w:rsidR="00C936BA" w:rsidRPr="005C1C46" w:rsidRDefault="00C936BA" w:rsidP="00C936BA">
            <w:pPr>
              <w:pStyle w:val="elementgraficznytabela"/>
              <w:ind w:left="127"/>
              <w:jc w:val="center"/>
              <w:rPr>
                <w:lang w:eastAsia="ja-JP"/>
              </w:rPr>
            </w:pPr>
            <w:r>
              <w:rPr>
                <w:rStyle w:val="normaltextrun"/>
                <w:rFonts w:cs="Calibri"/>
              </w:rPr>
              <w:t>wzrost</w:t>
            </w:r>
            <w:r>
              <w:rPr>
                <w:rStyle w:val="eop"/>
                <w:rFonts w:ascii="Calibri" w:hAnsi="Calibri" w:cs="Calibri"/>
              </w:rPr>
              <w:t> </w:t>
            </w:r>
          </w:p>
        </w:tc>
      </w:tr>
      <w:tr w:rsidR="00C936BA" w:rsidRPr="00231EF0" w14:paraId="56E17E9A" w14:textId="77777777" w:rsidTr="00402D71">
        <w:tc>
          <w:tcPr>
            <w:tcW w:w="9054" w:type="dxa"/>
            <w:gridSpan w:val="3"/>
            <w:tcBorders>
              <w:top w:val="nil"/>
              <w:left w:val="single" w:sz="6" w:space="0" w:color="auto"/>
              <w:bottom w:val="single" w:sz="6" w:space="0" w:color="auto"/>
              <w:right w:val="single" w:sz="6" w:space="0" w:color="auto"/>
            </w:tcBorders>
            <w:shd w:val="clear" w:color="auto" w:fill="D9D9D9" w:themeFill="background1" w:themeFillShade="D9"/>
          </w:tcPr>
          <w:p w14:paraId="7B967A5F" w14:textId="77777777" w:rsidR="00C936BA" w:rsidRPr="00231EF0" w:rsidRDefault="00C936BA" w:rsidP="00C936BA">
            <w:pPr>
              <w:pStyle w:val="elementgraficznytabela"/>
              <w:keepNext w:val="0"/>
              <w:spacing w:before="0" w:after="0" w:line="40" w:lineRule="exact"/>
              <w:jc w:val="center"/>
              <w:rPr>
                <w:rFonts w:ascii="Times New Roman" w:hAnsi="Times New Roman" w:cs="Times New Roman"/>
                <w:lang w:eastAsia="ja-JP"/>
              </w:rPr>
            </w:pPr>
          </w:p>
        </w:tc>
      </w:tr>
      <w:tr w:rsidR="00C936BA" w:rsidRPr="00231EF0" w14:paraId="0F0C8217" w14:textId="77777777" w:rsidTr="00402D71">
        <w:tc>
          <w:tcPr>
            <w:tcW w:w="9054" w:type="dxa"/>
            <w:gridSpan w:val="3"/>
            <w:tcBorders>
              <w:top w:val="nil"/>
              <w:left w:val="single" w:sz="6" w:space="0" w:color="auto"/>
              <w:bottom w:val="single" w:sz="6" w:space="0" w:color="auto"/>
              <w:right w:val="single" w:sz="6" w:space="0" w:color="auto"/>
            </w:tcBorders>
            <w:shd w:val="clear" w:color="auto" w:fill="D9D9D9" w:themeFill="background1" w:themeFillShade="D9"/>
            <w:hideMark/>
          </w:tcPr>
          <w:p w14:paraId="745F8209" w14:textId="6AC4697D" w:rsidR="00C936BA" w:rsidRPr="00231EF0" w:rsidRDefault="00C936BA" w:rsidP="00C936BA">
            <w:pPr>
              <w:pStyle w:val="elementgraficznytabela"/>
              <w:jc w:val="center"/>
            </w:pPr>
            <w:r w:rsidRPr="09D54C71">
              <w:rPr>
                <w:b/>
                <w:bCs/>
                <w:lang w:eastAsia="ja-JP"/>
              </w:rPr>
              <w:lastRenderedPageBreak/>
              <w:t xml:space="preserve">3 - Wykorzystanie zasobów naturalnych w rozwoju oraz uporządkowana przestrzeń  </w:t>
            </w:r>
          </w:p>
        </w:tc>
      </w:tr>
      <w:tr w:rsidR="00C936BA" w:rsidRPr="00231EF0" w14:paraId="41B2F6BB" w14:textId="77777777" w:rsidTr="00402D71">
        <w:tc>
          <w:tcPr>
            <w:tcW w:w="5936" w:type="dxa"/>
            <w:tcBorders>
              <w:top w:val="nil"/>
              <w:left w:val="single" w:sz="6" w:space="0" w:color="auto"/>
              <w:bottom w:val="single" w:sz="6" w:space="0" w:color="auto"/>
              <w:right w:val="single" w:sz="6" w:space="0" w:color="auto"/>
            </w:tcBorders>
            <w:shd w:val="clear" w:color="auto" w:fill="auto"/>
            <w:hideMark/>
          </w:tcPr>
          <w:p w14:paraId="171F35F0" w14:textId="52DBBF62" w:rsidR="00C936BA" w:rsidRPr="005C1C46" w:rsidRDefault="00C936BA" w:rsidP="00C936BA">
            <w:pPr>
              <w:pStyle w:val="elementgraficznytabela"/>
              <w:ind w:left="127"/>
              <w:rPr>
                <w:lang w:eastAsia="ja-JP"/>
              </w:rPr>
            </w:pPr>
            <w:r>
              <w:t xml:space="preserve">Liczba wybudowanych obwodnic </w:t>
            </w:r>
          </w:p>
        </w:tc>
        <w:tc>
          <w:tcPr>
            <w:tcW w:w="1559" w:type="dxa"/>
            <w:tcBorders>
              <w:top w:val="nil"/>
              <w:left w:val="nil"/>
              <w:bottom w:val="single" w:sz="6" w:space="0" w:color="auto"/>
              <w:right w:val="single" w:sz="6" w:space="0" w:color="auto"/>
            </w:tcBorders>
            <w:shd w:val="clear" w:color="auto" w:fill="auto"/>
            <w:hideMark/>
          </w:tcPr>
          <w:p w14:paraId="2364F70E" w14:textId="5B771402" w:rsidR="00C936BA" w:rsidRPr="005C1C46" w:rsidRDefault="00C936BA" w:rsidP="00C936BA">
            <w:pPr>
              <w:pStyle w:val="elementgraficznytabela"/>
              <w:ind w:left="127"/>
              <w:jc w:val="center"/>
              <w:rPr>
                <w:lang w:eastAsia="ja-JP"/>
              </w:rPr>
            </w:pPr>
            <w:r>
              <w:rPr>
                <w:lang w:eastAsia="ja-JP"/>
              </w:rPr>
              <w:t>Dane Lidera</w:t>
            </w:r>
          </w:p>
        </w:tc>
        <w:tc>
          <w:tcPr>
            <w:tcW w:w="1559" w:type="dxa"/>
            <w:tcBorders>
              <w:top w:val="nil"/>
              <w:left w:val="nil"/>
              <w:bottom w:val="single" w:sz="6" w:space="0" w:color="auto"/>
              <w:right w:val="single" w:sz="6" w:space="0" w:color="auto"/>
            </w:tcBorders>
            <w:shd w:val="clear" w:color="auto" w:fill="auto"/>
            <w:hideMark/>
          </w:tcPr>
          <w:p w14:paraId="736696C5" w14:textId="2FDD384D" w:rsidR="00C936BA" w:rsidRPr="005C1C46" w:rsidRDefault="00C936BA" w:rsidP="00C936BA">
            <w:pPr>
              <w:pStyle w:val="elementgraficznytabela"/>
              <w:ind w:left="127"/>
              <w:jc w:val="center"/>
              <w:rPr>
                <w:lang w:eastAsia="ja-JP"/>
              </w:rPr>
            </w:pPr>
            <w:r>
              <w:rPr>
                <w:lang w:eastAsia="ja-JP"/>
              </w:rPr>
              <w:t>wzrost</w:t>
            </w:r>
          </w:p>
        </w:tc>
      </w:tr>
      <w:tr w:rsidR="00C936BA" w:rsidRPr="00231EF0" w14:paraId="0D72009D" w14:textId="77777777" w:rsidTr="00402D71">
        <w:tc>
          <w:tcPr>
            <w:tcW w:w="5936" w:type="dxa"/>
            <w:tcBorders>
              <w:top w:val="nil"/>
              <w:left w:val="single" w:sz="6" w:space="0" w:color="auto"/>
              <w:bottom w:val="single" w:sz="6" w:space="0" w:color="auto"/>
              <w:right w:val="single" w:sz="6" w:space="0" w:color="auto"/>
            </w:tcBorders>
            <w:shd w:val="clear" w:color="auto" w:fill="auto"/>
          </w:tcPr>
          <w:p w14:paraId="722DCD36" w14:textId="6652561B" w:rsidR="00C936BA" w:rsidRDefault="00C936BA" w:rsidP="00C936BA">
            <w:pPr>
              <w:pStyle w:val="elementgraficznytabela"/>
              <w:ind w:left="127"/>
            </w:pPr>
            <w:r>
              <w:t>Długość przebudowanych dróg gminnych</w:t>
            </w:r>
          </w:p>
        </w:tc>
        <w:tc>
          <w:tcPr>
            <w:tcW w:w="1559" w:type="dxa"/>
            <w:tcBorders>
              <w:top w:val="nil"/>
              <w:left w:val="nil"/>
              <w:bottom w:val="single" w:sz="6" w:space="0" w:color="auto"/>
              <w:right w:val="single" w:sz="6" w:space="0" w:color="auto"/>
            </w:tcBorders>
            <w:shd w:val="clear" w:color="auto" w:fill="auto"/>
          </w:tcPr>
          <w:p w14:paraId="622682BC" w14:textId="024777E8" w:rsidR="00C936BA" w:rsidRPr="005C1C46" w:rsidRDefault="00C936BA" w:rsidP="00C936BA">
            <w:pPr>
              <w:pStyle w:val="elementgraficznytabela"/>
              <w:ind w:left="127"/>
              <w:jc w:val="center"/>
              <w:rPr>
                <w:lang w:eastAsia="ja-JP"/>
              </w:rPr>
            </w:pPr>
            <w:r>
              <w:rPr>
                <w:lang w:eastAsia="ja-JP"/>
              </w:rPr>
              <w:t>Dane Lidera</w:t>
            </w:r>
          </w:p>
        </w:tc>
        <w:tc>
          <w:tcPr>
            <w:tcW w:w="1559" w:type="dxa"/>
            <w:tcBorders>
              <w:top w:val="nil"/>
              <w:left w:val="nil"/>
              <w:bottom w:val="single" w:sz="6" w:space="0" w:color="auto"/>
              <w:right w:val="single" w:sz="6" w:space="0" w:color="auto"/>
            </w:tcBorders>
            <w:shd w:val="clear" w:color="auto" w:fill="auto"/>
          </w:tcPr>
          <w:p w14:paraId="7A724946" w14:textId="46151B96" w:rsidR="00C936BA" w:rsidRDefault="00C936BA" w:rsidP="00C936BA">
            <w:pPr>
              <w:pStyle w:val="elementgraficznytabela"/>
              <w:ind w:left="127"/>
              <w:jc w:val="center"/>
              <w:rPr>
                <w:lang w:eastAsia="ja-JP"/>
              </w:rPr>
            </w:pPr>
            <w:r w:rsidRPr="00002B07">
              <w:rPr>
                <w:lang w:eastAsia="ja-JP"/>
              </w:rPr>
              <w:t>wzrost</w:t>
            </w:r>
          </w:p>
        </w:tc>
      </w:tr>
      <w:tr w:rsidR="00C936BA" w:rsidRPr="00231EF0" w14:paraId="7B7325C5" w14:textId="77777777" w:rsidTr="00402D71">
        <w:tc>
          <w:tcPr>
            <w:tcW w:w="5936" w:type="dxa"/>
            <w:tcBorders>
              <w:top w:val="nil"/>
              <w:left w:val="single" w:sz="6" w:space="0" w:color="auto"/>
              <w:bottom w:val="single" w:sz="6" w:space="0" w:color="auto"/>
              <w:right w:val="single" w:sz="6" w:space="0" w:color="auto"/>
            </w:tcBorders>
            <w:shd w:val="clear" w:color="auto" w:fill="auto"/>
          </w:tcPr>
          <w:p w14:paraId="1BC0EBFF" w14:textId="64CBBCA9" w:rsidR="00C936BA" w:rsidRDefault="00C936BA" w:rsidP="00C936BA">
            <w:pPr>
              <w:pStyle w:val="elementgraficznytabela"/>
              <w:ind w:left="127"/>
            </w:pPr>
            <w:r>
              <w:t>Długość przebudowanych dróg powiatowych</w:t>
            </w:r>
          </w:p>
        </w:tc>
        <w:tc>
          <w:tcPr>
            <w:tcW w:w="1559" w:type="dxa"/>
            <w:tcBorders>
              <w:top w:val="nil"/>
              <w:left w:val="nil"/>
              <w:bottom w:val="single" w:sz="6" w:space="0" w:color="auto"/>
              <w:right w:val="single" w:sz="6" w:space="0" w:color="auto"/>
            </w:tcBorders>
            <w:shd w:val="clear" w:color="auto" w:fill="auto"/>
          </w:tcPr>
          <w:p w14:paraId="532A4E82" w14:textId="0ACFB755" w:rsidR="00C936BA" w:rsidRPr="005C1C46" w:rsidRDefault="00C936BA" w:rsidP="00C936BA">
            <w:pPr>
              <w:pStyle w:val="elementgraficznytabela"/>
              <w:ind w:left="127"/>
              <w:jc w:val="center"/>
              <w:rPr>
                <w:lang w:eastAsia="ja-JP"/>
              </w:rPr>
            </w:pPr>
            <w:r>
              <w:rPr>
                <w:lang w:eastAsia="ja-JP"/>
              </w:rPr>
              <w:t>Dane Lidera</w:t>
            </w:r>
          </w:p>
        </w:tc>
        <w:tc>
          <w:tcPr>
            <w:tcW w:w="1559" w:type="dxa"/>
            <w:tcBorders>
              <w:top w:val="nil"/>
              <w:left w:val="nil"/>
              <w:bottom w:val="single" w:sz="6" w:space="0" w:color="auto"/>
              <w:right w:val="single" w:sz="6" w:space="0" w:color="auto"/>
            </w:tcBorders>
            <w:shd w:val="clear" w:color="auto" w:fill="auto"/>
          </w:tcPr>
          <w:p w14:paraId="1912A5E6" w14:textId="32D012C6" w:rsidR="00C936BA" w:rsidRDefault="00C936BA" w:rsidP="00C936BA">
            <w:pPr>
              <w:pStyle w:val="elementgraficznytabela"/>
              <w:ind w:left="127"/>
              <w:jc w:val="center"/>
              <w:rPr>
                <w:lang w:eastAsia="ja-JP"/>
              </w:rPr>
            </w:pPr>
            <w:r w:rsidRPr="00002B07">
              <w:rPr>
                <w:lang w:eastAsia="ja-JP"/>
              </w:rPr>
              <w:t>wzrost</w:t>
            </w:r>
          </w:p>
        </w:tc>
      </w:tr>
      <w:tr w:rsidR="00C936BA" w:rsidRPr="00231EF0" w14:paraId="3014F013" w14:textId="77777777" w:rsidTr="00402D71">
        <w:tc>
          <w:tcPr>
            <w:tcW w:w="5936" w:type="dxa"/>
            <w:tcBorders>
              <w:top w:val="nil"/>
              <w:left w:val="single" w:sz="6" w:space="0" w:color="auto"/>
              <w:bottom w:val="single" w:sz="6" w:space="0" w:color="auto"/>
              <w:right w:val="single" w:sz="6" w:space="0" w:color="auto"/>
            </w:tcBorders>
            <w:shd w:val="clear" w:color="auto" w:fill="auto"/>
          </w:tcPr>
          <w:p w14:paraId="703929AF" w14:textId="454CBBCA" w:rsidR="00C936BA" w:rsidRDefault="00C936BA" w:rsidP="00C936BA">
            <w:pPr>
              <w:pStyle w:val="elementgraficznytabela"/>
              <w:ind w:left="127"/>
            </w:pPr>
            <w:r>
              <w:t>Długość przebudowanych dróg wojewódzkich</w:t>
            </w:r>
          </w:p>
        </w:tc>
        <w:tc>
          <w:tcPr>
            <w:tcW w:w="1559" w:type="dxa"/>
            <w:tcBorders>
              <w:top w:val="nil"/>
              <w:left w:val="nil"/>
              <w:bottom w:val="single" w:sz="6" w:space="0" w:color="auto"/>
              <w:right w:val="single" w:sz="6" w:space="0" w:color="auto"/>
            </w:tcBorders>
            <w:shd w:val="clear" w:color="auto" w:fill="auto"/>
          </w:tcPr>
          <w:p w14:paraId="5C01218C" w14:textId="5DB8E643" w:rsidR="00C936BA" w:rsidRPr="005C1C46" w:rsidRDefault="00C936BA" w:rsidP="00C936BA">
            <w:pPr>
              <w:pStyle w:val="elementgraficznytabela"/>
              <w:ind w:left="127"/>
              <w:jc w:val="center"/>
              <w:rPr>
                <w:lang w:eastAsia="ja-JP"/>
              </w:rPr>
            </w:pPr>
            <w:r>
              <w:rPr>
                <w:lang w:eastAsia="ja-JP"/>
              </w:rPr>
              <w:t>Dane Lidera</w:t>
            </w:r>
          </w:p>
        </w:tc>
        <w:tc>
          <w:tcPr>
            <w:tcW w:w="1559" w:type="dxa"/>
            <w:tcBorders>
              <w:top w:val="nil"/>
              <w:left w:val="nil"/>
              <w:bottom w:val="single" w:sz="6" w:space="0" w:color="auto"/>
              <w:right w:val="single" w:sz="6" w:space="0" w:color="auto"/>
            </w:tcBorders>
            <w:shd w:val="clear" w:color="auto" w:fill="auto"/>
          </w:tcPr>
          <w:p w14:paraId="3270E52E" w14:textId="736D0221" w:rsidR="00C936BA" w:rsidRDefault="00C936BA" w:rsidP="00C936BA">
            <w:pPr>
              <w:pStyle w:val="elementgraficznytabela"/>
              <w:ind w:left="127"/>
              <w:jc w:val="center"/>
              <w:rPr>
                <w:lang w:eastAsia="ja-JP"/>
              </w:rPr>
            </w:pPr>
            <w:r w:rsidRPr="00002B07">
              <w:rPr>
                <w:lang w:eastAsia="ja-JP"/>
              </w:rPr>
              <w:t>wzrost</w:t>
            </w:r>
          </w:p>
        </w:tc>
      </w:tr>
      <w:tr w:rsidR="00C936BA" w:rsidRPr="00231EF0" w14:paraId="2348C904" w14:textId="77777777" w:rsidTr="00402D71">
        <w:tc>
          <w:tcPr>
            <w:tcW w:w="5936" w:type="dxa"/>
            <w:tcBorders>
              <w:top w:val="nil"/>
              <w:left w:val="single" w:sz="6" w:space="0" w:color="auto"/>
              <w:bottom w:val="single" w:sz="6" w:space="0" w:color="auto"/>
              <w:right w:val="single" w:sz="6" w:space="0" w:color="auto"/>
            </w:tcBorders>
            <w:shd w:val="clear" w:color="auto" w:fill="auto"/>
          </w:tcPr>
          <w:p w14:paraId="05D70D1B" w14:textId="178237DB" w:rsidR="00C936BA" w:rsidRDefault="00902D46" w:rsidP="00C936BA">
            <w:pPr>
              <w:pStyle w:val="elementgraficznytabela"/>
              <w:ind w:left="130"/>
            </w:pPr>
            <w:r>
              <w:t>U</w:t>
            </w:r>
            <w:r w:rsidRPr="00902D46">
              <w:t>dział realizowanych podróży różnymi środkami transportu</w:t>
            </w:r>
          </w:p>
          <w:p w14:paraId="204E82A8" w14:textId="7EF733AE" w:rsidR="00C936BA" w:rsidRDefault="00C936BA" w:rsidP="00C936BA">
            <w:pPr>
              <w:pStyle w:val="elementgraficznytabela"/>
              <w:numPr>
                <w:ilvl w:val="2"/>
                <w:numId w:val="30"/>
              </w:numPr>
              <w:ind w:left="697" w:hanging="425"/>
            </w:pPr>
            <w:r>
              <w:t xml:space="preserve">Pieszo </w:t>
            </w:r>
          </w:p>
          <w:p w14:paraId="1252CC45" w14:textId="77777777" w:rsidR="00C936BA" w:rsidRDefault="00C936BA" w:rsidP="00C936BA">
            <w:pPr>
              <w:pStyle w:val="elementgraficznytabela"/>
              <w:numPr>
                <w:ilvl w:val="2"/>
                <w:numId w:val="30"/>
              </w:numPr>
              <w:ind w:left="697" w:hanging="425"/>
            </w:pPr>
            <w:r>
              <w:t xml:space="preserve">Rowerem </w:t>
            </w:r>
          </w:p>
          <w:p w14:paraId="49EC6787" w14:textId="77777777" w:rsidR="00C936BA" w:rsidRDefault="00C936BA" w:rsidP="00C936BA">
            <w:pPr>
              <w:pStyle w:val="elementgraficznytabela"/>
              <w:numPr>
                <w:ilvl w:val="2"/>
                <w:numId w:val="30"/>
              </w:numPr>
              <w:ind w:left="697" w:hanging="425"/>
            </w:pPr>
            <w:r>
              <w:t xml:space="preserve">Publicznym transportem zbiorowym (komunikacja miejska, przewoźnicy prywatni) </w:t>
            </w:r>
          </w:p>
          <w:p w14:paraId="1CA822F7" w14:textId="24ED97FC" w:rsidR="00C936BA" w:rsidRDefault="00C936BA" w:rsidP="00C936BA">
            <w:pPr>
              <w:pStyle w:val="elementgraficznytabela"/>
              <w:numPr>
                <w:ilvl w:val="2"/>
                <w:numId w:val="30"/>
              </w:numPr>
              <w:ind w:left="697" w:hanging="425"/>
            </w:pPr>
            <w:r>
              <w:t>Samochodem</w:t>
            </w:r>
          </w:p>
        </w:tc>
        <w:tc>
          <w:tcPr>
            <w:tcW w:w="1559" w:type="dxa"/>
            <w:tcBorders>
              <w:top w:val="nil"/>
              <w:left w:val="nil"/>
              <w:bottom w:val="single" w:sz="6" w:space="0" w:color="auto"/>
              <w:right w:val="single" w:sz="6" w:space="0" w:color="auto"/>
            </w:tcBorders>
            <w:shd w:val="clear" w:color="auto" w:fill="auto"/>
          </w:tcPr>
          <w:p w14:paraId="261AEC1E" w14:textId="77777777" w:rsidR="00C936BA" w:rsidRPr="003D4572" w:rsidRDefault="00C936BA" w:rsidP="00C936BA">
            <w:pPr>
              <w:pStyle w:val="elementgraficznytabela"/>
              <w:ind w:left="127"/>
              <w:jc w:val="center"/>
              <w:divId w:val="1220088629"/>
              <w:rPr>
                <w:lang w:eastAsia="ja-JP"/>
              </w:rPr>
            </w:pPr>
            <w:r w:rsidRPr="003D4572">
              <w:rPr>
                <w:lang w:eastAsia="ja-JP"/>
              </w:rPr>
              <w:t>Badania ankietowe </w:t>
            </w:r>
          </w:p>
          <w:p w14:paraId="79520CC8" w14:textId="71E0F5A4" w:rsidR="00C936BA" w:rsidRPr="005C1C46" w:rsidRDefault="00C936BA" w:rsidP="00C936BA">
            <w:pPr>
              <w:pStyle w:val="elementgraficznytabela"/>
              <w:ind w:left="127"/>
              <w:jc w:val="center"/>
              <w:divId w:val="1220088629"/>
              <w:rPr>
                <w:lang w:eastAsia="ja-JP"/>
              </w:rPr>
            </w:pPr>
            <w:r w:rsidRPr="003D4572">
              <w:rPr>
                <w:lang w:eastAsia="ja-JP"/>
              </w:rPr>
              <w:t>(raz na 4 lata) </w:t>
            </w:r>
          </w:p>
        </w:tc>
        <w:tc>
          <w:tcPr>
            <w:tcW w:w="1559" w:type="dxa"/>
            <w:tcBorders>
              <w:top w:val="nil"/>
              <w:left w:val="nil"/>
              <w:bottom w:val="single" w:sz="6" w:space="0" w:color="auto"/>
              <w:right w:val="single" w:sz="6" w:space="0" w:color="auto"/>
            </w:tcBorders>
            <w:shd w:val="clear" w:color="auto" w:fill="auto"/>
          </w:tcPr>
          <w:p w14:paraId="5E3C7E00" w14:textId="77777777" w:rsidR="00C936BA" w:rsidRPr="003D4572" w:rsidRDefault="00C936BA" w:rsidP="00C936BA">
            <w:pPr>
              <w:pStyle w:val="elementgraficznytabela"/>
              <w:ind w:left="127"/>
              <w:jc w:val="center"/>
              <w:divId w:val="1220088629"/>
              <w:rPr>
                <w:lang w:eastAsia="ja-JP"/>
              </w:rPr>
            </w:pPr>
            <w:r w:rsidRPr="003D4572">
              <w:rPr>
                <w:lang w:eastAsia="ja-JP"/>
              </w:rPr>
              <w:t>(1), (2) i (3) – stabilizacja lub wzrost </w:t>
            </w:r>
          </w:p>
          <w:p w14:paraId="5BC1578E" w14:textId="51BAB5B8" w:rsidR="00C936BA" w:rsidRPr="00002B07" w:rsidRDefault="00C936BA" w:rsidP="00C936BA">
            <w:pPr>
              <w:pStyle w:val="elementgraficznytabela"/>
              <w:ind w:left="127"/>
              <w:jc w:val="center"/>
              <w:divId w:val="1220088629"/>
              <w:rPr>
                <w:lang w:eastAsia="ja-JP"/>
              </w:rPr>
            </w:pPr>
            <w:r w:rsidRPr="003D4572">
              <w:rPr>
                <w:lang w:eastAsia="ja-JP"/>
              </w:rPr>
              <w:t>(4) - spadek </w:t>
            </w:r>
          </w:p>
        </w:tc>
      </w:tr>
      <w:tr w:rsidR="00C936BA" w:rsidRPr="00231EF0" w14:paraId="2F642AC4" w14:textId="77777777" w:rsidTr="00402D71">
        <w:tc>
          <w:tcPr>
            <w:tcW w:w="5936" w:type="dxa"/>
            <w:tcBorders>
              <w:top w:val="nil"/>
              <w:left w:val="single" w:sz="6" w:space="0" w:color="auto"/>
              <w:bottom w:val="single" w:sz="6" w:space="0" w:color="auto"/>
              <w:right w:val="single" w:sz="6" w:space="0" w:color="auto"/>
            </w:tcBorders>
            <w:shd w:val="clear" w:color="auto" w:fill="auto"/>
          </w:tcPr>
          <w:p w14:paraId="37836A78" w14:textId="0703B767" w:rsidR="00C936BA" w:rsidRDefault="00C936BA" w:rsidP="00C936BA">
            <w:pPr>
              <w:pStyle w:val="elementgraficznytabela"/>
              <w:ind w:left="130"/>
            </w:pPr>
            <w:r>
              <w:t xml:space="preserve">Liczba nowych </w:t>
            </w:r>
            <w:r w:rsidR="00CA086B">
              <w:t xml:space="preserve">dokumentów </w:t>
            </w:r>
            <w:r>
              <w:t>strategicznych z zakresu transportu publicznego</w:t>
            </w:r>
          </w:p>
        </w:tc>
        <w:tc>
          <w:tcPr>
            <w:tcW w:w="1559" w:type="dxa"/>
            <w:tcBorders>
              <w:top w:val="nil"/>
              <w:left w:val="nil"/>
              <w:bottom w:val="single" w:sz="6" w:space="0" w:color="auto"/>
              <w:right w:val="single" w:sz="6" w:space="0" w:color="auto"/>
            </w:tcBorders>
            <w:shd w:val="clear" w:color="auto" w:fill="auto"/>
          </w:tcPr>
          <w:p w14:paraId="47983E42" w14:textId="00B7E8DF" w:rsidR="00C936BA" w:rsidRPr="003D4572" w:rsidRDefault="00C936BA" w:rsidP="00C936BA">
            <w:pPr>
              <w:pStyle w:val="elementgraficznytabela"/>
              <w:ind w:left="127"/>
              <w:jc w:val="center"/>
              <w:rPr>
                <w:lang w:eastAsia="ja-JP"/>
              </w:rPr>
            </w:pPr>
            <w:r>
              <w:rPr>
                <w:lang w:eastAsia="ja-JP"/>
              </w:rPr>
              <w:t>Dane Lidera</w:t>
            </w:r>
          </w:p>
        </w:tc>
        <w:tc>
          <w:tcPr>
            <w:tcW w:w="1559" w:type="dxa"/>
            <w:tcBorders>
              <w:top w:val="nil"/>
              <w:left w:val="nil"/>
              <w:bottom w:val="single" w:sz="6" w:space="0" w:color="auto"/>
              <w:right w:val="single" w:sz="6" w:space="0" w:color="auto"/>
            </w:tcBorders>
            <w:shd w:val="clear" w:color="auto" w:fill="auto"/>
          </w:tcPr>
          <w:p w14:paraId="36993A73" w14:textId="0979D823" w:rsidR="00C936BA" w:rsidRPr="003D4572" w:rsidRDefault="00C936BA" w:rsidP="00C936BA">
            <w:pPr>
              <w:pStyle w:val="elementgraficznytabela"/>
              <w:ind w:left="127"/>
              <w:jc w:val="center"/>
              <w:rPr>
                <w:lang w:eastAsia="ja-JP"/>
              </w:rPr>
            </w:pPr>
            <w:r>
              <w:rPr>
                <w:lang w:eastAsia="ja-JP"/>
              </w:rPr>
              <w:t>wzrost</w:t>
            </w:r>
          </w:p>
        </w:tc>
      </w:tr>
      <w:tr w:rsidR="00C936BA" w:rsidRPr="00231EF0" w14:paraId="12F38E24" w14:textId="77777777" w:rsidTr="00402D71">
        <w:tc>
          <w:tcPr>
            <w:tcW w:w="5936" w:type="dxa"/>
            <w:tcBorders>
              <w:top w:val="nil"/>
              <w:left w:val="single" w:sz="6" w:space="0" w:color="auto"/>
              <w:bottom w:val="single" w:sz="6" w:space="0" w:color="auto"/>
              <w:right w:val="single" w:sz="6" w:space="0" w:color="auto"/>
            </w:tcBorders>
            <w:shd w:val="clear" w:color="auto" w:fill="auto"/>
          </w:tcPr>
          <w:p w14:paraId="462C8E30" w14:textId="1922E2E0" w:rsidR="00C936BA" w:rsidRDefault="00C936BA" w:rsidP="00C936BA">
            <w:pPr>
              <w:pStyle w:val="elementgraficznytabela"/>
              <w:ind w:left="130"/>
            </w:pPr>
            <w:r>
              <w:t>L</w:t>
            </w:r>
            <w:r w:rsidRPr="00496075">
              <w:t>iczba użytkowników nowego lub zmodernizowanego transportu publicznego</w:t>
            </w:r>
          </w:p>
        </w:tc>
        <w:tc>
          <w:tcPr>
            <w:tcW w:w="1559" w:type="dxa"/>
            <w:tcBorders>
              <w:top w:val="nil"/>
              <w:left w:val="nil"/>
              <w:bottom w:val="single" w:sz="6" w:space="0" w:color="auto"/>
              <w:right w:val="single" w:sz="6" w:space="0" w:color="auto"/>
            </w:tcBorders>
            <w:shd w:val="clear" w:color="auto" w:fill="auto"/>
          </w:tcPr>
          <w:p w14:paraId="3657A459" w14:textId="2A6D6AFC" w:rsidR="00C936BA" w:rsidRPr="003D4572" w:rsidRDefault="00C936BA" w:rsidP="00C936BA">
            <w:pPr>
              <w:pStyle w:val="elementgraficznytabela"/>
              <w:ind w:left="127"/>
              <w:jc w:val="center"/>
              <w:rPr>
                <w:lang w:eastAsia="ja-JP"/>
              </w:rPr>
            </w:pPr>
            <w:r>
              <w:rPr>
                <w:lang w:eastAsia="ja-JP"/>
              </w:rPr>
              <w:t>Dane Lidera</w:t>
            </w:r>
          </w:p>
        </w:tc>
        <w:tc>
          <w:tcPr>
            <w:tcW w:w="1559" w:type="dxa"/>
            <w:tcBorders>
              <w:top w:val="nil"/>
              <w:left w:val="nil"/>
              <w:bottom w:val="single" w:sz="6" w:space="0" w:color="auto"/>
              <w:right w:val="single" w:sz="6" w:space="0" w:color="auto"/>
            </w:tcBorders>
            <w:shd w:val="clear" w:color="auto" w:fill="auto"/>
          </w:tcPr>
          <w:p w14:paraId="5B48CD29" w14:textId="29857A77" w:rsidR="00C936BA" w:rsidRPr="003D4572" w:rsidRDefault="00C936BA" w:rsidP="00C936BA">
            <w:pPr>
              <w:pStyle w:val="elementgraficznytabela"/>
              <w:ind w:left="127"/>
              <w:jc w:val="center"/>
              <w:rPr>
                <w:lang w:eastAsia="ja-JP"/>
              </w:rPr>
            </w:pPr>
            <w:r>
              <w:rPr>
                <w:lang w:eastAsia="ja-JP"/>
              </w:rPr>
              <w:t>wzrost</w:t>
            </w:r>
          </w:p>
        </w:tc>
      </w:tr>
      <w:tr w:rsidR="00C936BA" w:rsidRPr="00231EF0" w14:paraId="665FB5B4" w14:textId="77777777" w:rsidTr="00402D71">
        <w:tc>
          <w:tcPr>
            <w:tcW w:w="5936" w:type="dxa"/>
            <w:tcBorders>
              <w:top w:val="nil"/>
              <w:left w:val="single" w:sz="6" w:space="0" w:color="auto"/>
              <w:bottom w:val="single" w:sz="6" w:space="0" w:color="auto"/>
              <w:right w:val="single" w:sz="6" w:space="0" w:color="auto"/>
            </w:tcBorders>
            <w:shd w:val="clear" w:color="auto" w:fill="auto"/>
            <w:vAlign w:val="center"/>
          </w:tcPr>
          <w:p w14:paraId="1B34F4AB" w14:textId="6EA78E0E" w:rsidR="00C936BA" w:rsidRPr="00235A60" w:rsidRDefault="00C936BA" w:rsidP="00C936BA">
            <w:pPr>
              <w:pStyle w:val="paragraph"/>
              <w:spacing w:before="0" w:beforeAutospacing="0" w:after="0" w:afterAutospacing="0"/>
              <w:ind w:left="130"/>
              <w:textAlignment w:val="baseline"/>
              <w:divId w:val="1622305533"/>
              <w:rPr>
                <w:rFonts w:asciiTheme="minorHAnsi" w:hAnsiTheme="minorHAnsi" w:cstheme="minorHAnsi"/>
                <w:szCs w:val="24"/>
              </w:rPr>
            </w:pPr>
            <w:r w:rsidRPr="00235A60">
              <w:rPr>
                <w:rFonts w:asciiTheme="minorHAnsi" w:hAnsiTheme="minorHAnsi" w:cstheme="minorHAnsi"/>
                <w:bCs/>
                <w:szCs w:val="24"/>
              </w:rPr>
              <w:t>Długość wybudowanej sieci kanalizacyjnej</w:t>
            </w:r>
          </w:p>
        </w:tc>
        <w:tc>
          <w:tcPr>
            <w:tcW w:w="1559" w:type="dxa"/>
            <w:tcBorders>
              <w:top w:val="nil"/>
              <w:left w:val="nil"/>
              <w:bottom w:val="single" w:sz="6" w:space="0" w:color="auto"/>
              <w:right w:val="single" w:sz="6" w:space="0" w:color="auto"/>
            </w:tcBorders>
            <w:shd w:val="clear" w:color="auto" w:fill="auto"/>
          </w:tcPr>
          <w:p w14:paraId="599B1544" w14:textId="32B05845" w:rsidR="00C936BA" w:rsidRDefault="00C936BA" w:rsidP="00C936BA">
            <w:pPr>
              <w:pStyle w:val="elementgraficznytabela"/>
              <w:ind w:left="127"/>
              <w:jc w:val="center"/>
              <w:rPr>
                <w:lang w:eastAsia="ja-JP"/>
              </w:rPr>
            </w:pPr>
            <w:r>
              <w:rPr>
                <w:rStyle w:val="normaltextrun"/>
                <w:rFonts w:cs="Calibri"/>
              </w:rPr>
              <w:t>BDL GUS/MRL</w:t>
            </w:r>
            <w:r>
              <w:rPr>
                <w:rStyle w:val="eop"/>
                <w:rFonts w:ascii="Calibri" w:hAnsi="Calibri" w:cs="Calibri"/>
              </w:rPr>
              <w:t> </w:t>
            </w:r>
          </w:p>
        </w:tc>
        <w:tc>
          <w:tcPr>
            <w:tcW w:w="1559" w:type="dxa"/>
            <w:tcBorders>
              <w:top w:val="nil"/>
              <w:left w:val="nil"/>
              <w:bottom w:val="single" w:sz="6" w:space="0" w:color="auto"/>
              <w:right w:val="single" w:sz="6" w:space="0" w:color="auto"/>
            </w:tcBorders>
            <w:shd w:val="clear" w:color="auto" w:fill="auto"/>
          </w:tcPr>
          <w:p w14:paraId="2D8BC70B" w14:textId="09E6D56C" w:rsidR="00C936BA" w:rsidRDefault="00C936BA" w:rsidP="00C936BA">
            <w:pPr>
              <w:pStyle w:val="elementgraficznytabela"/>
              <w:ind w:left="127"/>
              <w:jc w:val="center"/>
              <w:rPr>
                <w:lang w:eastAsia="ja-JP"/>
              </w:rPr>
            </w:pPr>
            <w:r>
              <w:rPr>
                <w:rStyle w:val="normaltextrun"/>
                <w:rFonts w:cs="Calibri"/>
              </w:rPr>
              <w:t>wzrost</w:t>
            </w:r>
            <w:r>
              <w:rPr>
                <w:rStyle w:val="eop"/>
                <w:rFonts w:ascii="Calibri" w:hAnsi="Calibri" w:cs="Calibri"/>
              </w:rPr>
              <w:t> </w:t>
            </w:r>
          </w:p>
        </w:tc>
      </w:tr>
      <w:tr w:rsidR="00C936BA" w:rsidRPr="00231EF0" w14:paraId="7C4E4A4D" w14:textId="77777777" w:rsidTr="00402D71">
        <w:tc>
          <w:tcPr>
            <w:tcW w:w="5936" w:type="dxa"/>
            <w:tcBorders>
              <w:top w:val="nil"/>
              <w:left w:val="single" w:sz="6" w:space="0" w:color="auto"/>
              <w:bottom w:val="single" w:sz="6" w:space="0" w:color="auto"/>
              <w:right w:val="single" w:sz="6" w:space="0" w:color="auto"/>
            </w:tcBorders>
            <w:shd w:val="clear" w:color="auto" w:fill="auto"/>
            <w:vAlign w:val="center"/>
          </w:tcPr>
          <w:p w14:paraId="27DE2F4D" w14:textId="3D6DA52E" w:rsidR="00C936BA" w:rsidRPr="00235A60" w:rsidRDefault="00C936BA" w:rsidP="00C936BA">
            <w:pPr>
              <w:pStyle w:val="paragraph"/>
              <w:spacing w:before="0" w:beforeAutospacing="0" w:after="0" w:afterAutospacing="0"/>
              <w:ind w:left="130"/>
              <w:textAlignment w:val="baseline"/>
              <w:rPr>
                <w:rFonts w:asciiTheme="minorHAnsi" w:hAnsiTheme="minorHAnsi" w:cstheme="minorHAnsi"/>
                <w:bCs/>
                <w:szCs w:val="24"/>
              </w:rPr>
            </w:pPr>
            <w:r w:rsidRPr="00235A60">
              <w:rPr>
                <w:rFonts w:asciiTheme="minorHAnsi" w:hAnsiTheme="minorHAnsi" w:cstheme="minorHAnsi"/>
                <w:bCs/>
                <w:szCs w:val="24"/>
              </w:rPr>
              <w:t>Długość wybudowanej sieci wodociągowej</w:t>
            </w:r>
          </w:p>
        </w:tc>
        <w:tc>
          <w:tcPr>
            <w:tcW w:w="1559" w:type="dxa"/>
            <w:tcBorders>
              <w:top w:val="nil"/>
              <w:left w:val="nil"/>
              <w:bottom w:val="single" w:sz="6" w:space="0" w:color="auto"/>
              <w:right w:val="single" w:sz="6" w:space="0" w:color="auto"/>
            </w:tcBorders>
            <w:shd w:val="clear" w:color="auto" w:fill="auto"/>
          </w:tcPr>
          <w:p w14:paraId="11C96907" w14:textId="30EAC8C0" w:rsidR="00C936BA" w:rsidRDefault="00C936BA" w:rsidP="00C936BA">
            <w:pPr>
              <w:pStyle w:val="elementgraficznytabela"/>
              <w:ind w:left="127"/>
              <w:jc w:val="center"/>
              <w:rPr>
                <w:rStyle w:val="normaltextrun"/>
                <w:rFonts w:cs="Calibri"/>
              </w:rPr>
            </w:pPr>
            <w:r>
              <w:rPr>
                <w:rStyle w:val="normaltextrun"/>
                <w:rFonts w:cs="Calibri"/>
              </w:rPr>
              <w:t>BDL GUS/MRL</w:t>
            </w:r>
            <w:r>
              <w:rPr>
                <w:rStyle w:val="eop"/>
                <w:rFonts w:ascii="Calibri" w:hAnsi="Calibri" w:cs="Calibri"/>
              </w:rPr>
              <w:t> </w:t>
            </w:r>
          </w:p>
        </w:tc>
        <w:tc>
          <w:tcPr>
            <w:tcW w:w="1559" w:type="dxa"/>
            <w:tcBorders>
              <w:top w:val="nil"/>
              <w:left w:val="nil"/>
              <w:bottom w:val="single" w:sz="6" w:space="0" w:color="auto"/>
              <w:right w:val="single" w:sz="6" w:space="0" w:color="auto"/>
            </w:tcBorders>
            <w:shd w:val="clear" w:color="auto" w:fill="auto"/>
          </w:tcPr>
          <w:p w14:paraId="76CEF307" w14:textId="3A244318" w:rsidR="00C936BA" w:rsidRDefault="00C936BA" w:rsidP="00C936BA">
            <w:pPr>
              <w:pStyle w:val="elementgraficznytabela"/>
              <w:ind w:left="127"/>
              <w:jc w:val="center"/>
              <w:rPr>
                <w:rStyle w:val="normaltextrun"/>
                <w:rFonts w:cs="Calibri"/>
              </w:rPr>
            </w:pPr>
            <w:r>
              <w:rPr>
                <w:rStyle w:val="normaltextrun"/>
                <w:rFonts w:cs="Calibri"/>
              </w:rPr>
              <w:t>wzrost</w:t>
            </w:r>
            <w:r>
              <w:rPr>
                <w:rStyle w:val="eop"/>
                <w:rFonts w:ascii="Calibri" w:hAnsi="Calibri" w:cs="Calibri"/>
              </w:rPr>
              <w:t> </w:t>
            </w:r>
          </w:p>
        </w:tc>
      </w:tr>
      <w:tr w:rsidR="00C936BA" w:rsidRPr="00231EF0" w14:paraId="7702C1E7" w14:textId="77777777" w:rsidTr="00402D71">
        <w:tc>
          <w:tcPr>
            <w:tcW w:w="5936" w:type="dxa"/>
            <w:tcBorders>
              <w:top w:val="nil"/>
              <w:left w:val="single" w:sz="6" w:space="0" w:color="auto"/>
              <w:bottom w:val="single" w:sz="6" w:space="0" w:color="auto"/>
              <w:right w:val="single" w:sz="6" w:space="0" w:color="auto"/>
            </w:tcBorders>
            <w:shd w:val="clear" w:color="auto" w:fill="auto"/>
          </w:tcPr>
          <w:p w14:paraId="54FD6C6B" w14:textId="1ACED619" w:rsidR="00C936BA" w:rsidRDefault="00C936BA" w:rsidP="00C936BA">
            <w:pPr>
              <w:pStyle w:val="elementgraficznytabela"/>
              <w:ind w:left="130"/>
            </w:pPr>
            <w:r>
              <w:rPr>
                <w:rStyle w:val="normaltextrun"/>
                <w:rFonts w:cs="Calibri"/>
              </w:rPr>
              <w:lastRenderedPageBreak/>
              <w:t>Zużycie energii elektrycznej na mieszkańca</w:t>
            </w:r>
            <w:r>
              <w:rPr>
                <w:rStyle w:val="eop"/>
                <w:rFonts w:ascii="Calibri" w:hAnsi="Calibri" w:cs="Calibri"/>
              </w:rPr>
              <w:t> </w:t>
            </w:r>
          </w:p>
        </w:tc>
        <w:tc>
          <w:tcPr>
            <w:tcW w:w="1559" w:type="dxa"/>
            <w:tcBorders>
              <w:top w:val="nil"/>
              <w:left w:val="nil"/>
              <w:bottom w:val="single" w:sz="6" w:space="0" w:color="auto"/>
              <w:right w:val="single" w:sz="6" w:space="0" w:color="auto"/>
            </w:tcBorders>
            <w:shd w:val="clear" w:color="auto" w:fill="auto"/>
          </w:tcPr>
          <w:p w14:paraId="19352DB3" w14:textId="0BF83F3F" w:rsidR="00C936BA" w:rsidRDefault="00C936BA" w:rsidP="00C936BA">
            <w:pPr>
              <w:pStyle w:val="elementgraficznytabela"/>
              <w:ind w:left="127"/>
              <w:jc w:val="center"/>
              <w:rPr>
                <w:lang w:eastAsia="ja-JP"/>
              </w:rPr>
            </w:pPr>
            <w:r>
              <w:rPr>
                <w:rStyle w:val="normaltextrun"/>
                <w:rFonts w:cs="Calibri"/>
              </w:rPr>
              <w:t>BDL GUS</w:t>
            </w:r>
            <w:r>
              <w:rPr>
                <w:rStyle w:val="eop"/>
                <w:rFonts w:ascii="Calibri" w:hAnsi="Calibri" w:cs="Calibri"/>
              </w:rPr>
              <w:t> </w:t>
            </w:r>
          </w:p>
        </w:tc>
        <w:tc>
          <w:tcPr>
            <w:tcW w:w="1559" w:type="dxa"/>
            <w:tcBorders>
              <w:top w:val="nil"/>
              <w:left w:val="nil"/>
              <w:bottom w:val="single" w:sz="6" w:space="0" w:color="auto"/>
              <w:right w:val="single" w:sz="6" w:space="0" w:color="auto"/>
            </w:tcBorders>
            <w:shd w:val="clear" w:color="auto" w:fill="auto"/>
          </w:tcPr>
          <w:p w14:paraId="2826E3ED" w14:textId="4D9F1646" w:rsidR="00C936BA" w:rsidRDefault="00C936BA" w:rsidP="00C936BA">
            <w:pPr>
              <w:pStyle w:val="elementgraficznytabela"/>
              <w:ind w:left="127"/>
              <w:jc w:val="center"/>
              <w:rPr>
                <w:lang w:eastAsia="ja-JP"/>
              </w:rPr>
            </w:pPr>
            <w:r>
              <w:rPr>
                <w:rStyle w:val="normaltextrun"/>
                <w:rFonts w:cs="Calibri"/>
              </w:rPr>
              <w:t>Stabilizacja lub spadek</w:t>
            </w:r>
            <w:r>
              <w:rPr>
                <w:rStyle w:val="eop"/>
                <w:rFonts w:ascii="Calibri" w:hAnsi="Calibri" w:cs="Calibri"/>
              </w:rPr>
              <w:t> </w:t>
            </w:r>
          </w:p>
        </w:tc>
      </w:tr>
      <w:tr w:rsidR="00C936BA" w:rsidRPr="00231EF0" w14:paraId="6B5422B3" w14:textId="77777777" w:rsidTr="00402D71">
        <w:tc>
          <w:tcPr>
            <w:tcW w:w="5936" w:type="dxa"/>
            <w:tcBorders>
              <w:top w:val="nil"/>
              <w:left w:val="single" w:sz="6" w:space="0" w:color="auto"/>
              <w:bottom w:val="single" w:sz="6" w:space="0" w:color="auto"/>
              <w:right w:val="single" w:sz="6" w:space="0" w:color="auto"/>
            </w:tcBorders>
            <w:shd w:val="clear" w:color="auto" w:fill="auto"/>
          </w:tcPr>
          <w:p w14:paraId="6FBB06E8" w14:textId="5C00E6C8" w:rsidR="00C936BA" w:rsidRDefault="00C936BA" w:rsidP="00C936BA">
            <w:pPr>
              <w:pStyle w:val="elementgraficznytabela"/>
              <w:ind w:left="130"/>
            </w:pPr>
            <w:r>
              <w:rPr>
                <w:rStyle w:val="normaltextrun"/>
                <w:rFonts w:cs="Calibri"/>
              </w:rPr>
              <w:t>Odsetek całkowitej energii uzyskanej ze źródeł odnawialnych, jako część całkowitego zużycia energii</w:t>
            </w:r>
            <w:r>
              <w:rPr>
                <w:rStyle w:val="eop"/>
                <w:rFonts w:ascii="Calibri" w:hAnsi="Calibri" w:cs="Calibri"/>
              </w:rPr>
              <w:t> </w:t>
            </w:r>
          </w:p>
        </w:tc>
        <w:tc>
          <w:tcPr>
            <w:tcW w:w="1559" w:type="dxa"/>
            <w:tcBorders>
              <w:top w:val="nil"/>
              <w:left w:val="nil"/>
              <w:bottom w:val="single" w:sz="6" w:space="0" w:color="auto"/>
              <w:right w:val="single" w:sz="6" w:space="0" w:color="auto"/>
            </w:tcBorders>
            <w:shd w:val="clear" w:color="auto" w:fill="auto"/>
          </w:tcPr>
          <w:p w14:paraId="7504F4F4" w14:textId="29A26B5D" w:rsidR="00C936BA" w:rsidRDefault="00C936BA" w:rsidP="00C936BA">
            <w:pPr>
              <w:pStyle w:val="elementgraficznytabela"/>
              <w:ind w:left="127"/>
              <w:jc w:val="center"/>
              <w:rPr>
                <w:lang w:eastAsia="ja-JP"/>
              </w:rPr>
            </w:pPr>
            <w:r>
              <w:rPr>
                <w:rStyle w:val="normaltextrun"/>
                <w:rFonts w:cs="Calibri"/>
              </w:rPr>
              <w:t>Dane dostawcy energii</w:t>
            </w:r>
            <w:r>
              <w:rPr>
                <w:rStyle w:val="eop"/>
                <w:rFonts w:ascii="Calibri" w:hAnsi="Calibri" w:cs="Calibri"/>
              </w:rPr>
              <w:t> </w:t>
            </w:r>
          </w:p>
        </w:tc>
        <w:tc>
          <w:tcPr>
            <w:tcW w:w="1559" w:type="dxa"/>
            <w:tcBorders>
              <w:top w:val="nil"/>
              <w:left w:val="nil"/>
              <w:bottom w:val="single" w:sz="6" w:space="0" w:color="auto"/>
              <w:right w:val="single" w:sz="6" w:space="0" w:color="auto"/>
            </w:tcBorders>
            <w:shd w:val="clear" w:color="auto" w:fill="auto"/>
          </w:tcPr>
          <w:p w14:paraId="5A362C73" w14:textId="56FD870E" w:rsidR="00C936BA" w:rsidRDefault="00C936BA" w:rsidP="00C936BA">
            <w:pPr>
              <w:pStyle w:val="elementgraficznytabela"/>
              <w:ind w:left="127"/>
              <w:jc w:val="center"/>
              <w:rPr>
                <w:lang w:eastAsia="ja-JP"/>
              </w:rPr>
            </w:pPr>
            <w:r>
              <w:rPr>
                <w:rStyle w:val="normaltextrun"/>
                <w:rFonts w:cs="Calibri"/>
              </w:rPr>
              <w:t>wzrost</w:t>
            </w:r>
            <w:r>
              <w:rPr>
                <w:rStyle w:val="eop"/>
                <w:rFonts w:ascii="Calibri" w:hAnsi="Calibri" w:cs="Calibri"/>
              </w:rPr>
              <w:t> </w:t>
            </w:r>
          </w:p>
        </w:tc>
      </w:tr>
      <w:tr w:rsidR="00C936BA" w:rsidRPr="00231EF0" w14:paraId="266271D5" w14:textId="77777777" w:rsidTr="00402D71">
        <w:tc>
          <w:tcPr>
            <w:tcW w:w="5936" w:type="dxa"/>
            <w:tcBorders>
              <w:top w:val="nil"/>
              <w:left w:val="single" w:sz="6" w:space="0" w:color="auto"/>
              <w:bottom w:val="single" w:sz="6" w:space="0" w:color="auto"/>
              <w:right w:val="single" w:sz="6" w:space="0" w:color="auto"/>
            </w:tcBorders>
            <w:shd w:val="clear" w:color="auto" w:fill="auto"/>
          </w:tcPr>
          <w:p w14:paraId="42299FEC" w14:textId="049C7355" w:rsidR="00C936BA" w:rsidRDefault="00C936BA" w:rsidP="00C936BA">
            <w:pPr>
              <w:pStyle w:val="elementgraficznytabela"/>
              <w:ind w:left="130"/>
              <w:rPr>
                <w:rStyle w:val="normaltextrun"/>
                <w:rFonts w:cs="Calibri"/>
              </w:rPr>
            </w:pPr>
            <w:r w:rsidRPr="00FE1047">
              <w:rPr>
                <w:rStyle w:val="normaltextrun"/>
                <w:rFonts w:cs="Calibri"/>
              </w:rPr>
              <w:t>Liczba rozbudowanych / przebudowanych / zmodernizowanych oczyszczalni ścieków komunalnych</w:t>
            </w:r>
          </w:p>
        </w:tc>
        <w:tc>
          <w:tcPr>
            <w:tcW w:w="1559" w:type="dxa"/>
            <w:tcBorders>
              <w:top w:val="nil"/>
              <w:left w:val="nil"/>
              <w:bottom w:val="single" w:sz="6" w:space="0" w:color="auto"/>
              <w:right w:val="single" w:sz="6" w:space="0" w:color="auto"/>
            </w:tcBorders>
            <w:shd w:val="clear" w:color="auto" w:fill="auto"/>
          </w:tcPr>
          <w:p w14:paraId="51E907E9" w14:textId="4952C701" w:rsidR="00C936BA" w:rsidRDefault="00C936BA" w:rsidP="00C936BA">
            <w:pPr>
              <w:pStyle w:val="elementgraficznytabela"/>
              <w:ind w:left="127"/>
              <w:jc w:val="center"/>
              <w:rPr>
                <w:rStyle w:val="normaltextrun"/>
                <w:rFonts w:cs="Calibri"/>
              </w:rPr>
            </w:pPr>
            <w:r>
              <w:rPr>
                <w:lang w:eastAsia="ja-JP"/>
              </w:rPr>
              <w:t>Dane Lidera</w:t>
            </w:r>
          </w:p>
        </w:tc>
        <w:tc>
          <w:tcPr>
            <w:tcW w:w="1559" w:type="dxa"/>
            <w:tcBorders>
              <w:top w:val="nil"/>
              <w:left w:val="nil"/>
              <w:bottom w:val="single" w:sz="6" w:space="0" w:color="auto"/>
              <w:right w:val="single" w:sz="6" w:space="0" w:color="auto"/>
            </w:tcBorders>
            <w:shd w:val="clear" w:color="auto" w:fill="auto"/>
          </w:tcPr>
          <w:p w14:paraId="73E1540D" w14:textId="07A95B3E" w:rsidR="00C936BA" w:rsidRDefault="00C936BA" w:rsidP="00C936BA">
            <w:pPr>
              <w:pStyle w:val="elementgraficznytabela"/>
              <w:ind w:left="127"/>
              <w:jc w:val="center"/>
              <w:rPr>
                <w:rStyle w:val="normaltextrun"/>
                <w:rFonts w:cs="Calibri"/>
              </w:rPr>
            </w:pPr>
            <w:r>
              <w:rPr>
                <w:lang w:eastAsia="ja-JP"/>
              </w:rPr>
              <w:t>wzrost</w:t>
            </w:r>
          </w:p>
        </w:tc>
      </w:tr>
      <w:tr w:rsidR="00C936BA" w:rsidRPr="00231EF0" w14:paraId="1C371609" w14:textId="77777777" w:rsidTr="00402D71">
        <w:tc>
          <w:tcPr>
            <w:tcW w:w="5936" w:type="dxa"/>
            <w:tcBorders>
              <w:top w:val="nil"/>
              <w:left w:val="single" w:sz="6" w:space="0" w:color="auto"/>
              <w:bottom w:val="single" w:sz="6" w:space="0" w:color="auto"/>
              <w:right w:val="single" w:sz="6" w:space="0" w:color="auto"/>
            </w:tcBorders>
            <w:shd w:val="clear" w:color="auto" w:fill="auto"/>
            <w:vAlign w:val="center"/>
          </w:tcPr>
          <w:p w14:paraId="1ED3C106" w14:textId="6F04B88C" w:rsidR="00C936BA" w:rsidRDefault="00C936BA" w:rsidP="00C936BA">
            <w:pPr>
              <w:pStyle w:val="elementgraficznytabela"/>
              <w:ind w:left="130"/>
              <w:rPr>
                <w:rStyle w:val="normaltextrun"/>
                <w:rFonts w:cs="Calibri"/>
              </w:rPr>
            </w:pPr>
            <w:r>
              <w:rPr>
                <w:rStyle w:val="normaltextrun"/>
                <w:rFonts w:cs="Calibri"/>
              </w:rPr>
              <w:t>Ilość zmieszanych odpadów komunalnych zebranych w</w:t>
            </w:r>
            <w:r w:rsidR="00CA086B">
              <w:rPr>
                <w:rStyle w:val="normaltextrun"/>
                <w:rFonts w:cs="Calibri"/>
              </w:rPr>
              <w:t> </w:t>
            </w:r>
            <w:r>
              <w:rPr>
                <w:rStyle w:val="normaltextrun"/>
                <w:rFonts w:cs="Calibri"/>
              </w:rPr>
              <w:t>ciągu roku przypadająca na 1 mieszkańca</w:t>
            </w:r>
            <w:r>
              <w:rPr>
                <w:rStyle w:val="eop"/>
                <w:rFonts w:ascii="Calibri" w:hAnsi="Calibri" w:cs="Calibri"/>
              </w:rPr>
              <w:t> </w:t>
            </w:r>
          </w:p>
        </w:tc>
        <w:tc>
          <w:tcPr>
            <w:tcW w:w="1559" w:type="dxa"/>
            <w:tcBorders>
              <w:top w:val="nil"/>
              <w:left w:val="nil"/>
              <w:bottom w:val="single" w:sz="6" w:space="0" w:color="auto"/>
              <w:right w:val="single" w:sz="6" w:space="0" w:color="auto"/>
            </w:tcBorders>
            <w:shd w:val="clear" w:color="auto" w:fill="auto"/>
          </w:tcPr>
          <w:p w14:paraId="3CA0BCA6" w14:textId="323373D3" w:rsidR="00C936BA" w:rsidRDefault="00C936BA" w:rsidP="00C936BA">
            <w:pPr>
              <w:pStyle w:val="elementgraficznytabela"/>
              <w:ind w:left="127"/>
              <w:jc w:val="center"/>
              <w:rPr>
                <w:rStyle w:val="normaltextrun"/>
                <w:rFonts w:cs="Calibri"/>
              </w:rPr>
            </w:pPr>
            <w:r>
              <w:rPr>
                <w:rStyle w:val="normaltextrun"/>
                <w:rFonts w:cs="Calibri"/>
              </w:rPr>
              <w:t>BDL GUS/MRL</w:t>
            </w:r>
            <w:r>
              <w:rPr>
                <w:rStyle w:val="eop"/>
                <w:rFonts w:ascii="Calibri" w:hAnsi="Calibri" w:cs="Calibri"/>
              </w:rPr>
              <w:t> </w:t>
            </w:r>
          </w:p>
        </w:tc>
        <w:tc>
          <w:tcPr>
            <w:tcW w:w="1559" w:type="dxa"/>
            <w:tcBorders>
              <w:top w:val="nil"/>
              <w:left w:val="nil"/>
              <w:bottom w:val="single" w:sz="6" w:space="0" w:color="auto"/>
              <w:right w:val="single" w:sz="6" w:space="0" w:color="auto"/>
            </w:tcBorders>
            <w:shd w:val="clear" w:color="auto" w:fill="auto"/>
          </w:tcPr>
          <w:p w14:paraId="7D72125B" w14:textId="7AEF30F4" w:rsidR="00C936BA" w:rsidRDefault="00C936BA" w:rsidP="00C936BA">
            <w:pPr>
              <w:pStyle w:val="elementgraficznytabela"/>
              <w:ind w:left="127"/>
              <w:jc w:val="center"/>
              <w:rPr>
                <w:rStyle w:val="normaltextrun"/>
                <w:rFonts w:cs="Calibri"/>
              </w:rPr>
            </w:pPr>
            <w:r>
              <w:rPr>
                <w:rStyle w:val="normaltextrun"/>
                <w:rFonts w:cs="Calibri"/>
              </w:rPr>
              <w:t>spadek</w:t>
            </w:r>
            <w:r>
              <w:rPr>
                <w:rStyle w:val="eop"/>
                <w:rFonts w:ascii="Calibri" w:hAnsi="Calibri" w:cs="Calibri"/>
              </w:rPr>
              <w:t> </w:t>
            </w:r>
          </w:p>
        </w:tc>
      </w:tr>
      <w:tr w:rsidR="00C936BA" w:rsidRPr="00231EF0" w14:paraId="5D375A6E" w14:textId="77777777" w:rsidTr="00402D71">
        <w:tc>
          <w:tcPr>
            <w:tcW w:w="5936" w:type="dxa"/>
            <w:tcBorders>
              <w:top w:val="nil"/>
              <w:left w:val="single" w:sz="6" w:space="0" w:color="auto"/>
              <w:bottom w:val="single" w:sz="6" w:space="0" w:color="auto"/>
              <w:right w:val="single" w:sz="6" w:space="0" w:color="auto"/>
            </w:tcBorders>
            <w:shd w:val="clear" w:color="auto" w:fill="auto"/>
            <w:vAlign w:val="center"/>
          </w:tcPr>
          <w:p w14:paraId="0FB40D04" w14:textId="4EAA474D" w:rsidR="00C936BA" w:rsidRDefault="00C936BA" w:rsidP="00C936BA">
            <w:pPr>
              <w:pStyle w:val="elementgraficznytabela"/>
              <w:ind w:left="130"/>
              <w:rPr>
                <w:rStyle w:val="normaltextrun"/>
                <w:rFonts w:cs="Calibri"/>
              </w:rPr>
            </w:pPr>
            <w:r>
              <w:rPr>
                <w:rStyle w:val="normaltextrun"/>
                <w:rFonts w:cs="Calibri"/>
              </w:rPr>
              <w:t>Udział odpadów zebranych selektywnie w odpadach ogółem</w:t>
            </w:r>
            <w:r>
              <w:rPr>
                <w:rStyle w:val="eop"/>
                <w:rFonts w:ascii="Calibri" w:hAnsi="Calibri" w:cs="Calibri"/>
              </w:rPr>
              <w:t> </w:t>
            </w:r>
          </w:p>
        </w:tc>
        <w:tc>
          <w:tcPr>
            <w:tcW w:w="1559" w:type="dxa"/>
            <w:tcBorders>
              <w:top w:val="nil"/>
              <w:left w:val="nil"/>
              <w:bottom w:val="single" w:sz="6" w:space="0" w:color="auto"/>
              <w:right w:val="single" w:sz="6" w:space="0" w:color="auto"/>
            </w:tcBorders>
            <w:shd w:val="clear" w:color="auto" w:fill="auto"/>
          </w:tcPr>
          <w:p w14:paraId="09640BA1" w14:textId="757E27EA" w:rsidR="00C936BA" w:rsidRDefault="00C936BA" w:rsidP="00C936BA">
            <w:pPr>
              <w:pStyle w:val="elementgraficznytabela"/>
              <w:ind w:left="127"/>
              <w:jc w:val="center"/>
              <w:rPr>
                <w:rStyle w:val="normaltextrun"/>
                <w:rFonts w:cs="Calibri"/>
              </w:rPr>
            </w:pPr>
            <w:r>
              <w:rPr>
                <w:rStyle w:val="normaltextrun"/>
                <w:rFonts w:cs="Calibri"/>
              </w:rPr>
              <w:t>BDL GUS/MRL</w:t>
            </w:r>
            <w:r>
              <w:rPr>
                <w:rStyle w:val="eop"/>
                <w:rFonts w:ascii="Calibri" w:hAnsi="Calibri" w:cs="Calibri"/>
              </w:rPr>
              <w:t> </w:t>
            </w:r>
          </w:p>
        </w:tc>
        <w:tc>
          <w:tcPr>
            <w:tcW w:w="1559" w:type="dxa"/>
            <w:tcBorders>
              <w:top w:val="nil"/>
              <w:left w:val="nil"/>
              <w:bottom w:val="single" w:sz="6" w:space="0" w:color="auto"/>
              <w:right w:val="single" w:sz="6" w:space="0" w:color="auto"/>
            </w:tcBorders>
            <w:shd w:val="clear" w:color="auto" w:fill="auto"/>
          </w:tcPr>
          <w:p w14:paraId="5E1EC34D" w14:textId="03CE3F23" w:rsidR="00C936BA" w:rsidRDefault="00C936BA" w:rsidP="00C936BA">
            <w:pPr>
              <w:pStyle w:val="elementgraficznytabela"/>
              <w:ind w:left="127"/>
              <w:jc w:val="center"/>
              <w:rPr>
                <w:rStyle w:val="normaltextrun"/>
                <w:rFonts w:cs="Calibri"/>
              </w:rPr>
            </w:pPr>
            <w:r>
              <w:rPr>
                <w:rStyle w:val="normaltextrun"/>
                <w:rFonts w:cs="Calibri"/>
              </w:rPr>
              <w:t>wzrost</w:t>
            </w:r>
            <w:r>
              <w:rPr>
                <w:rStyle w:val="eop"/>
                <w:rFonts w:ascii="Calibri" w:hAnsi="Calibri" w:cs="Calibri"/>
              </w:rPr>
              <w:t> </w:t>
            </w:r>
          </w:p>
        </w:tc>
      </w:tr>
      <w:tr w:rsidR="00C936BA" w:rsidRPr="00231EF0" w14:paraId="4A4CDA72" w14:textId="77777777" w:rsidTr="00402D71">
        <w:tc>
          <w:tcPr>
            <w:tcW w:w="9054" w:type="dxa"/>
            <w:gridSpan w:val="3"/>
            <w:tcBorders>
              <w:top w:val="nil"/>
              <w:left w:val="single" w:sz="6" w:space="0" w:color="auto"/>
              <w:bottom w:val="single" w:sz="6" w:space="0" w:color="auto"/>
              <w:right w:val="single" w:sz="6" w:space="0" w:color="auto"/>
            </w:tcBorders>
            <w:shd w:val="clear" w:color="auto" w:fill="D9D9D9" w:themeFill="background1" w:themeFillShade="D9"/>
          </w:tcPr>
          <w:p w14:paraId="09B044D2" w14:textId="5A43BA3A" w:rsidR="00C936BA" w:rsidRPr="00231EF0" w:rsidRDefault="00C936BA" w:rsidP="00C936BA">
            <w:pPr>
              <w:pStyle w:val="elementgraficznytabela"/>
              <w:keepNext w:val="0"/>
              <w:spacing w:before="0" w:after="0" w:line="40" w:lineRule="exact"/>
              <w:jc w:val="center"/>
              <w:rPr>
                <w:rFonts w:ascii="Times New Roman" w:hAnsi="Times New Roman" w:cs="Times New Roman"/>
                <w:lang w:eastAsia="ja-JP"/>
              </w:rPr>
            </w:pPr>
          </w:p>
        </w:tc>
      </w:tr>
      <w:tr w:rsidR="00C936BA" w14:paraId="63A09533" w14:textId="77777777" w:rsidTr="00402D71">
        <w:trPr>
          <w:trHeight w:val="300"/>
        </w:trPr>
        <w:tc>
          <w:tcPr>
            <w:tcW w:w="9054" w:type="dxa"/>
            <w:gridSpan w:val="3"/>
            <w:tcBorders>
              <w:top w:val="nil"/>
              <w:left w:val="single" w:sz="6" w:space="0" w:color="auto"/>
              <w:bottom w:val="single" w:sz="6" w:space="0" w:color="auto"/>
              <w:right w:val="single" w:sz="6" w:space="0" w:color="auto"/>
            </w:tcBorders>
            <w:shd w:val="clear" w:color="auto" w:fill="D9D9D9" w:themeFill="background1" w:themeFillShade="D9"/>
          </w:tcPr>
          <w:p w14:paraId="48F8D136" w14:textId="31BD2BDF" w:rsidR="00C936BA" w:rsidRDefault="00C936BA" w:rsidP="00C936BA">
            <w:pPr>
              <w:pStyle w:val="elementgraficznytabela"/>
              <w:jc w:val="center"/>
            </w:pPr>
            <w:r w:rsidRPr="09D54C71">
              <w:rPr>
                <w:b/>
                <w:bCs/>
                <w:lang w:eastAsia="ja-JP"/>
              </w:rPr>
              <w:t xml:space="preserve">4 - Efektywne zarządzanie rozwojem lokalnym i poprawa jakości świadczonych usług publicznych  </w:t>
            </w:r>
          </w:p>
        </w:tc>
      </w:tr>
      <w:tr w:rsidR="00C936BA" w:rsidRPr="00231EF0" w14:paraId="3448D4E3" w14:textId="77777777" w:rsidTr="00402D71">
        <w:tc>
          <w:tcPr>
            <w:tcW w:w="5936" w:type="dxa"/>
            <w:tcBorders>
              <w:top w:val="nil"/>
              <w:left w:val="single" w:sz="6" w:space="0" w:color="auto"/>
              <w:bottom w:val="single" w:sz="4" w:space="0" w:color="auto"/>
              <w:right w:val="single" w:sz="6" w:space="0" w:color="auto"/>
            </w:tcBorders>
            <w:shd w:val="clear" w:color="auto" w:fill="auto"/>
          </w:tcPr>
          <w:p w14:paraId="1D78E170" w14:textId="0F4D0C7B" w:rsidR="00C936BA" w:rsidRDefault="00C936BA" w:rsidP="00C936BA">
            <w:pPr>
              <w:pStyle w:val="elementgraficznytabela"/>
              <w:ind w:left="130"/>
            </w:pPr>
            <w:r>
              <w:t>Liczba jednostek samorządu terytorialnego, która skorzystała ze wsparcia MCWD</w:t>
            </w:r>
          </w:p>
        </w:tc>
        <w:tc>
          <w:tcPr>
            <w:tcW w:w="1559" w:type="dxa"/>
            <w:tcBorders>
              <w:top w:val="nil"/>
              <w:left w:val="nil"/>
              <w:bottom w:val="single" w:sz="4" w:space="0" w:color="auto"/>
              <w:right w:val="single" w:sz="6" w:space="0" w:color="auto"/>
            </w:tcBorders>
            <w:shd w:val="clear" w:color="auto" w:fill="auto"/>
          </w:tcPr>
          <w:p w14:paraId="416D441A" w14:textId="19E48EB9" w:rsidR="00C936BA" w:rsidRPr="003D4572" w:rsidRDefault="00C936BA" w:rsidP="00C936BA">
            <w:pPr>
              <w:pStyle w:val="elementgraficznytabela"/>
              <w:rPr>
                <w:lang w:eastAsia="ja-JP"/>
              </w:rPr>
            </w:pPr>
          </w:p>
        </w:tc>
        <w:tc>
          <w:tcPr>
            <w:tcW w:w="1559" w:type="dxa"/>
            <w:tcBorders>
              <w:top w:val="nil"/>
              <w:left w:val="nil"/>
              <w:bottom w:val="single" w:sz="4" w:space="0" w:color="auto"/>
              <w:right w:val="single" w:sz="6" w:space="0" w:color="auto"/>
            </w:tcBorders>
            <w:shd w:val="clear" w:color="auto" w:fill="auto"/>
          </w:tcPr>
          <w:p w14:paraId="17DA7F0D" w14:textId="77777777" w:rsidR="00C936BA" w:rsidRPr="003D4572" w:rsidRDefault="00C936BA" w:rsidP="00C936BA">
            <w:pPr>
              <w:pStyle w:val="elementgraficznytabela"/>
              <w:ind w:left="127"/>
              <w:rPr>
                <w:lang w:eastAsia="ja-JP"/>
              </w:rPr>
            </w:pPr>
            <w:r>
              <w:rPr>
                <w:lang w:eastAsia="ja-JP"/>
              </w:rPr>
              <w:t>wzrost</w:t>
            </w:r>
          </w:p>
        </w:tc>
      </w:tr>
    </w:tbl>
    <w:p w14:paraId="232AA58E" w14:textId="69041D5F" w:rsidR="00607709" w:rsidRPr="00607709" w:rsidRDefault="00607709" w:rsidP="00607709">
      <w:pPr>
        <w:pStyle w:val="Tekstprzypisudolnego"/>
      </w:pPr>
      <w:r w:rsidRPr="00607709">
        <w:t>Źródło: Opracowanie własne</w:t>
      </w:r>
    </w:p>
    <w:p w14:paraId="7D502B16" w14:textId="7D983BDC" w:rsidR="564857F6" w:rsidRDefault="564857F6" w:rsidP="5A00CF64">
      <w:pPr>
        <w:pStyle w:val="Nagwek1"/>
      </w:pPr>
      <w:bookmarkStart w:id="24" w:name="_Toc166754667"/>
      <w:r>
        <w:lastRenderedPageBreak/>
        <w:t>Wymiar przestrzenny w strategii rozwoju obszaru partnerstwa</w:t>
      </w:r>
      <w:bookmarkEnd w:id="24"/>
      <w:r>
        <w:t xml:space="preserve"> </w:t>
      </w:r>
    </w:p>
    <w:p w14:paraId="548B46EE" w14:textId="59153A93" w:rsidR="00F21A82" w:rsidRPr="00BC3B9E" w:rsidRDefault="00F21A82" w:rsidP="00BC3B9E">
      <w:pPr>
        <w:contextualSpacing/>
      </w:pPr>
      <w:r w:rsidRPr="00BC3B9E">
        <w:t>Przestrzenny wymiar celów strategicznych rozwoju, o których mowa w art. 10e ust. 1 pkt 1 ustawy o samorządzie gminnym</w:t>
      </w:r>
      <w:r w:rsidRPr="00BC3B9E">
        <w:rPr>
          <w:rStyle w:val="Odwoanieprzypisudolnego"/>
        </w:rPr>
        <w:footnoteReference w:id="2"/>
      </w:r>
      <w:r w:rsidRPr="00BC3B9E">
        <w:t>, został określony w strategii Partnerstwa w</w:t>
      </w:r>
      <w:r w:rsidR="00CA086B">
        <w:t> </w:t>
      </w:r>
      <w:r w:rsidRPr="00BC3B9E">
        <w:t>ramach:</w:t>
      </w:r>
    </w:p>
    <w:p w14:paraId="7E2CF884" w14:textId="211A7399" w:rsidR="00F21A82" w:rsidRPr="00BC3B9E" w:rsidRDefault="00F21A82" w:rsidP="00F21A82">
      <w:pPr>
        <w:contextualSpacing/>
      </w:pPr>
      <w:r w:rsidRPr="00BC3B9E">
        <w:t>- modelu struktury funkcjonalno-przestrzennej (art. 10e ust. 1 pkt 4 ustawy), w</w:t>
      </w:r>
      <w:r w:rsidR="00CA086B">
        <w:t> </w:t>
      </w:r>
      <w:r w:rsidRPr="00BC3B9E">
        <w:t>rozdziale 4.1 Strategii,</w:t>
      </w:r>
    </w:p>
    <w:p w14:paraId="1E46DAEA" w14:textId="77777777" w:rsidR="00F21A82" w:rsidRPr="00BC3B9E" w:rsidRDefault="00F21A82" w:rsidP="00F21A82">
      <w:pPr>
        <w:contextualSpacing/>
        <w:rPr>
          <w:color w:val="000000" w:themeColor="text1"/>
        </w:rPr>
      </w:pPr>
      <w:r w:rsidRPr="00BC3B9E">
        <w:t xml:space="preserve">- ustaleń i </w:t>
      </w:r>
      <w:r w:rsidRPr="00BC3B9E">
        <w:rPr>
          <w:color w:val="000000" w:themeColor="text1"/>
        </w:rPr>
        <w:t xml:space="preserve">rekomendacji w zakresie kształtowania i prowadzenia polityki przestrzennej (art. 10e ust. 1 pkt 5 ustawy), w rozdziale 4.2 </w:t>
      </w:r>
      <w:r w:rsidRPr="00BC3B9E">
        <w:t>Strategii</w:t>
      </w:r>
      <w:r w:rsidRPr="00BC3B9E">
        <w:rPr>
          <w:color w:val="000000" w:themeColor="text1"/>
        </w:rPr>
        <w:t>,</w:t>
      </w:r>
    </w:p>
    <w:p w14:paraId="1F48F955" w14:textId="77777777" w:rsidR="00F21A82" w:rsidRPr="00BC3B9E" w:rsidRDefault="00F21A82" w:rsidP="00F21A82">
      <w:pPr>
        <w:contextualSpacing/>
        <w:rPr>
          <w:color w:val="FF0000"/>
        </w:rPr>
      </w:pPr>
      <w:r w:rsidRPr="00BC3B9E">
        <w:rPr>
          <w:color w:val="000000" w:themeColor="text1"/>
        </w:rPr>
        <w:t xml:space="preserve">- obszarów strategicznej interwencji określonych w strategii województwa (art. 10e ust. 1 pkt 6 ustawy), w rozdziale 4.3 </w:t>
      </w:r>
      <w:r w:rsidRPr="00BC3B9E">
        <w:t>Strategii</w:t>
      </w:r>
      <w:r w:rsidRPr="00BC3B9E">
        <w:rPr>
          <w:color w:val="000000" w:themeColor="text1"/>
        </w:rPr>
        <w:t xml:space="preserve">, </w:t>
      </w:r>
    </w:p>
    <w:p w14:paraId="4D91FFCE" w14:textId="77777777" w:rsidR="00F21A82" w:rsidRPr="00BC3B9E" w:rsidRDefault="00F21A82" w:rsidP="00F21A82">
      <w:pPr>
        <w:contextualSpacing/>
        <w:rPr>
          <w:i/>
          <w:iCs/>
          <w:color w:val="ED7D31" w:themeColor="accent2"/>
        </w:rPr>
      </w:pPr>
      <w:r w:rsidRPr="00BC3B9E">
        <w:rPr>
          <w:color w:val="000000" w:themeColor="text1"/>
        </w:rPr>
        <w:t>- obszarów strategicznej interwencji kluczowych dla Partnerstwa, wraz zakresem planowanych w nich działań (art. 10e ust. 1 pkt 7 ustawy), w rozdziale 4.4</w:t>
      </w:r>
      <w:r w:rsidRPr="00BC3B9E">
        <w:t xml:space="preserve"> Strategii</w:t>
      </w:r>
      <w:r w:rsidRPr="00BC3B9E">
        <w:rPr>
          <w:color w:val="000000" w:themeColor="text1"/>
        </w:rPr>
        <w:t>.</w:t>
      </w:r>
    </w:p>
    <w:p w14:paraId="750F5813" w14:textId="1A12626A" w:rsidR="00F21A82" w:rsidRPr="00A454DF" w:rsidRDefault="00F21A82" w:rsidP="00F21A82">
      <w:pPr>
        <w:contextualSpacing/>
        <w:rPr>
          <w:color w:val="000000" w:themeColor="text1"/>
        </w:rPr>
      </w:pPr>
      <w:r w:rsidRPr="00BC3B9E">
        <w:rPr>
          <w:color w:val="000000" w:themeColor="text1"/>
        </w:rPr>
        <w:t>Oczekiwane rezultaty planowanych działań w wymiarze przestrzennym</w:t>
      </w:r>
      <w:r w:rsidRPr="00A454DF">
        <w:rPr>
          <w:color w:val="000000" w:themeColor="text1"/>
        </w:rPr>
        <w:t xml:space="preserve"> wraz ze</w:t>
      </w:r>
      <w:r w:rsidR="00CA086B">
        <w:rPr>
          <w:color w:val="000000" w:themeColor="text1"/>
        </w:rPr>
        <w:t> </w:t>
      </w:r>
      <w:r w:rsidRPr="00A454DF">
        <w:rPr>
          <w:color w:val="000000" w:themeColor="text1"/>
        </w:rPr>
        <w:t>wskaźnikami ich osiągnięcia (</w:t>
      </w:r>
      <w:r w:rsidRPr="00A454DF">
        <w:t xml:space="preserve">art. 10e ust. 1 pkt 3 ustawy) </w:t>
      </w:r>
      <w:r w:rsidRPr="00A454DF">
        <w:rPr>
          <w:color w:val="000000" w:themeColor="text1"/>
        </w:rPr>
        <w:t>zostały określone w</w:t>
      </w:r>
      <w:r w:rsidR="00CA086B">
        <w:rPr>
          <w:color w:val="000000" w:themeColor="text1"/>
        </w:rPr>
        <w:t> </w:t>
      </w:r>
      <w:r w:rsidRPr="00A454DF">
        <w:rPr>
          <w:color w:val="000000" w:themeColor="text1"/>
        </w:rPr>
        <w:t>rozdziale 5.4, poświęconym oczekiwanym rezultatom realizacji strategii Partnerstwa.</w:t>
      </w:r>
    </w:p>
    <w:p w14:paraId="68B2D3BA" w14:textId="77777777" w:rsidR="00F21A82" w:rsidRPr="00A454DF" w:rsidRDefault="00F21A82" w:rsidP="00F21A82">
      <w:pPr>
        <w:contextualSpacing/>
        <w:rPr>
          <w:color w:val="000000" w:themeColor="text1"/>
        </w:rPr>
      </w:pPr>
    </w:p>
    <w:p w14:paraId="2F71661B" w14:textId="27D44963" w:rsidR="00F21A82" w:rsidRPr="00A454DF" w:rsidRDefault="00F21A82" w:rsidP="00BC3B9E">
      <w:pPr>
        <w:contextualSpacing/>
        <w:rPr>
          <w:color w:val="000000" w:themeColor="text1"/>
        </w:rPr>
      </w:pPr>
      <w:r w:rsidRPr="00A454DF">
        <w:rPr>
          <w:color w:val="000000" w:themeColor="text1"/>
        </w:rPr>
        <w:t>Obszary strategicznej interwencji (OSI) zostały zdefiniowane w art. 5. ust. 1 pkt 6b ustawy o zasadach prowadzenia polityki rozwoju</w:t>
      </w:r>
      <w:r w:rsidRPr="00A454DF">
        <w:rPr>
          <w:rStyle w:val="Odwoanieprzypisudolnego"/>
          <w:color w:val="000000" w:themeColor="text1"/>
        </w:rPr>
        <w:footnoteReference w:id="3"/>
      </w:r>
      <w:r w:rsidRPr="00A454DF">
        <w:rPr>
          <w:color w:val="000000" w:themeColor="text1"/>
        </w:rPr>
        <w:t>. Natomiast merytoryczna zawartość modelu struktury funkcjonalno-przestrzennej nie została zdefiniowana w</w:t>
      </w:r>
      <w:r w:rsidR="00CA086B">
        <w:rPr>
          <w:color w:val="000000" w:themeColor="text1"/>
        </w:rPr>
        <w:t> </w:t>
      </w:r>
      <w:r w:rsidRPr="00A454DF">
        <w:rPr>
          <w:color w:val="000000" w:themeColor="text1"/>
        </w:rPr>
        <w:t>aktach prawa</w:t>
      </w:r>
      <w:r w:rsidRPr="00A454DF">
        <w:rPr>
          <w:rStyle w:val="Odwoanieprzypisudolnego"/>
          <w:color w:val="000000" w:themeColor="text1"/>
        </w:rPr>
        <w:footnoteReference w:id="4"/>
      </w:r>
      <w:r w:rsidRPr="00A454DF">
        <w:rPr>
          <w:color w:val="000000" w:themeColor="text1"/>
        </w:rPr>
        <w:t xml:space="preserve">, w związku z czym jego zawartość w strategii Partnerstwa została skonstruowana w oparciu o ustalenia </w:t>
      </w:r>
      <w:r w:rsidRPr="00A454DF">
        <w:rPr>
          <w:b/>
          <w:bCs/>
          <w:color w:val="000000" w:themeColor="text1"/>
        </w:rPr>
        <w:t xml:space="preserve">projektu </w:t>
      </w:r>
      <w:r w:rsidRPr="00A454DF">
        <w:rPr>
          <w:b/>
          <w:bCs/>
        </w:rPr>
        <w:t>zmian ustawy o planowaniu i</w:t>
      </w:r>
      <w:r w:rsidR="00CA086B">
        <w:rPr>
          <w:b/>
          <w:bCs/>
        </w:rPr>
        <w:t> </w:t>
      </w:r>
      <w:r w:rsidRPr="00A454DF">
        <w:rPr>
          <w:b/>
          <w:bCs/>
        </w:rPr>
        <w:t>zagospodarowaniu przestrzennym oraz niektórych innych ustaw</w:t>
      </w:r>
      <w:r w:rsidRPr="00A454DF">
        <w:rPr>
          <w:rStyle w:val="Odwoanieprzypisudolnego"/>
          <w:color w:val="000000" w:themeColor="text1"/>
        </w:rPr>
        <w:footnoteReference w:id="5"/>
      </w:r>
      <w:r w:rsidRPr="00A454DF">
        <w:rPr>
          <w:color w:val="000000" w:themeColor="text1"/>
        </w:rPr>
        <w:t>. Model struktury funkcjonalno-przestrzennej Partnerstwa jest więc rozumiany jako docelowy układ elementów składowych przestrzeni, w tym:</w:t>
      </w:r>
    </w:p>
    <w:p w14:paraId="2C66E3FD" w14:textId="7FFC2E90" w:rsidR="00F21A82" w:rsidRPr="00BC3B9E" w:rsidRDefault="00F21A82" w:rsidP="007F3E9F">
      <w:pPr>
        <w:pStyle w:val="Akapitzlist"/>
        <w:numPr>
          <w:ilvl w:val="0"/>
          <w:numId w:val="66"/>
        </w:numPr>
        <w:rPr>
          <w:color w:val="000000" w:themeColor="text1"/>
        </w:rPr>
      </w:pPr>
      <w:r w:rsidRPr="00BC3B9E">
        <w:rPr>
          <w:color w:val="000000" w:themeColor="text1"/>
        </w:rPr>
        <w:t>struktura sieci osadniczej wraz z rolą i hierarchią jednostek osadniczych,</w:t>
      </w:r>
    </w:p>
    <w:p w14:paraId="02453402" w14:textId="35634E18" w:rsidR="00F21A82" w:rsidRPr="00BC3B9E" w:rsidRDefault="00F21A82" w:rsidP="007F3E9F">
      <w:pPr>
        <w:pStyle w:val="Akapitzlist"/>
        <w:numPr>
          <w:ilvl w:val="0"/>
          <w:numId w:val="66"/>
        </w:numPr>
        <w:rPr>
          <w:color w:val="000000" w:themeColor="text1"/>
        </w:rPr>
      </w:pPr>
      <w:r w:rsidRPr="00BC3B9E">
        <w:rPr>
          <w:color w:val="000000" w:themeColor="text1"/>
        </w:rPr>
        <w:t>system powiązań przyrodniczych,</w:t>
      </w:r>
    </w:p>
    <w:p w14:paraId="33E8F510" w14:textId="16101D21" w:rsidR="00F21A82" w:rsidRPr="00BC3B9E" w:rsidRDefault="00F21A82" w:rsidP="007F3E9F">
      <w:pPr>
        <w:pStyle w:val="Akapitzlist"/>
        <w:numPr>
          <w:ilvl w:val="0"/>
          <w:numId w:val="66"/>
        </w:numPr>
        <w:rPr>
          <w:color w:val="000000" w:themeColor="text1"/>
        </w:rPr>
      </w:pPr>
      <w:r w:rsidRPr="00BC3B9E">
        <w:rPr>
          <w:color w:val="000000" w:themeColor="text1"/>
        </w:rPr>
        <w:lastRenderedPageBreak/>
        <w:t>główne korytarze i elementy sieci transportowych, w tym piesze i</w:t>
      </w:r>
      <w:r w:rsidR="00CA086B">
        <w:rPr>
          <w:color w:val="000000" w:themeColor="text1"/>
        </w:rPr>
        <w:t> </w:t>
      </w:r>
      <w:r w:rsidRPr="00BC3B9E">
        <w:rPr>
          <w:color w:val="000000" w:themeColor="text1"/>
        </w:rPr>
        <w:t>rowerowe,</w:t>
      </w:r>
    </w:p>
    <w:p w14:paraId="0B0E3378" w14:textId="2C367504" w:rsidR="00F21A82" w:rsidRPr="00BC3B9E" w:rsidRDefault="00F21A82" w:rsidP="007F3E9F">
      <w:pPr>
        <w:pStyle w:val="Akapitzlist"/>
        <w:numPr>
          <w:ilvl w:val="0"/>
          <w:numId w:val="66"/>
        </w:numPr>
        <w:rPr>
          <w:color w:val="000000" w:themeColor="text1"/>
        </w:rPr>
      </w:pPr>
      <w:r w:rsidRPr="00BC3B9E">
        <w:rPr>
          <w:color w:val="000000" w:themeColor="text1"/>
        </w:rPr>
        <w:t>główne elementy infrastruktury technicznej i społecznej.</w:t>
      </w:r>
    </w:p>
    <w:p w14:paraId="3AD9461B" w14:textId="77777777" w:rsidR="00F21A82" w:rsidRPr="00A454DF" w:rsidRDefault="00F21A82" w:rsidP="00F21A82">
      <w:pPr>
        <w:ind w:firstLine="708"/>
        <w:contextualSpacing/>
        <w:rPr>
          <w:color w:val="000000" w:themeColor="text1"/>
        </w:rPr>
      </w:pPr>
    </w:p>
    <w:p w14:paraId="3C634689" w14:textId="7C026750" w:rsidR="00F21A82" w:rsidRPr="00A454DF" w:rsidRDefault="00F21A82" w:rsidP="00BC3B9E">
      <w:pPr>
        <w:contextualSpacing/>
        <w:rPr>
          <w:color w:val="000000" w:themeColor="text1"/>
        </w:rPr>
      </w:pPr>
      <w:r w:rsidRPr="00A454DF">
        <w:rPr>
          <w:color w:val="000000" w:themeColor="text1"/>
        </w:rPr>
        <w:t xml:space="preserve">Najszerszym zbiorem treści przestrzennych w strategii Partnerstwa są </w:t>
      </w:r>
      <w:r w:rsidRPr="00BC3B9E">
        <w:rPr>
          <w:color w:val="000000" w:themeColor="text1"/>
        </w:rPr>
        <w:t>ustalenia i</w:t>
      </w:r>
      <w:r w:rsidR="00CA086B">
        <w:rPr>
          <w:color w:val="000000" w:themeColor="text1"/>
        </w:rPr>
        <w:t> </w:t>
      </w:r>
      <w:r w:rsidRPr="00BC3B9E">
        <w:rPr>
          <w:color w:val="000000" w:themeColor="text1"/>
        </w:rPr>
        <w:t>rekomendacje w zakresie kształtowania i prowadzenia polityki przestrzennej (opisane w rozdziale 4.2). Ustalenia i rekomendacje wynikają ze struktury celów i</w:t>
      </w:r>
      <w:r w:rsidR="00CA086B">
        <w:rPr>
          <w:color w:val="000000" w:themeColor="text1"/>
        </w:rPr>
        <w:t> </w:t>
      </w:r>
      <w:r w:rsidRPr="00BC3B9E">
        <w:rPr>
          <w:color w:val="000000" w:themeColor="text1"/>
        </w:rPr>
        <w:t>działań strategii, opisanych w rozdziale 3. Na podstawie przeprowadzonych analiz i</w:t>
      </w:r>
      <w:r w:rsidR="00CA086B">
        <w:rPr>
          <w:color w:val="000000" w:themeColor="text1"/>
        </w:rPr>
        <w:t> </w:t>
      </w:r>
      <w:r w:rsidRPr="00BC3B9E">
        <w:rPr>
          <w:color w:val="000000" w:themeColor="text1"/>
        </w:rPr>
        <w:t>działań z zaangażowanymi partnerami społeczno-gospodarczymi (opisanych szerzej w rozdziale 7), możliwe było zidentyfikowanie kluczowych dla Partnerstwa ustaleń i</w:t>
      </w:r>
      <w:r w:rsidR="00CA086B">
        <w:rPr>
          <w:color w:val="000000" w:themeColor="text1"/>
        </w:rPr>
        <w:t> </w:t>
      </w:r>
      <w:r w:rsidRPr="00BC3B9E">
        <w:rPr>
          <w:color w:val="000000" w:themeColor="text1"/>
        </w:rPr>
        <w:t>rekomendacji przestrzennych, co posłużyło do wskazania obszarów strategicznej interwencji</w:t>
      </w:r>
      <w:r w:rsidRPr="00BC3B9E">
        <w:rPr>
          <w:rStyle w:val="Odwoanieprzypisudolnego"/>
          <w:color w:val="000000" w:themeColor="text1"/>
        </w:rPr>
        <w:footnoteReference w:id="6"/>
      </w:r>
      <w:r w:rsidRPr="00BC3B9E">
        <w:rPr>
          <w:color w:val="000000" w:themeColor="text1"/>
        </w:rPr>
        <w:t xml:space="preserve"> opisanych w rozdziale 4.4, do których zostanie skierowana int</w:t>
      </w:r>
      <w:r w:rsidRPr="00A454DF">
        <w:rPr>
          <w:color w:val="000000" w:themeColor="text1"/>
        </w:rPr>
        <w:t xml:space="preserve">erwencja publiczna. </w:t>
      </w:r>
    </w:p>
    <w:p w14:paraId="4BDC5C8A" w14:textId="77777777" w:rsidR="00F21A82" w:rsidRPr="00F21A82" w:rsidRDefault="00F21A82" w:rsidP="00F21A82"/>
    <w:p w14:paraId="3C6F9932" w14:textId="39EFB584" w:rsidR="0E86A6C4" w:rsidRDefault="0E86A6C4" w:rsidP="5A00CF64">
      <w:pPr>
        <w:pStyle w:val="Nagwek2"/>
      </w:pPr>
      <w:bookmarkStart w:id="27" w:name="_Toc166754668"/>
      <w:r>
        <w:lastRenderedPageBreak/>
        <w:t>Model struktury funkcjonalno-przestrzennej obszaru partnerstwa</w:t>
      </w:r>
      <w:bookmarkEnd w:id="27"/>
    </w:p>
    <w:p w14:paraId="709F9B8F" w14:textId="38751BD6" w:rsidR="006E0773" w:rsidRDefault="006E0773" w:rsidP="00FA41A6">
      <w:pPr>
        <w:pStyle w:val="Legenda"/>
      </w:pPr>
      <w:bookmarkStart w:id="28" w:name="_Toc166754398"/>
      <w:r>
        <w:rPr>
          <w:lang w:eastAsia="pl-PL"/>
        </w:rPr>
        <w:drawing>
          <wp:anchor distT="0" distB="0" distL="114300" distR="114300" simplePos="0" relativeHeight="251658247" behindDoc="0" locked="0" layoutInCell="1" allowOverlap="1" wp14:anchorId="322FD9C4" wp14:editId="754DD1B5">
            <wp:simplePos x="0" y="0"/>
            <wp:positionH relativeFrom="column">
              <wp:posOffset>-1270</wp:posOffset>
            </wp:positionH>
            <wp:positionV relativeFrom="paragraph">
              <wp:posOffset>340995</wp:posOffset>
            </wp:positionV>
            <wp:extent cx="5757672" cy="5757672"/>
            <wp:effectExtent l="0" t="0" r="0" b="0"/>
            <wp:wrapSquare wrapText="bothSides"/>
            <wp:docPr id="563323755" name="Obraz 56332375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323755" name="Obraz 1" descr="Obraz zawierający mapa&#10;&#10;Opis wygenerowany automatyczni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57672" cy="5757672"/>
                    </a:xfrm>
                    <a:prstGeom prst="rect">
                      <a:avLst/>
                    </a:prstGeom>
                  </pic:spPr>
                </pic:pic>
              </a:graphicData>
            </a:graphic>
            <wp14:sizeRelH relativeFrom="page">
              <wp14:pctWidth>0</wp14:pctWidth>
            </wp14:sizeRelH>
            <wp14:sizeRelV relativeFrom="page">
              <wp14:pctHeight>0</wp14:pctHeight>
            </wp14:sizeRelV>
          </wp:anchor>
        </w:drawing>
      </w:r>
      <w:r>
        <w:t xml:space="preserve">Ryc. </w:t>
      </w:r>
      <w:r>
        <w:fldChar w:fldCharType="begin"/>
      </w:r>
      <w:r>
        <w:instrText xml:space="preserve"> SEQ Ryc. \* ARABIC </w:instrText>
      </w:r>
      <w:r>
        <w:fldChar w:fldCharType="separate"/>
      </w:r>
      <w:r w:rsidR="00530C2D">
        <w:t>2</w:t>
      </w:r>
      <w:r>
        <w:fldChar w:fldCharType="end"/>
      </w:r>
      <w:r w:rsidR="00E65561">
        <w:t>.</w:t>
      </w:r>
      <w:r>
        <w:t xml:space="preserve"> </w:t>
      </w:r>
      <w:r w:rsidRPr="00A454DF">
        <w:t xml:space="preserve">Sieć miast </w:t>
      </w:r>
      <w:r w:rsidR="00CA086B">
        <w:t xml:space="preserve">w </w:t>
      </w:r>
      <w:r w:rsidR="00CA086B" w:rsidRPr="00A454DF">
        <w:t>Partnerstw</w:t>
      </w:r>
      <w:r w:rsidR="00CA086B">
        <w:t>ie</w:t>
      </w:r>
      <w:r w:rsidR="00CA086B" w:rsidRPr="00A454DF">
        <w:t xml:space="preserve"> </w:t>
      </w:r>
      <w:r w:rsidRPr="00A454DF">
        <w:t xml:space="preserve">i </w:t>
      </w:r>
      <w:r w:rsidR="00CA086B">
        <w:t xml:space="preserve">w </w:t>
      </w:r>
      <w:r w:rsidRPr="00A454DF">
        <w:t>jego otoczeniu wg liczby ludności</w:t>
      </w:r>
      <w:bookmarkEnd w:id="28"/>
    </w:p>
    <w:p w14:paraId="1632BE9E" w14:textId="48821817" w:rsidR="00BD12AD" w:rsidRPr="00A454DF" w:rsidRDefault="00BD12AD" w:rsidP="00BD12AD">
      <w:pPr>
        <w:pStyle w:val="podpiselementu"/>
        <w:spacing w:after="240" w:line="240" w:lineRule="auto"/>
        <w:jc w:val="left"/>
      </w:pPr>
      <w:r w:rsidRPr="00A454DF">
        <w:t>Źródło: opracowanie własne na podstawie danych GUS</w:t>
      </w:r>
    </w:p>
    <w:p w14:paraId="33C7757C" w14:textId="77777777" w:rsidR="00BD12AD" w:rsidRPr="00A454DF" w:rsidRDefault="00BD12AD" w:rsidP="00BD12AD">
      <w:pPr>
        <w:pStyle w:val="Nagwek3"/>
      </w:pPr>
      <w:bookmarkStart w:id="29" w:name="_Toc82428569"/>
      <w:bookmarkStart w:id="30" w:name="_Toc83363841"/>
      <w:bookmarkStart w:id="31" w:name="_Toc101464832"/>
      <w:bookmarkStart w:id="32" w:name="_Toc107138397"/>
      <w:r w:rsidRPr="00A454DF">
        <w:t>Położenie obszaru partnerstwa</w:t>
      </w:r>
      <w:bookmarkEnd w:id="29"/>
      <w:bookmarkEnd w:id="30"/>
      <w:bookmarkEnd w:id="31"/>
      <w:bookmarkEnd w:id="32"/>
      <w:r w:rsidRPr="00A454DF">
        <w:t xml:space="preserve"> w regionie/kraju struktura sieci osadniczej</w:t>
      </w:r>
    </w:p>
    <w:p w14:paraId="05F2F7D5" w14:textId="006CD767" w:rsidR="00BD12AD" w:rsidRPr="00A454DF" w:rsidRDefault="00BD12AD" w:rsidP="00BD12AD">
      <w:r w:rsidRPr="00923AEF">
        <w:t>W skład Partnerstwa Ostrołęckiego Obszaru Strategicznej Interwencji</w:t>
      </w:r>
      <w:r w:rsidRPr="00A454DF">
        <w:t xml:space="preserve"> wchodzi 7</w:t>
      </w:r>
      <w:r w:rsidR="00CA086B">
        <w:t> jednostek</w:t>
      </w:r>
      <w:r w:rsidRPr="00A454DF">
        <w:t>: miasto Ostrołęka, gmina miejsko-wiejska Myszyniec, gminy wiejskie: Lelis, Rzekuń, Goworowo i Kadzidło</w:t>
      </w:r>
      <w:r>
        <w:t xml:space="preserve"> oraz powiat ostrołęcki</w:t>
      </w:r>
      <w:r w:rsidRPr="00A454DF">
        <w:t>. Obszar Partnerstwa tworzą 2 miasta (Ostrołęka</w:t>
      </w:r>
      <w:r w:rsidR="00CA086B">
        <w:t>,</w:t>
      </w:r>
      <w:r w:rsidRPr="00A454DF">
        <w:t xml:space="preserve"> będąca ośrodkiem powiatowym o randze </w:t>
      </w:r>
      <w:proofErr w:type="spellStart"/>
      <w:r w:rsidRPr="00A454DF">
        <w:t>subregionalnej</w:t>
      </w:r>
      <w:proofErr w:type="spellEnd"/>
      <w:r w:rsidR="00CA086B">
        <w:t>,</w:t>
      </w:r>
      <w:r w:rsidRPr="00A454DF">
        <w:t xml:space="preserve"> oraz miasto Myszyniec) </w:t>
      </w:r>
      <w:r w:rsidR="00CA086B">
        <w:t>a także</w:t>
      </w:r>
      <w:r w:rsidR="00CA086B" w:rsidRPr="00A454DF">
        <w:t xml:space="preserve"> </w:t>
      </w:r>
      <w:r w:rsidRPr="00A454DF">
        <w:t xml:space="preserve">168 miejscowości wiejskich (5 z nich to ośrodki gminne). </w:t>
      </w:r>
      <w:r w:rsidRPr="00A454DF">
        <w:rPr>
          <w:szCs w:val="24"/>
        </w:rPr>
        <w:t xml:space="preserve">Powierzchnia terytorium gmin tworzących </w:t>
      </w:r>
      <w:r w:rsidR="009E1916">
        <w:rPr>
          <w:szCs w:val="24"/>
        </w:rPr>
        <w:t>obszar</w:t>
      </w:r>
      <w:r w:rsidR="009E1916" w:rsidRPr="00A454DF">
        <w:rPr>
          <w:szCs w:val="24"/>
        </w:rPr>
        <w:t xml:space="preserve"> </w:t>
      </w:r>
      <w:r w:rsidRPr="00A454DF">
        <w:rPr>
          <w:szCs w:val="24"/>
        </w:rPr>
        <w:t xml:space="preserve">wynosi łącznie </w:t>
      </w:r>
      <w:r w:rsidRPr="00A454DF">
        <w:rPr>
          <w:rFonts w:eastAsia="Times New Roman" w:cs="Calibri"/>
          <w:color w:val="000000"/>
          <w:szCs w:val="24"/>
        </w:rPr>
        <w:t>1268,66 km</w:t>
      </w:r>
      <w:r w:rsidRPr="00A454DF">
        <w:rPr>
          <w:rFonts w:eastAsia="Times New Roman" w:cs="Calibri"/>
          <w:color w:val="000000"/>
          <w:szCs w:val="24"/>
          <w:vertAlign w:val="superscript"/>
        </w:rPr>
        <w:t>2</w:t>
      </w:r>
      <w:r w:rsidRPr="00A454DF">
        <w:rPr>
          <w:rFonts w:eastAsia="Times New Roman" w:cs="Calibri"/>
          <w:color w:val="000000"/>
          <w:szCs w:val="24"/>
        </w:rPr>
        <w:t>.</w:t>
      </w:r>
    </w:p>
    <w:p w14:paraId="551A5B6D" w14:textId="7D6CB36A" w:rsidR="00BD12AD" w:rsidRPr="00A454DF" w:rsidRDefault="00BD12AD" w:rsidP="00BD12AD">
      <w:r w:rsidRPr="00A454DF">
        <w:rPr>
          <w:rFonts w:eastAsia="Times New Roman" w:cs="Calibri"/>
          <w:color w:val="000000"/>
          <w:szCs w:val="24"/>
        </w:rPr>
        <w:lastRenderedPageBreak/>
        <w:t xml:space="preserve">Ostrołęcki Obszar Strategicznej Interwencji zamieszkuje 112,6 tys. osób, z czego 45,28% zamieszkuje Ostrołękę. Odsetek ludności miejskiej w sumie wynosi 48,3%. Jest niższy niż wskaźnik krajowy (59,8 %) i niższy </w:t>
      </w:r>
      <w:r w:rsidR="00CA086B">
        <w:rPr>
          <w:rFonts w:eastAsia="Times New Roman" w:cs="Calibri"/>
          <w:color w:val="000000"/>
          <w:szCs w:val="24"/>
        </w:rPr>
        <w:t>od</w:t>
      </w:r>
      <w:r w:rsidR="00CA086B" w:rsidRPr="00A454DF">
        <w:rPr>
          <w:rFonts w:eastAsia="Times New Roman" w:cs="Calibri"/>
          <w:color w:val="000000"/>
          <w:szCs w:val="24"/>
        </w:rPr>
        <w:t xml:space="preserve"> </w:t>
      </w:r>
      <w:r w:rsidRPr="00A454DF">
        <w:rPr>
          <w:rFonts w:eastAsia="Times New Roman" w:cs="Calibri"/>
          <w:color w:val="000000"/>
          <w:szCs w:val="24"/>
        </w:rPr>
        <w:t>wskaźnika dla woj</w:t>
      </w:r>
      <w:r w:rsidR="00CA086B">
        <w:rPr>
          <w:rFonts w:eastAsia="Times New Roman" w:cs="Calibri"/>
          <w:color w:val="000000"/>
          <w:szCs w:val="24"/>
        </w:rPr>
        <w:t>ewództwa</w:t>
      </w:r>
      <w:r w:rsidRPr="00A454DF">
        <w:rPr>
          <w:rFonts w:eastAsia="Times New Roman" w:cs="Calibri"/>
          <w:color w:val="000000"/>
          <w:szCs w:val="24"/>
        </w:rPr>
        <w:t xml:space="preserve"> mazowieckiego (64,5%). </w:t>
      </w:r>
      <w:r w:rsidR="00CA086B" w:rsidRPr="00A454DF">
        <w:rPr>
          <w:rFonts w:eastAsia="Times New Roman" w:cs="Calibri"/>
          <w:color w:val="000000"/>
          <w:szCs w:val="24"/>
        </w:rPr>
        <w:t>Kolejn</w:t>
      </w:r>
      <w:r w:rsidR="00CA086B">
        <w:rPr>
          <w:rFonts w:eastAsia="Times New Roman" w:cs="Calibri"/>
          <w:color w:val="000000"/>
          <w:szCs w:val="24"/>
        </w:rPr>
        <w:t>e</w:t>
      </w:r>
      <w:r w:rsidRPr="00A454DF">
        <w:rPr>
          <w:rFonts w:eastAsia="Times New Roman" w:cs="Calibri"/>
          <w:color w:val="000000"/>
          <w:szCs w:val="24"/>
        </w:rPr>
        <w:t xml:space="preserve">, </w:t>
      </w:r>
      <w:r w:rsidR="00CA086B">
        <w:rPr>
          <w:rFonts w:eastAsia="Times New Roman" w:cs="Calibri"/>
          <w:color w:val="000000"/>
          <w:szCs w:val="24"/>
        </w:rPr>
        <w:t xml:space="preserve">pod względem udziału liczby ludności w obszarze funkcjonalnym, są gminy: </w:t>
      </w:r>
      <w:r w:rsidRPr="00A454DF">
        <w:rPr>
          <w:rFonts w:eastAsia="Times New Roman" w:cs="Calibri"/>
          <w:color w:val="000000"/>
          <w:szCs w:val="24"/>
        </w:rPr>
        <w:t>Kadzidło – 10,01%, Rzekuń – 9,91%, Olszewo-Borki – 9,62%,</w:t>
      </w:r>
      <w:r w:rsidR="009E1916">
        <w:rPr>
          <w:rFonts w:eastAsia="Times New Roman" w:cs="Calibri"/>
          <w:color w:val="000000"/>
          <w:szCs w:val="24"/>
        </w:rPr>
        <w:t xml:space="preserve"> Myszyniec</w:t>
      </w:r>
      <w:r w:rsidRPr="00A454DF">
        <w:rPr>
          <w:rFonts w:eastAsia="Times New Roman" w:cs="Calibri"/>
          <w:color w:val="000000"/>
          <w:szCs w:val="24"/>
        </w:rPr>
        <w:t>– 9,18%, Lelis – 8,76% i Goworowo – 7,25%. Przeciętna gęstość zaludnienia Ostrołęckiego OSI wynosi ok. 90 os./km</w:t>
      </w:r>
      <w:r w:rsidRPr="00A454DF">
        <w:rPr>
          <w:rFonts w:eastAsia="Times New Roman" w:cs="Calibri"/>
          <w:color w:val="000000"/>
          <w:szCs w:val="24"/>
          <w:vertAlign w:val="superscript"/>
        </w:rPr>
        <w:t>2</w:t>
      </w:r>
      <w:r w:rsidRPr="00A454DF">
        <w:rPr>
          <w:rFonts w:eastAsia="Times New Roman" w:cs="Calibri"/>
          <w:color w:val="000000"/>
          <w:szCs w:val="24"/>
        </w:rPr>
        <w:t xml:space="preserve"> </w:t>
      </w:r>
      <w:r w:rsidRPr="00A454DF">
        <w:rPr>
          <w:szCs w:val="24"/>
        </w:rPr>
        <w:t>– mniej niż w kraju (122 os/km</w:t>
      </w:r>
      <w:r w:rsidRPr="00A454DF">
        <w:rPr>
          <w:szCs w:val="24"/>
          <w:vertAlign w:val="superscript"/>
        </w:rPr>
        <w:t>2</w:t>
      </w:r>
      <w:r w:rsidRPr="00A454DF">
        <w:rPr>
          <w:szCs w:val="24"/>
        </w:rPr>
        <w:t>) oraz zdecydowanie mniej niż w województwie mazowieckim (152 os./km</w:t>
      </w:r>
      <w:r w:rsidRPr="00A454DF">
        <w:rPr>
          <w:szCs w:val="24"/>
          <w:vertAlign w:val="superscript"/>
        </w:rPr>
        <w:t>2</w:t>
      </w:r>
      <w:r w:rsidRPr="00A454DF">
        <w:rPr>
          <w:szCs w:val="24"/>
        </w:rPr>
        <w:t>). Ostrołęka</w:t>
      </w:r>
      <w:r w:rsidR="00B0390C">
        <w:rPr>
          <w:szCs w:val="24"/>
        </w:rPr>
        <w:t>,</w:t>
      </w:r>
      <w:r w:rsidRPr="00A454DF">
        <w:rPr>
          <w:szCs w:val="24"/>
        </w:rPr>
        <w:t xml:space="preserve"> licząca 51,0 tys. </w:t>
      </w:r>
      <w:r w:rsidR="00B0390C" w:rsidRPr="00A454DF">
        <w:rPr>
          <w:szCs w:val="24"/>
        </w:rPr>
        <w:t>M</w:t>
      </w:r>
      <w:r w:rsidRPr="00A454DF">
        <w:rPr>
          <w:szCs w:val="24"/>
        </w:rPr>
        <w:t>ieszkańców</w:t>
      </w:r>
      <w:r w:rsidR="00B0390C">
        <w:rPr>
          <w:szCs w:val="24"/>
        </w:rPr>
        <w:t>,</w:t>
      </w:r>
      <w:r w:rsidRPr="00A454DF">
        <w:rPr>
          <w:szCs w:val="24"/>
        </w:rPr>
        <w:t xml:space="preserve"> to miasto zaliczane do miast średniej wielkości</w:t>
      </w:r>
      <w:r w:rsidRPr="00A454DF">
        <w:rPr>
          <w:rStyle w:val="Odwoanieprzypisudolnego"/>
          <w:szCs w:val="24"/>
        </w:rPr>
        <w:footnoteReference w:id="7"/>
      </w:r>
      <w:r w:rsidRPr="00A454DF">
        <w:rPr>
          <w:szCs w:val="24"/>
        </w:rPr>
        <w:t xml:space="preserve"> – grupy miast liczących od 20 tys. do 100 tys. mieszkańców. Natomiast Myszyniec (3,4 tys.) to miasto zaliczane do grupy miast bardzo małych – poniżej 5 tys. mieszkańców.</w:t>
      </w:r>
    </w:p>
    <w:p w14:paraId="6F325583" w14:textId="77777777" w:rsidR="00BD12AD" w:rsidRPr="00A454DF" w:rsidRDefault="00BD12AD" w:rsidP="00BD12AD">
      <w:r w:rsidRPr="00A454DF">
        <w:t xml:space="preserve">Partnerstwo znajduje się na terenie Niziny </w:t>
      </w:r>
      <w:proofErr w:type="spellStart"/>
      <w:r w:rsidRPr="00A454DF">
        <w:t>Północnomazowieckiej</w:t>
      </w:r>
      <w:proofErr w:type="spellEnd"/>
      <w:r w:rsidRPr="00A454DF">
        <w:t>. W granicach Ostrołęckiego OSI znajduje się znaczna część Równiny Kurpiowskiej, fragment Międzyrzecza Łomżyńskiego i Doliny Dolnej Narwi.</w:t>
      </w:r>
    </w:p>
    <w:p w14:paraId="79077886" w14:textId="77777777" w:rsidR="00BD12AD" w:rsidRPr="00A454DF" w:rsidRDefault="00BD12AD" w:rsidP="00BD12AD">
      <w:r w:rsidRPr="00A454DF">
        <w:t>Partnerstwo leży w centralnej Polsce, w północnej części województwa mazowieckiego i w całości znajduje się na terenie powiatu ostrołęckiego. Centralny ośrodek Partnerstwa – Miasto Ostrołęka – położony jest w odległości około 125 km od Warszawy, 120 km od Olsztyna i 115 km od Białegostoku. Odległości te ograniczają możliwości dostępu mieszkańców obszaru Partnerstwa do usług i miejsc pracy oferowanych przez te miasta.</w:t>
      </w:r>
    </w:p>
    <w:p w14:paraId="2EA7A949" w14:textId="2182E91C" w:rsidR="00BD12AD" w:rsidRPr="00A454DF" w:rsidRDefault="00BD12AD" w:rsidP="00BD12AD">
      <w:r w:rsidRPr="009D016E">
        <w:t>Rozkład pr</w:t>
      </w:r>
      <w:r w:rsidRPr="009D016E">
        <w:rPr>
          <w:rFonts w:eastAsia="Times New Roman" w:cs="Calibri"/>
          <w:color w:val="000000"/>
          <w:szCs w:val="24"/>
        </w:rPr>
        <w:t>zestrzenny miast</w:t>
      </w:r>
      <w:r w:rsidRPr="00A454DF">
        <w:rPr>
          <w:rFonts w:eastAsia="Times New Roman" w:cs="Calibri"/>
          <w:color w:val="000000"/>
          <w:szCs w:val="24"/>
        </w:rPr>
        <w:t xml:space="preserve"> w otoczeniu Partnerstwa wykazuje charakterystyczne </w:t>
      </w:r>
      <w:r w:rsidRPr="00A454DF">
        <w:t>uporządkowanie – typowe dla układów osadniczych, które wykształciły się w tej części Europy, w regionach</w:t>
      </w:r>
      <w:r w:rsidRPr="00A454DF">
        <w:rPr>
          <w:rFonts w:eastAsia="Times New Roman" w:cs="Calibri"/>
          <w:color w:val="000000"/>
          <w:szCs w:val="24"/>
        </w:rPr>
        <w:t xml:space="preserve"> rolniczych o w miarę równinnym ukształtowaniu terenu. Wyraźna jest siatka miast średnich oraz miast małych pełniących funkcje ośrodków usługowych w zakresie ponadpodstawowym. Najbliższymi Ostrołęce są miasta średnie: Łomża i Ostrów Mazowiecka</w:t>
      </w:r>
      <w:r w:rsidR="00B0390C">
        <w:rPr>
          <w:rFonts w:eastAsia="Times New Roman" w:cs="Calibri"/>
          <w:color w:val="000000"/>
          <w:szCs w:val="24"/>
        </w:rPr>
        <w:t>,</w:t>
      </w:r>
      <w:r w:rsidRPr="00A454DF">
        <w:rPr>
          <w:rFonts w:eastAsia="Times New Roman" w:cs="Calibri"/>
          <w:color w:val="000000"/>
          <w:szCs w:val="24"/>
        </w:rPr>
        <w:t xml:space="preserve"> leżące w odległości odpowiednio 35 i 50 km</w:t>
      </w:r>
      <w:r w:rsidR="00B0390C">
        <w:rPr>
          <w:rFonts w:eastAsia="Times New Roman" w:cs="Calibri"/>
          <w:color w:val="000000"/>
          <w:szCs w:val="24"/>
        </w:rPr>
        <w:t>,</w:t>
      </w:r>
      <w:r w:rsidRPr="00A454DF">
        <w:rPr>
          <w:rFonts w:eastAsia="Times New Roman" w:cs="Calibri"/>
          <w:color w:val="000000"/>
          <w:szCs w:val="24"/>
        </w:rPr>
        <w:t xml:space="preserve"> oraz miasta małe sąsiadujące z obszarem Partnerstwa od zachodu: Przasnysz i</w:t>
      </w:r>
      <w:r w:rsidR="00B0390C">
        <w:rPr>
          <w:rFonts w:eastAsia="Times New Roman" w:cs="Calibri"/>
          <w:color w:val="000000"/>
          <w:szCs w:val="24"/>
        </w:rPr>
        <w:t> </w:t>
      </w:r>
      <w:r w:rsidRPr="00A454DF">
        <w:rPr>
          <w:rFonts w:eastAsia="Times New Roman" w:cs="Calibri"/>
          <w:color w:val="000000"/>
          <w:szCs w:val="24"/>
        </w:rPr>
        <w:t>Maków Mazowiecki</w:t>
      </w:r>
      <w:r w:rsidR="00B0390C">
        <w:rPr>
          <w:rFonts w:eastAsia="Times New Roman" w:cs="Calibri"/>
          <w:color w:val="000000"/>
          <w:szCs w:val="24"/>
        </w:rPr>
        <w:t>,</w:t>
      </w:r>
      <w:r w:rsidRPr="00A454DF">
        <w:rPr>
          <w:rFonts w:eastAsia="Times New Roman" w:cs="Calibri"/>
          <w:color w:val="000000"/>
          <w:szCs w:val="24"/>
        </w:rPr>
        <w:t xml:space="preserve"> oddalone od Ostrołęki o ok. 50 km. Partnerstwo cechuje niski poziom urbanizacji. </w:t>
      </w:r>
    </w:p>
    <w:p w14:paraId="7116320E" w14:textId="37B56B70" w:rsidR="00BD12AD" w:rsidRPr="00A454DF" w:rsidRDefault="00BD12AD" w:rsidP="00BD12AD">
      <w:r w:rsidRPr="009D016E">
        <w:t>Zasięg obsługi Ostrołęki</w:t>
      </w:r>
      <w:r w:rsidRPr="00A454DF">
        <w:t xml:space="preserve"> – siedziby powiatu – w zakresie zadań realizowanych przez samorząd powiatowy odpowiada granicom powiatu. Natomiast zasięg oddziaływania w zakresie pozostałych usług ponadlokalnych uzależniony jest od</w:t>
      </w:r>
      <w:r w:rsidR="00B0390C">
        <w:t> </w:t>
      </w:r>
      <w:r w:rsidRPr="00A454DF">
        <w:t xml:space="preserve">dostępności oferty usługowej sąsiadujących miast. Dominująca część Partnerstwa leży w zasięgu 30 min. dojazdu do Ostrołęki - głównego ośrodka obsługującego obszar Partnerstwa. Konkurencyjną ofertę usługową dla </w:t>
      </w:r>
      <w:r w:rsidRPr="00A454DF">
        <w:lastRenderedPageBreak/>
        <w:t xml:space="preserve">południowych części obszaru może zapewnić również leżąca poza nim Ostrów Mazowiecka – z krótszym niż do Ostrołęki czasem dojazdu. Obsługę północnej części obszaru uzupełnia w ograniczonym zakresie niewielkie miasteczko – pretendujące do miana stolicy Kurpi – Myszyniec. </w:t>
      </w:r>
    </w:p>
    <w:p w14:paraId="7B8B296F" w14:textId="1E96899B" w:rsidR="00BD12AD" w:rsidRPr="00A454DF" w:rsidRDefault="00BD12AD" w:rsidP="00BD12AD">
      <w:r w:rsidRPr="00012C1E">
        <w:t>Zgodnie z ustaleniami Planu Zagospodarowania Przestrzennego Województwa Mazowieckiego</w:t>
      </w:r>
      <w:r w:rsidR="00B0390C">
        <w:t>,</w:t>
      </w:r>
      <w:r w:rsidRPr="00A454DF">
        <w:rPr>
          <w:b/>
          <w:bCs/>
        </w:rPr>
        <w:t xml:space="preserve"> </w:t>
      </w:r>
      <w:r w:rsidRPr="00A454DF">
        <w:t>Ostrołęka</w:t>
      </w:r>
      <w:r w:rsidR="00B0390C">
        <w:t>,</w:t>
      </w:r>
      <w:r w:rsidRPr="00A454DF">
        <w:t xml:space="preserve"> jako jedno z miast tworzących policentryczną sieć regionalnych i </w:t>
      </w:r>
      <w:proofErr w:type="spellStart"/>
      <w:r w:rsidRPr="00A454DF">
        <w:t>subregionalnych</w:t>
      </w:r>
      <w:proofErr w:type="spellEnd"/>
      <w:r w:rsidRPr="00A454DF">
        <w:t xml:space="preserve"> ośrodków równoważenia rozwoju, jest miejscem aktywizacji dla najbliższego otoczenia jako biegun wzrostu.</w:t>
      </w:r>
    </w:p>
    <w:p w14:paraId="24C18C53" w14:textId="29A08316" w:rsidR="00BD12AD" w:rsidRPr="00A454DF" w:rsidRDefault="00BD12AD" w:rsidP="00BD12AD">
      <w:r w:rsidRPr="00A454DF">
        <w:t>Od Warszawy w kierunku Ostrołęki kształtuje się pasmo potencjalnie najwyższej innowacyjności i aktywności społeczno-gospodarczej – współzależnie z budową i</w:t>
      </w:r>
      <w:r w:rsidR="00B0390C">
        <w:t> </w:t>
      </w:r>
      <w:r w:rsidRPr="00A454DF">
        <w:t>modernizacją międzynarodowego i krajowego systemu infrastruktury technicznej.</w:t>
      </w:r>
    </w:p>
    <w:p w14:paraId="30310F84" w14:textId="41ACCF9A" w:rsidR="00BD12AD" w:rsidRPr="00A454DF" w:rsidRDefault="00BD12AD" w:rsidP="00BD12AD">
      <w:r w:rsidRPr="00A454DF">
        <w:t>Pomiędzy pasmami najwyższej aktywności społeczno-gospodarczej oraz węzłami sieci osadniczej rozmieszczone są wielkoobszarowe systemy chronionych obszarów cennych przyrodniczo oraz obszary rolnicze pełniące funkcje żywicielskie o</w:t>
      </w:r>
      <w:r w:rsidR="00B0390C">
        <w:t> </w:t>
      </w:r>
      <w:r w:rsidRPr="00A454DF">
        <w:t>strategicznym znaczeniu dla województwa. Doliny rzek wraz z ukształtowanymi wartościami kulturowymi tworzą pasma przyrodniczo-kulturowe regionu. Ostrołękę okala „zielony pierścień”, pas składający się głównie z lasów, użytków zielonych oraz dolin rzecznych.</w:t>
      </w:r>
    </w:p>
    <w:p w14:paraId="652CF9BE" w14:textId="77777777" w:rsidR="00BD12AD" w:rsidRPr="00A454DF" w:rsidRDefault="00BD12AD" w:rsidP="00BD12AD">
      <w:pPr>
        <w:rPr>
          <w:rFonts w:ascii="Calibri" w:hAnsi="Calibri" w:cs="Calibri"/>
          <w:szCs w:val="24"/>
          <w:shd w:val="clear" w:color="auto" w:fill="FFFF00"/>
        </w:rPr>
      </w:pPr>
      <w:bookmarkStart w:id="33" w:name="_Toc824285701"/>
      <w:bookmarkStart w:id="34" w:name="_Toc833638421"/>
      <w:bookmarkStart w:id="35" w:name="_Toc1014648331"/>
      <w:bookmarkStart w:id="36" w:name="_Toc1071383981"/>
      <w:bookmarkStart w:id="37" w:name="_Toc1090397541"/>
      <w:bookmarkStart w:id="38" w:name="_Toc1265380551"/>
      <w:bookmarkEnd w:id="33"/>
      <w:bookmarkEnd w:id="34"/>
      <w:bookmarkEnd w:id="35"/>
      <w:bookmarkEnd w:id="36"/>
      <w:bookmarkEnd w:id="37"/>
      <w:bookmarkEnd w:id="38"/>
    </w:p>
    <w:p w14:paraId="0936A5A1" w14:textId="153D7772" w:rsidR="00591510" w:rsidRDefault="00591510" w:rsidP="00FA41A6">
      <w:pPr>
        <w:pStyle w:val="Legenda"/>
      </w:pPr>
      <w:bookmarkStart w:id="39" w:name="_Toc166754399"/>
      <w:r>
        <w:lastRenderedPageBreak/>
        <w:t xml:space="preserve">Ryc. </w:t>
      </w:r>
      <w:r>
        <w:fldChar w:fldCharType="begin"/>
      </w:r>
      <w:r>
        <w:instrText xml:space="preserve"> SEQ Ryc. \* ARABIC </w:instrText>
      </w:r>
      <w:r>
        <w:fldChar w:fldCharType="separate"/>
      </w:r>
      <w:r w:rsidR="00530C2D">
        <w:t>3</w:t>
      </w:r>
      <w:r>
        <w:fldChar w:fldCharType="end"/>
      </w:r>
      <w:r w:rsidR="00E65561">
        <w:t>.</w:t>
      </w:r>
      <w:r>
        <w:t xml:space="preserve"> </w:t>
      </w:r>
      <w:r w:rsidRPr="00591510">
        <w:t>Ostrołęcki OSI – Struktura sieci osadniczej</w:t>
      </w:r>
      <w:bookmarkEnd w:id="39"/>
    </w:p>
    <w:p w14:paraId="07BD6CBC" w14:textId="6FB82FF4" w:rsidR="00BD12AD" w:rsidRPr="00A454DF" w:rsidRDefault="00591510" w:rsidP="00591510">
      <w:pPr>
        <w:pStyle w:val="elementgraficznytabela"/>
      </w:pPr>
      <w:r>
        <w:rPr>
          <w:lang w:eastAsia="pl-PL"/>
        </w:rPr>
        <w:drawing>
          <wp:inline distT="0" distB="0" distL="0" distR="0" wp14:anchorId="081490F7" wp14:editId="6B8F4EF4">
            <wp:extent cx="5678501" cy="7752908"/>
            <wp:effectExtent l="0" t="0" r="0" b="635"/>
            <wp:docPr id="456884551" name="Obraz 45688455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884551" name="Obraz 2" descr="Obraz zawierający mapa&#10;&#10;Opis wygenerowany automatyczni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686443" cy="7763752"/>
                    </a:xfrm>
                    <a:prstGeom prst="rect">
                      <a:avLst/>
                    </a:prstGeom>
                  </pic:spPr>
                </pic:pic>
              </a:graphicData>
            </a:graphic>
          </wp:inline>
        </w:drawing>
      </w:r>
    </w:p>
    <w:p w14:paraId="0901225F" w14:textId="77777777" w:rsidR="00BD12AD" w:rsidRPr="00A454DF" w:rsidRDefault="00BD12AD" w:rsidP="00C56DA4">
      <w:pPr>
        <w:pStyle w:val="podpiselementu"/>
        <w:jc w:val="left"/>
      </w:pPr>
      <w:r w:rsidRPr="00A454DF">
        <w:rPr>
          <w:rStyle w:val="podpiselementuZnak"/>
        </w:rPr>
        <w:t>Źródło: Opracowanie własne na podstawie Planu Zagospodarowania Przestrzennego Województwa Mazowieckiego, MBPR w Warszawie, 2018 r</w:t>
      </w:r>
      <w:r w:rsidRPr="00A454DF">
        <w:t>.</w:t>
      </w:r>
    </w:p>
    <w:p w14:paraId="0B904139" w14:textId="77777777" w:rsidR="00BD12AD" w:rsidRPr="00A454DF" w:rsidRDefault="00BD12AD" w:rsidP="00BD12AD">
      <w:pPr>
        <w:pStyle w:val="Nagwek3"/>
      </w:pPr>
      <w:r w:rsidRPr="00A454DF">
        <w:lastRenderedPageBreak/>
        <w:t>Środowisko przyrodnicze – zasoby, ochrona, system powiązań przyrodniczych</w:t>
      </w:r>
    </w:p>
    <w:p w14:paraId="3822EFB7" w14:textId="77777777" w:rsidR="00BD12AD" w:rsidRPr="00A454DF" w:rsidRDefault="00BD12AD" w:rsidP="00BD12AD">
      <w:r w:rsidRPr="00A454DF">
        <w:t xml:space="preserve">OSI położone jest na obszarze „Zielonych Płuc Polski”, na którym nie ma uciążliwego przemysłu, a teren charakteryzuje się dużym zalesieniem. Lasy, będące pozostałością dawnej puszczy, zajmują 1/3 obszaru. Wskutek wyrębu drzew, puszcza nie tworzy już zwartych połaci. Jednocześnie od ponad 150 lat prowadzone jest systematyczne zalesienie. </w:t>
      </w:r>
    </w:p>
    <w:p w14:paraId="2F530850" w14:textId="77777777" w:rsidR="00BD12AD" w:rsidRPr="00A454DF" w:rsidRDefault="00BD12AD" w:rsidP="00BD12AD">
      <w:r w:rsidRPr="00A454DF">
        <w:t>Północną część OSI pokrywa Puszcza Zielona. Dziś puszcza zajmuje obszar 500 km</w:t>
      </w:r>
      <w:r w:rsidRPr="00A454DF">
        <w:rPr>
          <w:vertAlign w:val="superscript"/>
        </w:rPr>
        <w:t>2</w:t>
      </w:r>
      <w:r w:rsidRPr="00A454DF">
        <w:t xml:space="preserve">. Występują tu bory mieszane, </w:t>
      </w:r>
      <w:proofErr w:type="spellStart"/>
      <w:r w:rsidRPr="00A454DF">
        <w:t>sosnowo-świerkowe</w:t>
      </w:r>
      <w:proofErr w:type="spellEnd"/>
      <w:r w:rsidRPr="00A454DF">
        <w:t xml:space="preserve"> oraz sosnowe. Domieszkę stanowią dęby, graby, brzozy i osiki. Stosunkowo liczny jest jałowiec pospolity, jarzębina i leszczyna. Na terenach podmokłych dominuje las olszowo-brzozowy. Zachodnia część Kurpi, wąski pas ziem nad Narwią oraz południowo-wschodnia część gminy Goworowo zostały objęte ochroną w ramach obszarów Natura 2000. </w:t>
      </w:r>
    </w:p>
    <w:p w14:paraId="1F72ADD2" w14:textId="33F2FFF6" w:rsidR="00BD12AD" w:rsidRPr="00A454DF" w:rsidRDefault="00BD12AD" w:rsidP="00BD12AD">
      <w:r w:rsidRPr="00A454DF">
        <w:t xml:space="preserve">Szczególny charakter równinnemu kurpiowskiemu krajobrazowi nadają wydmy. Piętrzą się na wąskich pasach ziemi między rzekami: Turoślą, Szkwą, Rozogą, Omulwią i </w:t>
      </w:r>
      <w:proofErr w:type="spellStart"/>
      <w:r w:rsidRPr="00A454DF">
        <w:t>Orz</w:t>
      </w:r>
      <w:r w:rsidR="00986F47">
        <w:t>e</w:t>
      </w:r>
      <w:r w:rsidRPr="00A454DF">
        <w:t>m</w:t>
      </w:r>
      <w:proofErr w:type="spellEnd"/>
      <w:r w:rsidRPr="00A454DF">
        <w:t>. Wydmy powstały z osadów pochodzących z rzek, które wypływały spod lodowca zalegającego obecne tereny północnej Polski.</w:t>
      </w:r>
    </w:p>
    <w:p w14:paraId="0D831314" w14:textId="71CAE079" w:rsidR="00BD12AD" w:rsidRDefault="00BD12AD" w:rsidP="00BD12AD">
      <w:r w:rsidRPr="00A454DF">
        <w:t>Przez obszar Partnerstwa przepływa rzeka Narew. Z jezior mazurskich wypływają: Omulew, Rozoga i Szkwa. Płyną równolegle do siebie przez Puszczę Kurpiowską i</w:t>
      </w:r>
      <w:r w:rsidR="00B0390C">
        <w:t> </w:t>
      </w:r>
      <w:r w:rsidRPr="00A454DF">
        <w:t>zasilają wody Narwi, będąc jej prawobrzeżnymi dopływami. Poza rzekami i</w:t>
      </w:r>
      <w:r w:rsidR="00B0390C">
        <w:t> </w:t>
      </w:r>
      <w:r w:rsidRPr="00A454DF">
        <w:t>strumieniami istnieje tu wiele małych zbiorników wód stojących: starorzeczy i</w:t>
      </w:r>
      <w:r w:rsidR="00B0390C">
        <w:t> </w:t>
      </w:r>
      <w:r w:rsidRPr="00A454DF">
        <w:t>bagien, zwanych lokalnie „</w:t>
      </w:r>
      <w:proofErr w:type="spellStart"/>
      <w:r w:rsidRPr="00A454DF">
        <w:t>pulwami</w:t>
      </w:r>
      <w:proofErr w:type="spellEnd"/>
      <w:r w:rsidRPr="00A454DF">
        <w:t>”, „chruścielami” lub „bielami”. Największe i</w:t>
      </w:r>
      <w:r w:rsidR="00B0390C">
        <w:t> </w:t>
      </w:r>
      <w:r w:rsidRPr="00A454DF">
        <w:t xml:space="preserve">najbardziej znane jest Bagno Karaska w gminie Kadzidło. </w:t>
      </w:r>
    </w:p>
    <w:p w14:paraId="56F38C5A" w14:textId="7C9CF373" w:rsidR="0029520E" w:rsidRPr="00235A60" w:rsidRDefault="0029520E" w:rsidP="0029520E">
      <w:r>
        <w:t xml:space="preserve">Przez obszar Partnerstwa przebiegają obszary szczególnego zagrożenia powodzią: obszary o prawdopodobieństwie wystąpienia powodzi raz na 100 lat – Q 1% oraz obszary o prawdopodobieństwie wystąpienia powodzi raz na 10 lat – Q 10% </w:t>
      </w:r>
      <w:r w:rsidRPr="00235A60">
        <w:t>(wskazane na ryc. 10). Zmniejszenie ryzyka powodzi, jak i poprawę jakości wód, zapewnią planowane inwestycje poprawiające przepustowość rzek na obszarze Partnerstwa.</w:t>
      </w:r>
    </w:p>
    <w:p w14:paraId="787FAC2C" w14:textId="505DDB94" w:rsidR="00BD12AD" w:rsidRPr="00A454DF" w:rsidRDefault="00BD12AD" w:rsidP="00BD12AD">
      <w:r w:rsidRPr="00A454DF">
        <w:t xml:space="preserve">Partnerstwo cechuje niski poziom urbanizacji. Pomimo, iż warunki uprawiania ziemi nie są zbyt dobre, lokalna gospodarka to głównie </w:t>
      </w:r>
      <w:r w:rsidRPr="000268B9">
        <w:t>obszary rolnicze</w:t>
      </w:r>
      <w:r w:rsidRPr="00A454DF">
        <w:t xml:space="preserve">. Użytki rolne stanowią 64% powierzchni powiatu, wśród nich największy udział mają grunty orne 48%, łąki – 24% i pastwiska – 22%. Dominują gleby słabe. Największą powierzchnię zajmują gleby klasy VI (31%), i V (29%) – najsłabsze, gleby średnie  – klasy IV, </w:t>
      </w:r>
      <w:proofErr w:type="spellStart"/>
      <w:r w:rsidRPr="00A454DF">
        <w:t>IVa</w:t>
      </w:r>
      <w:proofErr w:type="spellEnd"/>
      <w:r w:rsidRPr="00A454DF">
        <w:t xml:space="preserve"> i</w:t>
      </w:r>
      <w:r w:rsidR="00B0390C">
        <w:t> </w:t>
      </w:r>
      <w:proofErr w:type="spellStart"/>
      <w:r w:rsidRPr="00A454DF">
        <w:t>IVb</w:t>
      </w:r>
      <w:proofErr w:type="spellEnd"/>
      <w:r w:rsidRPr="00A454DF">
        <w:t xml:space="preserve"> zajmują ok. 13% powierzchni gruntów ornych. Gleby średnio dobre, należące do klasy III, </w:t>
      </w:r>
      <w:proofErr w:type="spellStart"/>
      <w:r w:rsidRPr="00A454DF">
        <w:t>IIIa</w:t>
      </w:r>
      <w:proofErr w:type="spellEnd"/>
      <w:r w:rsidRPr="00A454DF">
        <w:t xml:space="preserve"> i </w:t>
      </w:r>
      <w:proofErr w:type="spellStart"/>
      <w:r w:rsidRPr="00A454DF">
        <w:t>IIIb</w:t>
      </w:r>
      <w:proofErr w:type="spellEnd"/>
      <w:r w:rsidRPr="00A454DF">
        <w:t xml:space="preserve"> zajmują jedynie 2%. Lokalne gleby należą do najsłabszych w</w:t>
      </w:r>
      <w:r w:rsidR="00B0390C">
        <w:t> </w:t>
      </w:r>
      <w:r w:rsidRPr="00A454DF">
        <w:t xml:space="preserve">Polsce. Uprawia się na nich głównie żyto i ziemniaki oraz tworzy pastwiska. </w:t>
      </w:r>
      <w:r w:rsidRPr="00A454DF">
        <w:lastRenderedPageBreak/>
        <w:t xml:space="preserve">Miejscowe rolnictwo ukierunkowało się głównie na hodowlę bydła mlecznego. Obszar ten słynie z produkcji mleka oraz mięsa.  </w:t>
      </w:r>
    </w:p>
    <w:p w14:paraId="54FCFFE1" w14:textId="77777777" w:rsidR="00BD12AD" w:rsidRPr="00A454DF" w:rsidRDefault="00BD12AD" w:rsidP="00BD12AD">
      <w:r w:rsidRPr="00A454DF">
        <w:t xml:space="preserve">Na terenie Partnerstwa występują następujące </w:t>
      </w:r>
      <w:r w:rsidRPr="000268B9">
        <w:t>formy ochrony przyrody</w:t>
      </w:r>
      <w:r w:rsidRPr="00A454DF">
        <w:t>:</w:t>
      </w:r>
    </w:p>
    <w:p w14:paraId="08F14A29" w14:textId="1A6D602B" w:rsidR="00BD12AD" w:rsidRPr="00A454DF" w:rsidRDefault="00BD12AD" w:rsidP="007F3E9F">
      <w:pPr>
        <w:pStyle w:val="Akapitzlist"/>
        <w:numPr>
          <w:ilvl w:val="0"/>
          <w:numId w:val="49"/>
        </w:numPr>
        <w:suppressAutoHyphens/>
      </w:pPr>
      <w:r w:rsidRPr="00A454DF">
        <w:rPr>
          <w:color w:val="000000"/>
        </w:rPr>
        <w:t xml:space="preserve">Obszary Natura 2000: </w:t>
      </w:r>
      <w:r w:rsidRPr="00A454DF">
        <w:rPr>
          <w:rFonts w:eastAsia="Times New Roman" w:cs="Calibri"/>
          <w:color w:val="000000"/>
          <w:szCs w:val="24"/>
        </w:rPr>
        <w:t>Dolina Dolnej Narwi – obszar specjalnej ochrony ptaków (gminy: Lelis</w:t>
      </w:r>
      <w:r w:rsidR="00FF1555">
        <w:rPr>
          <w:rFonts w:eastAsia="Times New Roman" w:cs="Calibri"/>
          <w:color w:val="000000"/>
          <w:szCs w:val="24"/>
        </w:rPr>
        <w:t>, Rzekuń, Goworowo,</w:t>
      </w:r>
      <w:r w:rsidRPr="00A454DF">
        <w:rPr>
          <w:rFonts w:eastAsia="Times New Roman" w:cs="Calibri"/>
          <w:color w:val="000000"/>
          <w:szCs w:val="24"/>
        </w:rPr>
        <w:t xml:space="preserve"> </w:t>
      </w:r>
      <w:r w:rsidR="00FF1555">
        <w:rPr>
          <w:rFonts w:eastAsia="Times New Roman" w:cs="Calibri"/>
          <w:color w:val="000000"/>
          <w:szCs w:val="24"/>
        </w:rPr>
        <w:t>miasto Ostrołęka</w:t>
      </w:r>
      <w:r w:rsidRPr="00A454DF">
        <w:rPr>
          <w:rFonts w:eastAsia="Times New Roman" w:cs="Calibri"/>
          <w:color w:val="000000"/>
          <w:szCs w:val="24"/>
        </w:rPr>
        <w:t>), Dolina Omulwi i Płodownicy – obszar specjalnej ochrony ptaków (gmin</w:t>
      </w:r>
      <w:r w:rsidR="00FF1555">
        <w:rPr>
          <w:rFonts w:eastAsia="Times New Roman" w:cs="Calibri"/>
          <w:color w:val="000000"/>
          <w:szCs w:val="24"/>
        </w:rPr>
        <w:t>y: Lelis, Kadzidło</w:t>
      </w:r>
      <w:r w:rsidRPr="00A454DF">
        <w:rPr>
          <w:rFonts w:eastAsia="Times New Roman" w:cs="Calibri"/>
          <w:color w:val="000000"/>
          <w:szCs w:val="24"/>
        </w:rPr>
        <w:t xml:space="preserve">, miasto Ostrołęka), </w:t>
      </w:r>
      <w:r w:rsidRPr="00A454DF">
        <w:rPr>
          <w:rFonts w:eastAsia="Times New Roman" w:cs="Calibri"/>
          <w:szCs w:val="24"/>
        </w:rPr>
        <w:t xml:space="preserve">Puszcza Biała – obszar specjalnej ochrony ptaków (gmina Goworowo), Bory bagienne i torfowiska Karaska – specjalny obszar ochrony siedlisk (gmina Kadzidło), </w:t>
      </w:r>
      <w:r w:rsidR="00FF1555">
        <w:rPr>
          <w:rFonts w:eastAsia="Times New Roman" w:cs="Calibri"/>
          <w:szCs w:val="24"/>
        </w:rPr>
        <w:t xml:space="preserve">Bory </w:t>
      </w:r>
      <w:r w:rsidRPr="00A454DF">
        <w:rPr>
          <w:rFonts w:eastAsia="Times New Roman" w:cs="Calibri"/>
          <w:color w:val="000000"/>
          <w:szCs w:val="24"/>
        </w:rPr>
        <w:t>Chrobotkowe Karaska – specjalny obszar ochrony siedlisk (gminy: Myszyniec, Kadzidło);</w:t>
      </w:r>
    </w:p>
    <w:p w14:paraId="2BB6BE31" w14:textId="77777777" w:rsidR="00BD12AD" w:rsidRPr="00A454DF" w:rsidRDefault="00BD12AD" w:rsidP="007F3E9F">
      <w:pPr>
        <w:pStyle w:val="Akapitzlist"/>
        <w:numPr>
          <w:ilvl w:val="0"/>
          <w:numId w:val="49"/>
        </w:numPr>
        <w:suppressAutoHyphens/>
      </w:pPr>
      <w:r w:rsidRPr="00A454DF">
        <w:t xml:space="preserve">Rezerwaty przyrody: </w:t>
      </w:r>
      <w:r w:rsidRPr="00A454DF">
        <w:rPr>
          <w:rFonts w:eastAsia="Times New Roman" w:cs="Calibri"/>
          <w:szCs w:val="24"/>
        </w:rPr>
        <w:t>Olsy Płoszyckie (gmina Lelis), Pogórze (gmina Kadzidło), Torfowisko Karaska (gmina Kadzidło),</w:t>
      </w:r>
    </w:p>
    <w:p w14:paraId="1CAB3997" w14:textId="77777777" w:rsidR="00BD12AD" w:rsidRPr="00920895" w:rsidRDefault="00BD12AD" w:rsidP="007F3E9F">
      <w:pPr>
        <w:pStyle w:val="Akapitzlist"/>
        <w:numPr>
          <w:ilvl w:val="0"/>
          <w:numId w:val="49"/>
        </w:numPr>
        <w:suppressAutoHyphens/>
      </w:pPr>
      <w:r w:rsidRPr="00920895">
        <w:rPr>
          <w:rFonts w:eastAsia="Times New Roman" w:cs="Calibri"/>
          <w:szCs w:val="24"/>
        </w:rPr>
        <w:t>Obszar Chronionego Krajobrazu Równiny Kurpiowskiej i Doliny Dolnej Narwi,</w:t>
      </w:r>
    </w:p>
    <w:p w14:paraId="6FCD1CE3" w14:textId="77777777" w:rsidR="00BD12AD" w:rsidRPr="00A454DF" w:rsidRDefault="00BD12AD" w:rsidP="007F3E9F">
      <w:pPr>
        <w:pStyle w:val="Akapitzlist"/>
        <w:numPr>
          <w:ilvl w:val="0"/>
          <w:numId w:val="49"/>
        </w:numPr>
        <w:suppressAutoHyphens/>
      </w:pPr>
      <w:r w:rsidRPr="00A454DF">
        <w:t>ok. 50 pomników przyrody.</w:t>
      </w:r>
    </w:p>
    <w:p w14:paraId="2ADA11CC" w14:textId="77777777" w:rsidR="00BD12AD" w:rsidRPr="00A454DF" w:rsidRDefault="00BD12AD" w:rsidP="00BD12AD">
      <w:r w:rsidRPr="00A454DF">
        <w:t>W ramach krajowej sieci ekologicznej EKONET na terenie Partnerstwa wyznaczono obszar węzłowy oraz powiązane z nimi korytarze ekologiczne:</w:t>
      </w:r>
    </w:p>
    <w:p w14:paraId="0AE99727" w14:textId="77777777" w:rsidR="00BD12AD" w:rsidRPr="00A454DF" w:rsidRDefault="00BD12AD" w:rsidP="007F3E9F">
      <w:pPr>
        <w:pStyle w:val="Akapitzlist"/>
        <w:numPr>
          <w:ilvl w:val="0"/>
          <w:numId w:val="48"/>
        </w:numPr>
        <w:suppressAutoHyphens/>
        <w:ind w:left="1587" w:hanging="340"/>
      </w:pPr>
      <w:r w:rsidRPr="00A454DF">
        <w:t>znaczeniu międzynarodowym:</w:t>
      </w:r>
    </w:p>
    <w:p w14:paraId="3E58770E" w14:textId="39CCDD63" w:rsidR="00BD12AD" w:rsidRPr="00A454DF" w:rsidRDefault="00BD12AD" w:rsidP="007F3E9F">
      <w:pPr>
        <w:pStyle w:val="Akapitzlist"/>
        <w:numPr>
          <w:ilvl w:val="1"/>
          <w:numId w:val="50"/>
        </w:numPr>
        <w:suppressAutoHyphens/>
      </w:pPr>
      <w:r w:rsidRPr="00A454DF">
        <w:rPr>
          <w:rFonts w:eastAsia="Times New Roman" w:cs="Calibri"/>
          <w:szCs w:val="24"/>
        </w:rPr>
        <w:t xml:space="preserve">obszar węzłowy o znaczeniu międzynarodowym </w:t>
      </w:r>
      <w:r w:rsidRPr="00A454DF">
        <w:rPr>
          <w:rFonts w:eastAsia="Times New Roman" w:cs="Calibri"/>
          <w:color w:val="000000"/>
          <w:szCs w:val="24"/>
        </w:rPr>
        <w:t>–</w:t>
      </w:r>
      <w:r w:rsidRPr="00A454DF">
        <w:rPr>
          <w:rFonts w:eastAsia="Times New Roman" w:cs="Calibri"/>
          <w:szCs w:val="24"/>
        </w:rPr>
        <w:t xml:space="preserve"> Puszcza </w:t>
      </w:r>
      <w:r w:rsidR="00FF1555">
        <w:rPr>
          <w:rFonts w:eastAsia="Times New Roman" w:cs="Calibri"/>
          <w:szCs w:val="24"/>
        </w:rPr>
        <w:t>Biała</w:t>
      </w:r>
      <w:r w:rsidRPr="00A454DF">
        <w:rPr>
          <w:rFonts w:eastAsia="Times New Roman" w:cs="Calibri"/>
          <w:szCs w:val="24"/>
        </w:rPr>
        <w:t xml:space="preserve">, położony w </w:t>
      </w:r>
      <w:r w:rsidR="00FF1555">
        <w:rPr>
          <w:rFonts w:eastAsia="Times New Roman" w:cs="Calibri"/>
          <w:szCs w:val="24"/>
        </w:rPr>
        <w:t>południowo-wschodniej</w:t>
      </w:r>
      <w:r w:rsidRPr="00A454DF">
        <w:rPr>
          <w:rFonts w:eastAsia="Times New Roman" w:cs="Calibri"/>
          <w:szCs w:val="24"/>
        </w:rPr>
        <w:t xml:space="preserve"> części Partnerstwa,</w:t>
      </w:r>
    </w:p>
    <w:p w14:paraId="62DC1D4A" w14:textId="77777777" w:rsidR="00BD12AD" w:rsidRPr="00A454DF" w:rsidRDefault="00BD12AD" w:rsidP="007F3E9F">
      <w:pPr>
        <w:pStyle w:val="Akapitzlist"/>
        <w:numPr>
          <w:ilvl w:val="1"/>
          <w:numId w:val="50"/>
        </w:numPr>
        <w:suppressAutoHyphens/>
      </w:pPr>
      <w:r w:rsidRPr="00A454DF">
        <w:rPr>
          <w:rFonts w:eastAsia="Times New Roman" w:cs="Calibri"/>
          <w:szCs w:val="24"/>
        </w:rPr>
        <w:t>korytarz ekologiczny o znaczeniu międzynarodowym – korytarz Dolnej Narwi, biegnący wzdłuż koryta Narwi,</w:t>
      </w:r>
    </w:p>
    <w:p w14:paraId="315C8B7B" w14:textId="77777777" w:rsidR="00BD12AD" w:rsidRPr="00A454DF" w:rsidRDefault="00BD12AD" w:rsidP="007F3E9F">
      <w:pPr>
        <w:numPr>
          <w:ilvl w:val="0"/>
          <w:numId w:val="50"/>
        </w:numPr>
        <w:tabs>
          <w:tab w:val="left" w:pos="1592"/>
        </w:tabs>
        <w:suppressAutoHyphens/>
        <w:ind w:left="1587" w:hanging="340"/>
      </w:pPr>
      <w:r w:rsidRPr="00A454DF">
        <w:t xml:space="preserve">o znaczeniu ponadlokalnym </w:t>
      </w:r>
      <w:r w:rsidRPr="00A454DF">
        <w:rPr>
          <w:rFonts w:eastAsia="Times New Roman" w:cs="Calibri"/>
          <w:szCs w:val="24"/>
        </w:rPr>
        <w:t>według mapy korytarzy ekologicznych 2012:</w:t>
      </w:r>
    </w:p>
    <w:p w14:paraId="465FC13B" w14:textId="77777777" w:rsidR="00BD12AD" w:rsidRPr="00A454DF" w:rsidRDefault="00BD12AD" w:rsidP="007F3E9F">
      <w:pPr>
        <w:pStyle w:val="Akapitzlist"/>
        <w:numPr>
          <w:ilvl w:val="1"/>
          <w:numId w:val="50"/>
        </w:numPr>
        <w:suppressAutoHyphens/>
      </w:pPr>
      <w:r w:rsidRPr="00A454DF">
        <w:rPr>
          <w:rFonts w:eastAsia="Times New Roman" w:cs="Calibri"/>
          <w:szCs w:val="24"/>
        </w:rPr>
        <w:t>Kurpie Zachodnie,</w:t>
      </w:r>
    </w:p>
    <w:p w14:paraId="6284BC37" w14:textId="77777777" w:rsidR="00BD12AD" w:rsidRPr="00A454DF" w:rsidRDefault="00BD12AD" w:rsidP="007F3E9F">
      <w:pPr>
        <w:pStyle w:val="Akapitzlist"/>
        <w:numPr>
          <w:ilvl w:val="1"/>
          <w:numId w:val="50"/>
        </w:numPr>
        <w:suppressAutoHyphens/>
      </w:pPr>
      <w:r w:rsidRPr="00A454DF">
        <w:rPr>
          <w:rFonts w:eastAsia="Times New Roman" w:cs="Calibri"/>
          <w:szCs w:val="24"/>
        </w:rPr>
        <w:t>Kurpie Wschodnie,</w:t>
      </w:r>
    </w:p>
    <w:p w14:paraId="19356446" w14:textId="77777777" w:rsidR="00BD12AD" w:rsidRPr="00A454DF" w:rsidRDefault="00BD12AD" w:rsidP="007F3E9F">
      <w:pPr>
        <w:pStyle w:val="Akapitzlist"/>
        <w:numPr>
          <w:ilvl w:val="1"/>
          <w:numId w:val="50"/>
        </w:numPr>
        <w:suppressAutoHyphens/>
      </w:pPr>
      <w:r w:rsidRPr="00A454DF">
        <w:rPr>
          <w:rFonts w:eastAsia="Times New Roman" w:cs="Calibri"/>
          <w:szCs w:val="24"/>
        </w:rPr>
        <w:t>Dolina Środkowej Narwi,</w:t>
      </w:r>
    </w:p>
    <w:p w14:paraId="30548030" w14:textId="77777777" w:rsidR="00BD12AD" w:rsidRPr="00A454DF" w:rsidRDefault="00BD12AD" w:rsidP="007F3E9F">
      <w:pPr>
        <w:pStyle w:val="Akapitzlist"/>
        <w:numPr>
          <w:ilvl w:val="1"/>
          <w:numId w:val="50"/>
        </w:numPr>
        <w:suppressAutoHyphens/>
      </w:pPr>
      <w:r w:rsidRPr="00A454DF">
        <w:rPr>
          <w:rFonts w:eastAsia="Times New Roman" w:cs="Calibri"/>
          <w:szCs w:val="24"/>
        </w:rPr>
        <w:t>Dolina Rzeki Ruż,</w:t>
      </w:r>
    </w:p>
    <w:p w14:paraId="34C6721A" w14:textId="77777777" w:rsidR="00BD12AD" w:rsidRPr="00A454DF" w:rsidRDefault="00BD12AD" w:rsidP="007F3E9F">
      <w:pPr>
        <w:pStyle w:val="Akapitzlist"/>
        <w:numPr>
          <w:ilvl w:val="1"/>
          <w:numId w:val="50"/>
        </w:numPr>
        <w:suppressAutoHyphens/>
      </w:pPr>
      <w:r w:rsidRPr="00A454DF">
        <w:rPr>
          <w:rFonts w:eastAsia="Times New Roman" w:cs="Calibri"/>
          <w:szCs w:val="24"/>
        </w:rPr>
        <w:t>Lasy Ostrołęckie.</w:t>
      </w:r>
    </w:p>
    <w:p w14:paraId="3C141FEB" w14:textId="77777777" w:rsidR="00BD12AD" w:rsidRPr="00A454DF" w:rsidRDefault="00BD12AD" w:rsidP="00FA41A6">
      <w:pPr>
        <w:pStyle w:val="Legenda"/>
      </w:pPr>
    </w:p>
    <w:p w14:paraId="6B19575B" w14:textId="77777777" w:rsidR="00BD12AD" w:rsidRPr="00A454DF" w:rsidRDefault="00BD12AD" w:rsidP="00BD12AD">
      <w:bookmarkStart w:id="40" w:name="_Ref69793192"/>
      <w:bookmarkStart w:id="41" w:name="_Toc70278243"/>
      <w:bookmarkStart w:id="42" w:name="_Toc109040389"/>
      <w:bookmarkStart w:id="43" w:name="_Toc70278187"/>
      <w:bookmarkEnd w:id="40"/>
      <w:bookmarkEnd w:id="41"/>
      <w:bookmarkEnd w:id="42"/>
      <w:bookmarkEnd w:id="43"/>
    </w:p>
    <w:p w14:paraId="473E0229" w14:textId="576EFF3D" w:rsidR="00591510" w:rsidRDefault="00591510" w:rsidP="00FA41A6">
      <w:pPr>
        <w:pStyle w:val="Legenda"/>
      </w:pPr>
      <w:bookmarkStart w:id="44" w:name="_Toc166754400"/>
      <w:r>
        <w:lastRenderedPageBreak/>
        <w:t xml:space="preserve">Ryc. </w:t>
      </w:r>
      <w:r>
        <w:fldChar w:fldCharType="begin"/>
      </w:r>
      <w:r>
        <w:instrText xml:space="preserve"> SEQ Ryc. \* ARABIC </w:instrText>
      </w:r>
      <w:r>
        <w:fldChar w:fldCharType="separate"/>
      </w:r>
      <w:r w:rsidR="00530C2D">
        <w:t>4</w:t>
      </w:r>
      <w:r>
        <w:fldChar w:fldCharType="end"/>
      </w:r>
      <w:r w:rsidR="00E65561">
        <w:t>.</w:t>
      </w:r>
      <w:r>
        <w:t xml:space="preserve"> </w:t>
      </w:r>
      <w:r w:rsidRPr="00A454DF">
        <w:t>Ostrołęcki OSI  – Środowisko przyrodnicze - zasoby, ochrona, powiązania</w:t>
      </w:r>
      <w:bookmarkEnd w:id="44"/>
    </w:p>
    <w:p w14:paraId="19BAE8AF" w14:textId="11228866" w:rsidR="00BD12AD" w:rsidRPr="00A454DF" w:rsidRDefault="00591510" w:rsidP="00591510">
      <w:pPr>
        <w:pStyle w:val="elementgraficznytabela"/>
      </w:pPr>
      <w:r>
        <w:rPr>
          <w:lang w:eastAsia="pl-PL"/>
        </w:rPr>
        <w:drawing>
          <wp:inline distT="0" distB="0" distL="0" distR="0" wp14:anchorId="74D762BB" wp14:editId="51E2AD21">
            <wp:extent cx="5657088" cy="7723632"/>
            <wp:effectExtent l="0" t="0" r="1270" b="0"/>
            <wp:docPr id="1619227271" name="Obraz 161922727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227271" name="Obraz 3" descr="Obraz zawierający mapa&#10;&#10;Opis wygenerowany automatyczni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657088" cy="7723632"/>
                    </a:xfrm>
                    <a:prstGeom prst="rect">
                      <a:avLst/>
                    </a:prstGeom>
                  </pic:spPr>
                </pic:pic>
              </a:graphicData>
            </a:graphic>
          </wp:inline>
        </w:drawing>
      </w:r>
    </w:p>
    <w:p w14:paraId="327D392C" w14:textId="77777777" w:rsidR="00BD12AD" w:rsidRPr="00A454DF" w:rsidRDefault="00BD12AD" w:rsidP="00C56DA4">
      <w:pPr>
        <w:pStyle w:val="podpiselementu"/>
        <w:jc w:val="left"/>
      </w:pPr>
      <w:r w:rsidRPr="00A454DF">
        <w:rPr>
          <w:rStyle w:val="podpiselementuZnak"/>
        </w:rPr>
        <w:t>Źródło: Opracowanie własne na podstawie Planu Zagospodarowania Przestrzennego Województwa Mazowieckiego, MBPR w Warszawie, 2018 r</w:t>
      </w:r>
      <w:r w:rsidRPr="00A454DF">
        <w:t>.</w:t>
      </w:r>
    </w:p>
    <w:p w14:paraId="09071E49" w14:textId="77777777" w:rsidR="00BD12AD" w:rsidRPr="00A454DF" w:rsidRDefault="00BD12AD" w:rsidP="00BD12AD">
      <w:pPr>
        <w:pStyle w:val="Nagwek3"/>
      </w:pPr>
      <w:bookmarkStart w:id="45" w:name="_Toc82428571"/>
      <w:bookmarkStart w:id="46" w:name="_Toc83363843"/>
      <w:bookmarkStart w:id="47" w:name="_Ref697931921"/>
      <w:bookmarkStart w:id="48" w:name="_Toc702782431"/>
      <w:bookmarkStart w:id="49" w:name="_Toc1090403891"/>
      <w:bookmarkStart w:id="50" w:name="_Toc101464834"/>
      <w:bookmarkStart w:id="51" w:name="_Toc107138399"/>
      <w:bookmarkEnd w:id="45"/>
      <w:bookmarkEnd w:id="46"/>
      <w:bookmarkEnd w:id="47"/>
      <w:bookmarkEnd w:id="48"/>
      <w:bookmarkEnd w:id="49"/>
      <w:r w:rsidRPr="00A454DF">
        <w:lastRenderedPageBreak/>
        <w:t>Zabytki i krajobraz kulturowy</w:t>
      </w:r>
      <w:bookmarkEnd w:id="50"/>
      <w:bookmarkEnd w:id="51"/>
    </w:p>
    <w:p w14:paraId="71218D11" w14:textId="04056650" w:rsidR="00BD12AD" w:rsidRPr="00A454DF" w:rsidRDefault="00BD12AD" w:rsidP="00BD12AD">
      <w:r w:rsidRPr="00A454DF">
        <w:t xml:space="preserve">Obszar, na którym znajduje się Partnerstwo, charakteryzuje się etnologicznie podziałem na </w:t>
      </w:r>
      <w:r w:rsidRPr="000268B9">
        <w:t>kurpiowską północ i szlacheckie południe</w:t>
      </w:r>
      <w:r w:rsidRPr="00A454DF">
        <w:t>. Kurpiowska część to gminy: Kadzidło, Lelis i Myszyniec, a szlacheck</w:t>
      </w:r>
      <w:r w:rsidR="00FF1555">
        <w:t xml:space="preserve">ie południe to gminy Goworowo </w:t>
      </w:r>
      <w:r w:rsidRPr="00A454DF">
        <w:t>i Rzekuń. Szlakiem dzielącym Kurpie na północ i południe jest tzw. „Gościniec Mazurski” lub „Trasa Mazurska”, która łączy ze sobą wielkie Jeziora Mazurskie i</w:t>
      </w:r>
      <w:r w:rsidR="00B0390C">
        <w:t> </w:t>
      </w:r>
      <w:r w:rsidRPr="00A454DF">
        <w:t>Warszawę, a prowadzi przez Kadzidło – historyczną stolicę regionu.</w:t>
      </w:r>
    </w:p>
    <w:p w14:paraId="2F2DA802" w14:textId="4182C08C" w:rsidR="00BD12AD" w:rsidRPr="00A454DF" w:rsidRDefault="00B0390C" w:rsidP="00BD12AD">
      <w:r>
        <w:t>Puszczę, o</w:t>
      </w:r>
      <w:r w:rsidR="00BD12AD" w:rsidRPr="00A454DF">
        <w:t>becnie zwaną Zieloną lub Kurpiowską, odwiedzali niegdyś wyłącznie myśliwi, bartnicy, rybacy i smolarze mieszkający w jej pobliżu. W I połowie XVI wieku rozpoczęła się na dobre jej eksploatacja, która trwa do dziś. Do puszczy przenosili się mieszkańcy Mazowsza oraz innych regionów, a także trafiali tam uciekający przed wymiarem sprawiedliwości i zbiegli z folwarków szlacheckich. Naturalna bariera w postaci lasów i bagien, wymuszająca samowystarczalność, była przyczyną powstania odrębności kulturowej. Kurpie mieli zagwarantowaną nietykalność i zwolnienia z opłat. Z końcem XIX wieku otrzymali ziemię na własność, a następnie, żyjąc w odizolowaniu pośród lasów, wytworzyli odrębną grupę etnograficzną (nie należeli do szlachty ani do chłopów).</w:t>
      </w:r>
    </w:p>
    <w:p w14:paraId="05931EAF" w14:textId="77777777" w:rsidR="00BD12AD" w:rsidRPr="00A454DF" w:rsidRDefault="00BD12AD" w:rsidP="00BD12AD">
      <w:pPr>
        <w:spacing w:before="0" w:after="0"/>
      </w:pPr>
      <w:r w:rsidRPr="00A454DF">
        <w:t xml:space="preserve">Charakterystyczne dla tego regionu są: </w:t>
      </w:r>
    </w:p>
    <w:p w14:paraId="780CDDC3" w14:textId="77777777" w:rsidR="00BD12AD" w:rsidRPr="00A454DF" w:rsidRDefault="00BD12AD" w:rsidP="007F3E9F">
      <w:pPr>
        <w:numPr>
          <w:ilvl w:val="0"/>
          <w:numId w:val="50"/>
        </w:numPr>
        <w:tabs>
          <w:tab w:val="left" w:pos="1592"/>
        </w:tabs>
        <w:suppressAutoHyphens/>
        <w:spacing w:before="0" w:after="0"/>
        <w:ind w:left="1587" w:hanging="340"/>
      </w:pPr>
      <w:r w:rsidRPr="00A454DF">
        <w:t>drewniana architektura (przydrożne krzyże i kapliczki, kościoły i chałupy),</w:t>
      </w:r>
    </w:p>
    <w:p w14:paraId="20A478E7" w14:textId="77777777" w:rsidR="00BD12AD" w:rsidRPr="00A454DF" w:rsidRDefault="00BD12AD" w:rsidP="007F3E9F">
      <w:pPr>
        <w:numPr>
          <w:ilvl w:val="0"/>
          <w:numId w:val="50"/>
        </w:numPr>
        <w:tabs>
          <w:tab w:val="left" w:pos="1592"/>
        </w:tabs>
        <w:suppressAutoHyphens/>
        <w:spacing w:before="0" w:after="0"/>
        <w:ind w:left="1587" w:hanging="340"/>
      </w:pPr>
      <w:r w:rsidRPr="00A454DF">
        <w:t>tradycyjne puszczańskie tańce (</w:t>
      </w:r>
      <w:proofErr w:type="spellStart"/>
      <w:r w:rsidRPr="00A454DF">
        <w:t>powolniak</w:t>
      </w:r>
      <w:proofErr w:type="spellEnd"/>
      <w:r w:rsidRPr="00A454DF">
        <w:t xml:space="preserve">, oberek, polka trzęsionka), </w:t>
      </w:r>
    </w:p>
    <w:p w14:paraId="60BF0185" w14:textId="77777777" w:rsidR="00BD12AD" w:rsidRPr="00A454DF" w:rsidRDefault="00BD12AD" w:rsidP="007F3E9F">
      <w:pPr>
        <w:numPr>
          <w:ilvl w:val="0"/>
          <w:numId w:val="50"/>
        </w:numPr>
        <w:tabs>
          <w:tab w:val="left" w:pos="1592"/>
        </w:tabs>
        <w:suppressAutoHyphens/>
        <w:spacing w:before="0" w:after="0"/>
        <w:ind w:left="1587" w:hanging="340"/>
      </w:pPr>
      <w:r w:rsidRPr="00A454DF">
        <w:t xml:space="preserve">pieśni, </w:t>
      </w:r>
    </w:p>
    <w:p w14:paraId="1AAA2FB9" w14:textId="77777777" w:rsidR="00BD12AD" w:rsidRPr="00A454DF" w:rsidRDefault="00BD12AD" w:rsidP="007F3E9F">
      <w:pPr>
        <w:numPr>
          <w:ilvl w:val="0"/>
          <w:numId w:val="50"/>
        </w:numPr>
        <w:tabs>
          <w:tab w:val="left" w:pos="1592"/>
        </w:tabs>
        <w:suppressAutoHyphens/>
        <w:spacing w:before="0" w:after="0"/>
        <w:ind w:left="1587" w:hanging="340"/>
      </w:pPr>
      <w:r w:rsidRPr="00A454DF">
        <w:t xml:space="preserve">wyroby kulinarne (piwo </w:t>
      </w:r>
      <w:proofErr w:type="spellStart"/>
      <w:r w:rsidRPr="00A454DF">
        <w:t>kozicowe</w:t>
      </w:r>
      <w:proofErr w:type="spellEnd"/>
      <w:r w:rsidRPr="00A454DF">
        <w:t xml:space="preserve">, </w:t>
      </w:r>
      <w:proofErr w:type="spellStart"/>
      <w:r w:rsidRPr="00A454DF">
        <w:t>rejbak</w:t>
      </w:r>
      <w:proofErr w:type="spellEnd"/>
      <w:r w:rsidRPr="00A454DF">
        <w:t xml:space="preserve">), </w:t>
      </w:r>
    </w:p>
    <w:p w14:paraId="0DF58EF9" w14:textId="77777777" w:rsidR="00BD12AD" w:rsidRPr="00A454DF" w:rsidRDefault="00BD12AD" w:rsidP="007F3E9F">
      <w:pPr>
        <w:numPr>
          <w:ilvl w:val="0"/>
          <w:numId w:val="50"/>
        </w:numPr>
        <w:tabs>
          <w:tab w:val="left" w:pos="1592"/>
        </w:tabs>
        <w:suppressAutoHyphens/>
        <w:spacing w:before="0" w:after="0"/>
        <w:ind w:left="1587" w:hanging="340"/>
      </w:pPr>
      <w:r w:rsidRPr="00A454DF">
        <w:t xml:space="preserve">miód kurpiowski, </w:t>
      </w:r>
    </w:p>
    <w:p w14:paraId="207A93DE" w14:textId="77777777" w:rsidR="00BD12AD" w:rsidRPr="00A454DF" w:rsidRDefault="00BD12AD" w:rsidP="007F3E9F">
      <w:pPr>
        <w:numPr>
          <w:ilvl w:val="0"/>
          <w:numId w:val="50"/>
        </w:numPr>
        <w:tabs>
          <w:tab w:val="left" w:pos="1592"/>
        </w:tabs>
        <w:suppressAutoHyphens/>
        <w:spacing w:before="0" w:after="0"/>
        <w:ind w:left="1587" w:hanging="340"/>
      </w:pPr>
      <w:r w:rsidRPr="00A454DF">
        <w:t>bursztyn,</w:t>
      </w:r>
    </w:p>
    <w:p w14:paraId="198761F9" w14:textId="77777777" w:rsidR="00BD12AD" w:rsidRPr="00A454DF" w:rsidRDefault="00BD12AD" w:rsidP="007F3E9F">
      <w:pPr>
        <w:numPr>
          <w:ilvl w:val="0"/>
          <w:numId w:val="50"/>
        </w:numPr>
        <w:tabs>
          <w:tab w:val="left" w:pos="1592"/>
        </w:tabs>
        <w:suppressAutoHyphens/>
        <w:spacing w:before="0" w:after="0"/>
        <w:ind w:left="1587" w:hanging="340"/>
      </w:pPr>
      <w:r w:rsidRPr="00A454DF">
        <w:t>rękodzieło (wycinanki kurpiowskie, bibułowe bukiety, byśki).</w:t>
      </w:r>
    </w:p>
    <w:p w14:paraId="79C65B61" w14:textId="61071E71" w:rsidR="00BD12AD" w:rsidRPr="00A454DF" w:rsidRDefault="00BD12AD" w:rsidP="00BD12AD">
      <w:r w:rsidRPr="00A454DF">
        <w:t xml:space="preserve">Bardzo istotnym elementem dziedzictwa niematerialnego jest niewątpliwie </w:t>
      </w:r>
      <w:r w:rsidRPr="000268B9">
        <w:t>dialekt kurpiowski, który historycznie łączy się z ciągiem gwar mazowieckich, jedno</w:t>
      </w:r>
      <w:r w:rsidRPr="00A454DF">
        <w:t>cześnie zachowując sporo atrybutów archaicznych. Język Kurpiów do niedawna był w</w:t>
      </w:r>
      <w:r w:rsidR="00B0390C">
        <w:t> </w:t>
      </w:r>
      <w:r w:rsidRPr="00A454DF">
        <w:t>zasadzie językiem mówionym, posługiwano się nim w domach, na jarmarkach czy przy pracach rolnych.</w:t>
      </w:r>
    </w:p>
    <w:p w14:paraId="49AC94D8" w14:textId="5DA214A2" w:rsidR="00BD12AD" w:rsidRPr="00A454DF" w:rsidRDefault="00BD12AD" w:rsidP="00BD12AD">
      <w:r w:rsidRPr="00A454DF">
        <w:t>W celu ochrony materialnego i niematerialnego dziedzictwa kulturowego na terenie gmin OSI organizowane są corocznie wydarzenia kulturalne, podkreślające odrębność kulturową Kurpi. Są to między innymi: Miodobranie Kurpiowskie w</w:t>
      </w:r>
      <w:r w:rsidR="00B0390C">
        <w:t> </w:t>
      </w:r>
      <w:r w:rsidRPr="00A454DF">
        <w:t>Myszyńcu oraz Wesele Kurpiowskie w Kadzidle.</w:t>
      </w:r>
    </w:p>
    <w:p w14:paraId="7CD6FF00" w14:textId="77777777" w:rsidR="00BD12AD" w:rsidRPr="00A454DF" w:rsidRDefault="00BD12AD" w:rsidP="00BD12AD">
      <w:r w:rsidRPr="00A454DF">
        <w:t>O pobliski folklor dbają również lokalne zespoły ludowe oraz zespoły pieśni i tańca. OSI może poszczycić się kilkoma takimi zespołami, jak m.in.:</w:t>
      </w:r>
    </w:p>
    <w:p w14:paraId="5F01AFB7" w14:textId="77777777" w:rsidR="00BD12AD" w:rsidRPr="00A454DF" w:rsidRDefault="00BD12AD" w:rsidP="007F3E9F">
      <w:pPr>
        <w:numPr>
          <w:ilvl w:val="0"/>
          <w:numId w:val="50"/>
        </w:numPr>
        <w:tabs>
          <w:tab w:val="left" w:pos="1592"/>
        </w:tabs>
        <w:suppressAutoHyphens/>
        <w:spacing w:before="0" w:after="0"/>
        <w:ind w:left="1587" w:hanging="340"/>
      </w:pPr>
      <w:r w:rsidRPr="00A454DF">
        <w:t>Zespół Folklorystyczny „</w:t>
      </w:r>
      <w:proofErr w:type="spellStart"/>
      <w:r w:rsidRPr="00A454DF">
        <w:t>Kurpianka</w:t>
      </w:r>
      <w:proofErr w:type="spellEnd"/>
      <w:r w:rsidRPr="00A454DF">
        <w:t>” z Kadzidła,</w:t>
      </w:r>
    </w:p>
    <w:p w14:paraId="5EBEDE1D" w14:textId="77777777" w:rsidR="00BD12AD" w:rsidRPr="00A454DF" w:rsidRDefault="00BD12AD" w:rsidP="007F3E9F">
      <w:pPr>
        <w:numPr>
          <w:ilvl w:val="0"/>
          <w:numId w:val="50"/>
        </w:numPr>
        <w:tabs>
          <w:tab w:val="left" w:pos="1592"/>
        </w:tabs>
        <w:suppressAutoHyphens/>
        <w:spacing w:before="0" w:after="0"/>
        <w:ind w:left="1587" w:hanging="340"/>
      </w:pPr>
      <w:r w:rsidRPr="00A454DF">
        <w:lastRenderedPageBreak/>
        <w:t>Zespół Pieśni i Tańca „Kurpie”,</w:t>
      </w:r>
    </w:p>
    <w:p w14:paraId="5B5BE82F" w14:textId="77777777" w:rsidR="00BD12AD" w:rsidRPr="00A454DF" w:rsidRDefault="00BD12AD" w:rsidP="007F3E9F">
      <w:pPr>
        <w:numPr>
          <w:ilvl w:val="0"/>
          <w:numId w:val="50"/>
        </w:numPr>
        <w:tabs>
          <w:tab w:val="left" w:pos="1592"/>
        </w:tabs>
        <w:suppressAutoHyphens/>
        <w:spacing w:before="0" w:after="0"/>
        <w:ind w:left="1587" w:hanging="340"/>
      </w:pPr>
      <w:r w:rsidRPr="00A454DF">
        <w:t>Zespół Tańca Ludowego „Ostrołęka”,</w:t>
      </w:r>
    </w:p>
    <w:p w14:paraId="6FE73142" w14:textId="77777777" w:rsidR="00BD12AD" w:rsidRPr="00A454DF" w:rsidRDefault="00BD12AD" w:rsidP="007F3E9F">
      <w:pPr>
        <w:numPr>
          <w:ilvl w:val="0"/>
          <w:numId w:val="50"/>
        </w:numPr>
        <w:tabs>
          <w:tab w:val="left" w:pos="1592"/>
        </w:tabs>
        <w:suppressAutoHyphens/>
        <w:spacing w:before="0" w:after="0"/>
        <w:ind w:left="1587" w:hanging="340"/>
      </w:pPr>
      <w:r w:rsidRPr="00A454DF">
        <w:t>Zespół Folklorystyczny „Kurpiowszczyzna” z Myszyńca.</w:t>
      </w:r>
    </w:p>
    <w:p w14:paraId="1359972F" w14:textId="77777777" w:rsidR="00BD12AD" w:rsidRPr="00A454DF" w:rsidRDefault="00BD12AD" w:rsidP="00BD12AD">
      <w:r w:rsidRPr="00A454DF">
        <w:t>Najważniejsze zabytki obszaru Partnerstwa to:</w:t>
      </w:r>
    </w:p>
    <w:p w14:paraId="6F099042" w14:textId="77777777" w:rsidR="00BD12AD" w:rsidRPr="00A454DF" w:rsidRDefault="00BD12AD" w:rsidP="007F3E9F">
      <w:pPr>
        <w:numPr>
          <w:ilvl w:val="0"/>
          <w:numId w:val="50"/>
        </w:numPr>
        <w:tabs>
          <w:tab w:val="left" w:pos="1592"/>
        </w:tabs>
        <w:suppressAutoHyphens/>
        <w:spacing w:before="0" w:after="0"/>
        <w:ind w:left="1587" w:hanging="340"/>
      </w:pPr>
      <w:r w:rsidRPr="00A454DF">
        <w:t>kościół pw. Podwyższenia Krzyża Świętego (gmina Goworowo),</w:t>
      </w:r>
    </w:p>
    <w:p w14:paraId="5CF017EE" w14:textId="4E889F15" w:rsidR="00BD12AD" w:rsidRPr="00A454DF" w:rsidRDefault="00BD12AD" w:rsidP="007F3E9F">
      <w:pPr>
        <w:numPr>
          <w:ilvl w:val="0"/>
          <w:numId w:val="50"/>
        </w:numPr>
        <w:tabs>
          <w:tab w:val="left" w:pos="1592"/>
        </w:tabs>
        <w:suppressAutoHyphens/>
        <w:spacing w:before="0" w:after="0"/>
        <w:ind w:left="1587" w:hanging="340"/>
      </w:pPr>
      <w:r w:rsidRPr="00A454DF">
        <w:t xml:space="preserve">budynek </w:t>
      </w:r>
      <w:r w:rsidR="001D0BD5">
        <w:t>Zespół Szkół Podstawowych</w:t>
      </w:r>
      <w:r w:rsidRPr="00A454DF">
        <w:t xml:space="preserve"> w Goworowie (gmina Goworowo),</w:t>
      </w:r>
    </w:p>
    <w:p w14:paraId="01D2EB4B" w14:textId="74D556D1" w:rsidR="00BD12AD" w:rsidRPr="00A454DF" w:rsidRDefault="00B0390C" w:rsidP="007F3E9F">
      <w:pPr>
        <w:numPr>
          <w:ilvl w:val="0"/>
          <w:numId w:val="50"/>
        </w:numPr>
        <w:tabs>
          <w:tab w:val="left" w:pos="1592"/>
        </w:tabs>
        <w:suppressAutoHyphens/>
        <w:spacing w:before="0" w:after="0"/>
        <w:ind w:left="1587" w:hanging="340"/>
      </w:pPr>
      <w:r>
        <w:t>z</w:t>
      </w:r>
      <w:r w:rsidRPr="00A454DF">
        <w:t xml:space="preserve">espół </w:t>
      </w:r>
      <w:r w:rsidR="00BD12AD" w:rsidRPr="00A454DF">
        <w:t>pałacowo-parkowy w Szczawinie (gmina Goworowo),</w:t>
      </w:r>
    </w:p>
    <w:p w14:paraId="139949F5" w14:textId="77777777" w:rsidR="00BD12AD" w:rsidRPr="00A454DF" w:rsidRDefault="00BD12AD" w:rsidP="007F3E9F">
      <w:pPr>
        <w:numPr>
          <w:ilvl w:val="0"/>
          <w:numId w:val="50"/>
        </w:numPr>
        <w:tabs>
          <w:tab w:val="left" w:pos="1592"/>
        </w:tabs>
        <w:suppressAutoHyphens/>
        <w:spacing w:before="0" w:after="0"/>
        <w:ind w:left="1587" w:hanging="340"/>
      </w:pPr>
      <w:r w:rsidRPr="00A454DF">
        <w:t>drewniany kościół pw. św. Jana Chrzciciela w Kuninie (gmina Goworowo),</w:t>
      </w:r>
    </w:p>
    <w:p w14:paraId="7AB6E7D6" w14:textId="77777777" w:rsidR="00BD12AD" w:rsidRPr="00A454DF" w:rsidRDefault="00BD12AD" w:rsidP="007F3E9F">
      <w:pPr>
        <w:numPr>
          <w:ilvl w:val="0"/>
          <w:numId w:val="50"/>
        </w:numPr>
        <w:tabs>
          <w:tab w:val="left" w:pos="1592"/>
        </w:tabs>
        <w:suppressAutoHyphens/>
        <w:spacing w:before="0" w:after="0"/>
        <w:ind w:left="1587" w:hanging="340"/>
      </w:pPr>
      <w:r w:rsidRPr="00A454DF">
        <w:t>murowany kościół pw. Ducha Świętego w Kadzidle (gmina Kadzidło),</w:t>
      </w:r>
    </w:p>
    <w:p w14:paraId="55E8F78C" w14:textId="77777777" w:rsidR="00BD12AD" w:rsidRPr="00A454DF" w:rsidRDefault="00BD12AD" w:rsidP="007F3E9F">
      <w:pPr>
        <w:numPr>
          <w:ilvl w:val="0"/>
          <w:numId w:val="50"/>
        </w:numPr>
        <w:tabs>
          <w:tab w:val="left" w:pos="1592"/>
        </w:tabs>
        <w:suppressAutoHyphens/>
        <w:spacing w:before="0" w:after="0"/>
        <w:ind w:left="1587" w:hanging="340"/>
      </w:pPr>
      <w:r w:rsidRPr="00A454DF">
        <w:t>kościół parafii św. Michała Archanioła w Czarni (gmina Kadzidło),</w:t>
      </w:r>
    </w:p>
    <w:p w14:paraId="656DAAF8" w14:textId="77777777" w:rsidR="00BD12AD" w:rsidRPr="00A454DF" w:rsidRDefault="00BD12AD" w:rsidP="007F3E9F">
      <w:pPr>
        <w:numPr>
          <w:ilvl w:val="0"/>
          <w:numId w:val="50"/>
        </w:numPr>
        <w:tabs>
          <w:tab w:val="left" w:pos="1592"/>
        </w:tabs>
        <w:suppressAutoHyphens/>
        <w:spacing w:before="0" w:after="0"/>
        <w:ind w:left="1587" w:hanging="340"/>
      </w:pPr>
      <w:r w:rsidRPr="00A454DF">
        <w:t>drewniany kościół pw. św. Anny w Dąbrówce (gmina Lelis),</w:t>
      </w:r>
    </w:p>
    <w:p w14:paraId="3B44E8A0" w14:textId="77777777" w:rsidR="00BD12AD" w:rsidRPr="00A454DF" w:rsidRDefault="00BD12AD" w:rsidP="007F3E9F">
      <w:pPr>
        <w:numPr>
          <w:ilvl w:val="0"/>
          <w:numId w:val="50"/>
        </w:numPr>
        <w:tabs>
          <w:tab w:val="left" w:pos="1592"/>
        </w:tabs>
        <w:suppressAutoHyphens/>
        <w:spacing w:before="0" w:after="0"/>
        <w:ind w:left="1587" w:hanging="340"/>
      </w:pPr>
      <w:r w:rsidRPr="00A454DF">
        <w:t>zespół kościoła parafialnego pw. Trójcy Przenajświętszej w Myszyńcu (gmina miejsko-wiejska Myszyniec),</w:t>
      </w:r>
    </w:p>
    <w:p w14:paraId="6E9FEBE7" w14:textId="77777777" w:rsidR="00BD12AD" w:rsidRPr="00A454DF" w:rsidRDefault="00BD12AD" w:rsidP="007F3E9F">
      <w:pPr>
        <w:numPr>
          <w:ilvl w:val="0"/>
          <w:numId w:val="50"/>
        </w:numPr>
        <w:tabs>
          <w:tab w:val="left" w:pos="1592"/>
        </w:tabs>
        <w:suppressAutoHyphens/>
        <w:spacing w:before="0" w:after="0"/>
        <w:ind w:left="1587" w:hanging="340"/>
      </w:pPr>
      <w:r w:rsidRPr="00A454DF">
        <w:t>kościół parafialny pw. Najświętszego Serca Jezusowego w Rzekuniu (gmina Rzekuń),</w:t>
      </w:r>
    </w:p>
    <w:p w14:paraId="0829DF27" w14:textId="77777777" w:rsidR="00BD12AD" w:rsidRPr="00A454DF" w:rsidRDefault="00BD12AD" w:rsidP="007F3E9F">
      <w:pPr>
        <w:numPr>
          <w:ilvl w:val="0"/>
          <w:numId w:val="50"/>
        </w:numPr>
        <w:tabs>
          <w:tab w:val="left" w:pos="1592"/>
        </w:tabs>
        <w:suppressAutoHyphens/>
        <w:spacing w:before="0" w:after="0"/>
        <w:ind w:left="1587" w:hanging="340"/>
      </w:pPr>
      <w:r w:rsidRPr="00A454DF">
        <w:t>dwór w Susku Starym (gmina Rzekuń)</w:t>
      </w:r>
    </w:p>
    <w:p w14:paraId="496293BD" w14:textId="77777777" w:rsidR="00BD12AD" w:rsidRPr="00A454DF" w:rsidRDefault="00BD12AD" w:rsidP="007F3E9F">
      <w:pPr>
        <w:numPr>
          <w:ilvl w:val="0"/>
          <w:numId w:val="50"/>
        </w:numPr>
        <w:tabs>
          <w:tab w:val="left" w:pos="1592"/>
        </w:tabs>
        <w:suppressAutoHyphens/>
        <w:spacing w:before="0" w:after="0"/>
        <w:ind w:left="1587" w:hanging="340"/>
      </w:pPr>
      <w:r w:rsidRPr="00A454DF">
        <w:t>zespół budynków pokoszarowych wojsk carskich (miasto Ostrołęka),</w:t>
      </w:r>
    </w:p>
    <w:p w14:paraId="65CA98D1" w14:textId="77777777" w:rsidR="00BD12AD" w:rsidRPr="00A454DF" w:rsidRDefault="00BD12AD" w:rsidP="007F3E9F">
      <w:pPr>
        <w:numPr>
          <w:ilvl w:val="0"/>
          <w:numId w:val="50"/>
        </w:numPr>
        <w:tabs>
          <w:tab w:val="left" w:pos="1592"/>
        </w:tabs>
        <w:suppressAutoHyphens/>
        <w:spacing w:before="0" w:after="0"/>
        <w:ind w:left="1587" w:hanging="340"/>
      </w:pPr>
      <w:r w:rsidRPr="00A454DF">
        <w:t>fortyfikacje Bema (miasto Ostrołęka),</w:t>
      </w:r>
    </w:p>
    <w:p w14:paraId="28557DFE" w14:textId="77777777" w:rsidR="00BD12AD" w:rsidRPr="00A454DF" w:rsidRDefault="00BD12AD" w:rsidP="007F3E9F">
      <w:pPr>
        <w:numPr>
          <w:ilvl w:val="0"/>
          <w:numId w:val="50"/>
        </w:numPr>
        <w:tabs>
          <w:tab w:val="left" w:pos="1592"/>
        </w:tabs>
        <w:suppressAutoHyphens/>
        <w:spacing w:before="0" w:after="0"/>
        <w:ind w:left="1587" w:hanging="340"/>
      </w:pPr>
      <w:r w:rsidRPr="00A454DF">
        <w:t>kościół farny i zespół klasztorny (miasto Ostrołęka).</w:t>
      </w:r>
    </w:p>
    <w:p w14:paraId="72CF3A9C" w14:textId="77777777" w:rsidR="00BD12AD" w:rsidRPr="00A454DF" w:rsidRDefault="00BD12AD" w:rsidP="00BD12AD">
      <w:pPr>
        <w:tabs>
          <w:tab w:val="left" w:pos="1592"/>
        </w:tabs>
        <w:spacing w:before="0" w:after="0"/>
        <w:ind w:left="1587"/>
      </w:pPr>
    </w:p>
    <w:p w14:paraId="13085B80" w14:textId="77777777" w:rsidR="00BD12AD" w:rsidRPr="00A454DF" w:rsidRDefault="00BD12AD" w:rsidP="00BD12AD">
      <w:pPr>
        <w:tabs>
          <w:tab w:val="left" w:pos="1592"/>
        </w:tabs>
        <w:spacing w:before="0" w:after="0"/>
        <w:ind w:left="907"/>
      </w:pPr>
      <w:r w:rsidRPr="00A454DF">
        <w:t>Najcenniejsze krajobrazy kulturowe o znaczeniu krajowym to Kurpie (Myszyniec, Kadzidło, Łyse), krajobraz osiedleńczy puszczański.</w:t>
      </w:r>
    </w:p>
    <w:p w14:paraId="42AAF579" w14:textId="77777777" w:rsidR="00BD12AD" w:rsidRPr="00A454DF" w:rsidRDefault="00BD12AD" w:rsidP="00BD12AD">
      <w:pPr>
        <w:ind w:left="907"/>
      </w:pPr>
      <w:r w:rsidRPr="00A454DF">
        <w:t>Ośrodki tożsamości kulturowej regionu to:</w:t>
      </w:r>
    </w:p>
    <w:p w14:paraId="3397F0BC" w14:textId="77777777" w:rsidR="00BD12AD" w:rsidRPr="00A454DF" w:rsidRDefault="00BD12AD" w:rsidP="007F3E9F">
      <w:pPr>
        <w:pStyle w:val="Akapitzlist"/>
        <w:numPr>
          <w:ilvl w:val="0"/>
          <w:numId w:val="50"/>
        </w:numPr>
        <w:suppressAutoHyphens/>
      </w:pPr>
      <w:r w:rsidRPr="00A454DF">
        <w:t>Kadzidło,</w:t>
      </w:r>
    </w:p>
    <w:p w14:paraId="66FB249A" w14:textId="77777777" w:rsidR="00BD12AD" w:rsidRPr="00A454DF" w:rsidRDefault="00BD12AD" w:rsidP="007F3E9F">
      <w:pPr>
        <w:pStyle w:val="Akapitzlist"/>
        <w:numPr>
          <w:ilvl w:val="0"/>
          <w:numId w:val="50"/>
        </w:numPr>
        <w:suppressAutoHyphens/>
      </w:pPr>
      <w:r w:rsidRPr="00A454DF">
        <w:t>Myszyniec,</w:t>
      </w:r>
    </w:p>
    <w:p w14:paraId="4BB80CA6" w14:textId="77777777" w:rsidR="00BD12AD" w:rsidRPr="00A454DF" w:rsidRDefault="00BD12AD" w:rsidP="007F3E9F">
      <w:pPr>
        <w:pStyle w:val="Akapitzlist"/>
        <w:numPr>
          <w:ilvl w:val="0"/>
          <w:numId w:val="50"/>
        </w:numPr>
        <w:suppressAutoHyphens/>
      </w:pPr>
      <w:r w:rsidRPr="00A454DF">
        <w:t>Ostrołęka.</w:t>
      </w:r>
    </w:p>
    <w:p w14:paraId="587A0F4D" w14:textId="72A92B1B" w:rsidR="00591510" w:rsidRDefault="00591510" w:rsidP="00FA41A6">
      <w:pPr>
        <w:pStyle w:val="Legenda"/>
      </w:pPr>
      <w:bookmarkStart w:id="52" w:name="_Toc117503456"/>
      <w:bookmarkStart w:id="53" w:name="_Toc824285711"/>
      <w:bookmarkStart w:id="54" w:name="_Toc833638431"/>
      <w:bookmarkStart w:id="55" w:name="_Toc166754401"/>
      <w:bookmarkEnd w:id="52"/>
      <w:bookmarkEnd w:id="53"/>
      <w:bookmarkEnd w:id="54"/>
      <w:r>
        <w:lastRenderedPageBreak/>
        <w:t xml:space="preserve">Ryc. </w:t>
      </w:r>
      <w:r>
        <w:fldChar w:fldCharType="begin"/>
      </w:r>
      <w:r>
        <w:instrText xml:space="preserve"> SEQ Ryc. \* ARABIC </w:instrText>
      </w:r>
      <w:r>
        <w:fldChar w:fldCharType="separate"/>
      </w:r>
      <w:r w:rsidR="00530C2D">
        <w:t>5</w:t>
      </w:r>
      <w:r>
        <w:fldChar w:fldCharType="end"/>
      </w:r>
      <w:r w:rsidR="00E65561">
        <w:t>.</w:t>
      </w:r>
      <w:r>
        <w:t xml:space="preserve"> </w:t>
      </w:r>
      <w:r w:rsidRPr="00A454DF">
        <w:t>Ostrołęcki OSI  – Zabytki i krajobraz kulturowy</w:t>
      </w:r>
      <w:bookmarkEnd w:id="55"/>
    </w:p>
    <w:p w14:paraId="281564DC" w14:textId="25ED8D1A" w:rsidR="00591510" w:rsidRPr="00591510" w:rsidRDefault="00591510" w:rsidP="00591510">
      <w:pPr>
        <w:pStyle w:val="podpiselementu"/>
      </w:pPr>
      <w:r>
        <w:rPr>
          <w:noProof/>
          <w:lang w:eastAsia="pl-PL"/>
        </w:rPr>
        <w:drawing>
          <wp:inline distT="0" distB="0" distL="0" distR="0" wp14:anchorId="254AE8DA" wp14:editId="73A4F58D">
            <wp:extent cx="5642688" cy="7707086"/>
            <wp:effectExtent l="0" t="0" r="0" b="8255"/>
            <wp:docPr id="1986718580" name="Obraz 1986718580"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718580" name="Obraz 4" descr="Obraz zawierający mapa&#10;&#10;Opis wygenerowany automatycznie"/>
                    <pic:cNvPicPr/>
                  </pic:nvPicPr>
                  <pic:blipFill>
                    <a:blip r:embed="rId35">
                      <a:extLst>
                        <a:ext uri="{28A0092B-C50C-407E-A947-70E740481C1C}">
                          <a14:useLocalDpi xmlns:a14="http://schemas.microsoft.com/office/drawing/2010/main" val="0"/>
                        </a:ext>
                      </a:extLst>
                    </a:blip>
                    <a:stretch>
                      <a:fillRect/>
                    </a:stretch>
                  </pic:blipFill>
                  <pic:spPr>
                    <a:xfrm>
                      <a:off x="0" y="0"/>
                      <a:ext cx="5644757" cy="7709912"/>
                    </a:xfrm>
                    <a:prstGeom prst="rect">
                      <a:avLst/>
                    </a:prstGeom>
                  </pic:spPr>
                </pic:pic>
              </a:graphicData>
            </a:graphic>
          </wp:inline>
        </w:drawing>
      </w:r>
    </w:p>
    <w:p w14:paraId="6904FBAD" w14:textId="77777777" w:rsidR="00BD12AD" w:rsidRPr="00A454DF" w:rsidRDefault="00BD12AD" w:rsidP="00C56DA4">
      <w:pPr>
        <w:pStyle w:val="podpiselementu"/>
        <w:jc w:val="left"/>
      </w:pPr>
      <w:r w:rsidRPr="00A454DF">
        <w:rPr>
          <w:rStyle w:val="podpiselementuZnak"/>
        </w:rPr>
        <w:t>Źródło: Opracowanie własne na podstawie Planu Zagospodarowania Przestrzennego Województwa Mazowieckiego, MBPR w Warszawie, 2018 r</w:t>
      </w:r>
      <w:r w:rsidRPr="00A454DF">
        <w:t>.</w:t>
      </w:r>
    </w:p>
    <w:p w14:paraId="7F37FA7B" w14:textId="77777777" w:rsidR="00BD12AD" w:rsidRPr="00A454DF" w:rsidRDefault="00BD12AD" w:rsidP="00BD12AD">
      <w:pPr>
        <w:pStyle w:val="Nagwek3"/>
      </w:pPr>
      <w:bookmarkStart w:id="56" w:name="_Toc82428573"/>
      <w:bookmarkStart w:id="57" w:name="_Toc83363845"/>
      <w:bookmarkStart w:id="58" w:name="_Toc101464835"/>
      <w:bookmarkStart w:id="59" w:name="_Toc107138400"/>
      <w:r w:rsidRPr="00A454DF">
        <w:lastRenderedPageBreak/>
        <w:t xml:space="preserve">Transport i </w:t>
      </w:r>
      <w:bookmarkEnd w:id="56"/>
      <w:bookmarkEnd w:id="57"/>
      <w:bookmarkEnd w:id="58"/>
      <w:bookmarkEnd w:id="59"/>
      <w:r w:rsidRPr="00A454DF">
        <w:t>komunikacja</w:t>
      </w:r>
    </w:p>
    <w:p w14:paraId="21912A56" w14:textId="5F67CB77" w:rsidR="00BD12AD" w:rsidRPr="00A454DF" w:rsidRDefault="00BD12AD" w:rsidP="00BD12AD">
      <w:r w:rsidRPr="00A454DF">
        <w:t>Powiat ostrołęcki ma korzystny układ komunikacyjny. Przebiegają tędy główne szlaki wiodące od wschodnich i północnych granic Polski na południe i zachód kraju: trasa nr 61 z Warszawy do Suwałk i dalej do państw nadbałtyckich, trasa nr 53 z</w:t>
      </w:r>
      <w:r w:rsidR="00B0390C">
        <w:t> </w:t>
      </w:r>
      <w:r w:rsidRPr="00A454DF">
        <w:t>Warszawy na Warmię i Mazury (tzw. Gościniec Mazurski) i droga nr 60, będąca częścią trasy z Białegostoku do miast środkowej Polski.</w:t>
      </w:r>
    </w:p>
    <w:p w14:paraId="5911DD36" w14:textId="77777777" w:rsidR="00BD12AD" w:rsidRPr="00A454DF" w:rsidRDefault="00BD12AD" w:rsidP="00BD12AD">
      <w:pPr>
        <w:spacing w:after="120"/>
      </w:pPr>
      <w:r w:rsidRPr="000268B9">
        <w:t>Podstawowy układ drogowy</w:t>
      </w:r>
      <w:r w:rsidRPr="00A454DF">
        <w:t xml:space="preserve"> OSI Ostrołęka tworzą trasy o charakterze tranzytowym:</w:t>
      </w:r>
    </w:p>
    <w:p w14:paraId="1D6054C2" w14:textId="77777777" w:rsidR="00BD12AD" w:rsidRPr="00A454DF" w:rsidRDefault="00BD12AD" w:rsidP="007F3E9F">
      <w:pPr>
        <w:numPr>
          <w:ilvl w:val="0"/>
          <w:numId w:val="50"/>
        </w:numPr>
        <w:tabs>
          <w:tab w:val="left" w:pos="1592"/>
        </w:tabs>
        <w:suppressAutoHyphens/>
        <w:spacing w:before="0" w:after="0"/>
        <w:ind w:left="1587" w:hanging="340"/>
      </w:pPr>
      <w:r w:rsidRPr="00A454DF">
        <w:t>DK53 – jest drogą o znaczeniu regionalnym, uzupełniającą podstawową sieć drogową państwa. Jest to jedna z trzech dróg krajowych łączących Warmię i Mazury z Mazowszem, a pośrednio z Warszawą. W województwie mazowieckim jest kręgosłupem komunikacyjnym północno-wschodniej części regionu, mającym większe znaczenie jedynie w okresie letnim;</w:t>
      </w:r>
    </w:p>
    <w:p w14:paraId="13A05EC9" w14:textId="77777777" w:rsidR="00BD12AD" w:rsidRPr="00A454DF" w:rsidRDefault="00BD12AD" w:rsidP="007F3E9F">
      <w:pPr>
        <w:numPr>
          <w:ilvl w:val="0"/>
          <w:numId w:val="50"/>
        </w:numPr>
        <w:tabs>
          <w:tab w:val="left" w:pos="1592"/>
        </w:tabs>
        <w:suppressAutoHyphens/>
        <w:spacing w:before="0" w:after="0"/>
        <w:ind w:left="1587" w:hanging="340"/>
      </w:pPr>
      <w:r w:rsidRPr="00A454DF">
        <w:t>DK60 – Kutno – Gostynin – Łąck – Płock – Bielsk – Drobin – Ciechanów –Różan – Ostrów Mazowiecka (DK8/S8, węzeł "Różan") – droga krajowa klasy GP;</w:t>
      </w:r>
    </w:p>
    <w:p w14:paraId="0A61035D" w14:textId="77777777" w:rsidR="00BD12AD" w:rsidRPr="00A454DF" w:rsidRDefault="00BD12AD" w:rsidP="007F3E9F">
      <w:pPr>
        <w:numPr>
          <w:ilvl w:val="0"/>
          <w:numId w:val="50"/>
        </w:numPr>
        <w:tabs>
          <w:tab w:val="left" w:pos="1592"/>
        </w:tabs>
        <w:suppressAutoHyphens/>
        <w:spacing w:before="0" w:after="0"/>
        <w:ind w:left="1587" w:hanging="340"/>
      </w:pPr>
      <w:r w:rsidRPr="00A454DF">
        <w:t xml:space="preserve">DK61 – to ważny szlak komunikacyjny łączący Warszawę z Augustowem. Przebiega przez województwo mazowieckie i podlaskie. </w:t>
      </w:r>
    </w:p>
    <w:p w14:paraId="46CABF0E" w14:textId="77777777" w:rsidR="00BD12AD" w:rsidRPr="00A454DF" w:rsidRDefault="00BD12AD" w:rsidP="00BD12AD">
      <w:pPr>
        <w:spacing w:after="120"/>
      </w:pPr>
      <w:r w:rsidRPr="00A454DF">
        <w:t>Podstawowy układ drogowy uzupełniają drogi wojewódzkie (w planowanej klasie technicznej G):</w:t>
      </w:r>
    </w:p>
    <w:p w14:paraId="6B1065BC" w14:textId="77777777" w:rsidR="00BD12AD" w:rsidRPr="00021834" w:rsidRDefault="00BD12AD" w:rsidP="00021834">
      <w:pPr>
        <w:pStyle w:val="Akapitzlist"/>
        <w:rPr>
          <w:rStyle w:val="Pogrubienie"/>
          <w:b w:val="0"/>
          <w:bCs w:val="0"/>
        </w:rPr>
      </w:pPr>
      <w:r w:rsidRPr="00021834">
        <w:rPr>
          <w:rStyle w:val="Pogrubienie"/>
          <w:b w:val="0"/>
          <w:bCs w:val="0"/>
        </w:rPr>
        <w:t xml:space="preserve">DW544: Brodnica – Mława – Przasnysz – Krasnosielc – Ostrołęka; </w:t>
      </w:r>
    </w:p>
    <w:p w14:paraId="6F1BBB7B" w14:textId="77777777" w:rsidR="00BD12AD" w:rsidRPr="00021834" w:rsidRDefault="00BD12AD" w:rsidP="00021834">
      <w:pPr>
        <w:pStyle w:val="Akapitzlist"/>
        <w:rPr>
          <w:rStyle w:val="Pogrubienie"/>
          <w:b w:val="0"/>
          <w:bCs w:val="0"/>
        </w:rPr>
      </w:pPr>
      <w:r w:rsidRPr="00021834">
        <w:rPr>
          <w:rStyle w:val="Pogrubienie"/>
          <w:b w:val="0"/>
          <w:bCs w:val="0"/>
        </w:rPr>
        <w:t>DW614: Chorzele – Krukowo – Myszyniec;</w:t>
      </w:r>
    </w:p>
    <w:p w14:paraId="15F443F7" w14:textId="77777777" w:rsidR="00BD12AD" w:rsidRPr="00021834" w:rsidRDefault="00BD12AD" w:rsidP="00021834">
      <w:pPr>
        <w:pStyle w:val="Akapitzlist"/>
        <w:rPr>
          <w:rStyle w:val="Pogrubienie"/>
          <w:b w:val="0"/>
          <w:bCs w:val="0"/>
        </w:rPr>
      </w:pPr>
      <w:r w:rsidRPr="00021834">
        <w:rPr>
          <w:rStyle w:val="Pogrubienie"/>
          <w:b w:val="0"/>
          <w:bCs w:val="0"/>
        </w:rPr>
        <w:t xml:space="preserve">DW626: Maków </w:t>
      </w:r>
      <w:proofErr w:type="spellStart"/>
      <w:r w:rsidRPr="00021834">
        <w:rPr>
          <w:rStyle w:val="Pogrubienie"/>
          <w:b w:val="0"/>
          <w:bCs w:val="0"/>
        </w:rPr>
        <w:t>Maz</w:t>
      </w:r>
      <w:proofErr w:type="spellEnd"/>
      <w:r w:rsidRPr="00021834">
        <w:rPr>
          <w:rStyle w:val="Pogrubienie"/>
          <w:b w:val="0"/>
          <w:bCs w:val="0"/>
        </w:rPr>
        <w:t xml:space="preserve">. – Nowa Wieś; </w:t>
      </w:r>
    </w:p>
    <w:p w14:paraId="56E00BF5" w14:textId="77777777" w:rsidR="00BD12AD" w:rsidRPr="00021834" w:rsidRDefault="00BD12AD" w:rsidP="00021834">
      <w:pPr>
        <w:pStyle w:val="Akapitzlist"/>
        <w:rPr>
          <w:rStyle w:val="Pogrubienie"/>
          <w:b w:val="0"/>
          <w:bCs w:val="0"/>
        </w:rPr>
      </w:pPr>
      <w:r w:rsidRPr="00021834">
        <w:rPr>
          <w:rStyle w:val="Pogrubienie"/>
          <w:b w:val="0"/>
          <w:bCs w:val="0"/>
        </w:rPr>
        <w:t xml:space="preserve">DW627: Ostrołęka – Ostrów </w:t>
      </w:r>
      <w:proofErr w:type="spellStart"/>
      <w:r w:rsidRPr="00021834">
        <w:rPr>
          <w:rStyle w:val="Pogrubienie"/>
          <w:b w:val="0"/>
          <w:bCs w:val="0"/>
        </w:rPr>
        <w:t>Maz</w:t>
      </w:r>
      <w:proofErr w:type="spellEnd"/>
      <w:r w:rsidRPr="00021834">
        <w:rPr>
          <w:rStyle w:val="Pogrubienie"/>
          <w:b w:val="0"/>
          <w:bCs w:val="0"/>
        </w:rPr>
        <w:t xml:space="preserve">. – Małkinia – Kosów Lacki – Sokołów Podlaski; </w:t>
      </w:r>
    </w:p>
    <w:p w14:paraId="6C379CCE" w14:textId="77777777" w:rsidR="00BD12AD" w:rsidRPr="00021834" w:rsidRDefault="00BD12AD" w:rsidP="00021834">
      <w:pPr>
        <w:pStyle w:val="Akapitzlist"/>
        <w:rPr>
          <w:rStyle w:val="Pogrubienie"/>
          <w:b w:val="0"/>
          <w:bCs w:val="0"/>
        </w:rPr>
      </w:pPr>
      <w:r w:rsidRPr="00021834">
        <w:rPr>
          <w:rStyle w:val="Pogrubienie"/>
          <w:b w:val="0"/>
          <w:bCs w:val="0"/>
        </w:rPr>
        <w:t>DW645 Myszyniec – Dęby – Łomża;</w:t>
      </w:r>
    </w:p>
    <w:p w14:paraId="626484A0" w14:textId="43681E29" w:rsidR="00BD12AD" w:rsidRPr="00A454DF" w:rsidRDefault="00BD12AD" w:rsidP="00021834">
      <w:pPr>
        <w:pStyle w:val="Akapitzlist"/>
      </w:pPr>
      <w:r w:rsidRPr="00021834">
        <w:rPr>
          <w:rStyle w:val="Pogrubienie"/>
          <w:b w:val="0"/>
          <w:bCs w:val="0"/>
        </w:rPr>
        <w:t xml:space="preserve">DW647: Dęby – Stawiski. </w:t>
      </w:r>
    </w:p>
    <w:p w14:paraId="4540DDC5" w14:textId="77777777" w:rsidR="00BD12AD" w:rsidRPr="00A454DF" w:rsidRDefault="00BD12AD" w:rsidP="00BD12AD">
      <w:r w:rsidRPr="00A454DF">
        <w:t xml:space="preserve">Przebieg przez obszar funkcjonalny miasta dróg krajowych jest czynnikiem wzmożonego natężenia ruchu, które pośrednio przyczynia się do wzrostu zanieczyszczenia powietrza. Dlatego też planowana jest budowa obwodnicy Ostrołęki w ciągu drogi krajowej 53. Jest ona jedną z kluczowych inwestycji drogowych w Ostrołęce w najbliższej perspektywie. </w:t>
      </w:r>
    </w:p>
    <w:p w14:paraId="64889AC4" w14:textId="77777777" w:rsidR="00BD12AD" w:rsidRPr="00A454DF" w:rsidRDefault="00BD12AD" w:rsidP="00BD12AD">
      <w:r w:rsidRPr="00A454DF">
        <w:t xml:space="preserve">Ostrołęka jest </w:t>
      </w:r>
      <w:r w:rsidRPr="00560F52">
        <w:t>węzłem kolejowym o znaczeniu lokalnym</w:t>
      </w:r>
      <w:r w:rsidRPr="00A454DF">
        <w:t xml:space="preserve">, jednak transport kolejowy nie odgrywa większej roli w ruchu pasażerskim na trasie do i z miasta. Dworzec kolejowy oddalony jest o ok. 5 km od centrum miasta, co, oprócz ograniczonej oferty przewozowej, stanowi o jego małej dostępności. </w:t>
      </w:r>
    </w:p>
    <w:p w14:paraId="67A646FD" w14:textId="77777777" w:rsidR="00BD12AD" w:rsidRPr="00A454DF" w:rsidRDefault="00BD12AD" w:rsidP="00BD12AD">
      <w:pPr>
        <w:spacing w:after="120"/>
      </w:pPr>
      <w:r w:rsidRPr="00A454DF">
        <w:t>Układ infrastruktury kolejowej na obszarze powiatu tworzą linie kolejowe:</w:t>
      </w:r>
    </w:p>
    <w:p w14:paraId="70FE466D" w14:textId="77777777" w:rsidR="00BD12AD" w:rsidRPr="00A454DF" w:rsidRDefault="00BD12AD" w:rsidP="007F3E9F">
      <w:pPr>
        <w:numPr>
          <w:ilvl w:val="0"/>
          <w:numId w:val="50"/>
        </w:numPr>
        <w:tabs>
          <w:tab w:val="left" w:pos="1592"/>
        </w:tabs>
        <w:suppressAutoHyphens/>
        <w:spacing w:before="0" w:after="0"/>
        <w:ind w:left="1587" w:hanging="340"/>
      </w:pPr>
      <w:r w:rsidRPr="00A454DF">
        <w:t>Linia kolejowa nr 29: Tłuszcz – Ostrołęka (o znaczeniu pierwszorzędnym);</w:t>
      </w:r>
    </w:p>
    <w:p w14:paraId="65E0C0BA" w14:textId="77777777" w:rsidR="00BD12AD" w:rsidRPr="00A454DF" w:rsidRDefault="00BD12AD" w:rsidP="007F3E9F">
      <w:pPr>
        <w:numPr>
          <w:ilvl w:val="0"/>
          <w:numId w:val="50"/>
        </w:numPr>
        <w:tabs>
          <w:tab w:val="left" w:pos="1592"/>
        </w:tabs>
        <w:suppressAutoHyphens/>
        <w:spacing w:before="0" w:after="0"/>
        <w:ind w:left="1587" w:hanging="340"/>
      </w:pPr>
      <w:r w:rsidRPr="00A454DF">
        <w:rPr>
          <w:szCs w:val="24"/>
        </w:rPr>
        <w:lastRenderedPageBreak/>
        <w:t>Linia kolejowa nr 34: Ostrołęka – Małkinia (o znaczeniu pierwszorzędnym);</w:t>
      </w:r>
    </w:p>
    <w:p w14:paraId="7A4E8698" w14:textId="77777777" w:rsidR="00BD12AD" w:rsidRPr="00A454DF" w:rsidRDefault="00BD12AD" w:rsidP="007F3E9F">
      <w:pPr>
        <w:numPr>
          <w:ilvl w:val="0"/>
          <w:numId w:val="50"/>
        </w:numPr>
        <w:tabs>
          <w:tab w:val="left" w:pos="1592"/>
        </w:tabs>
        <w:suppressAutoHyphens/>
        <w:spacing w:before="0" w:after="0"/>
        <w:ind w:left="1587" w:hanging="340"/>
      </w:pPr>
      <w:r w:rsidRPr="00A454DF">
        <w:rPr>
          <w:szCs w:val="24"/>
        </w:rPr>
        <w:t>Linia kolejowa nr 35: Ostrołęka – Szczytno (o znaczeniu pierwszorzędnym);</w:t>
      </w:r>
    </w:p>
    <w:p w14:paraId="318E6C0E" w14:textId="77777777" w:rsidR="00BD12AD" w:rsidRPr="00A454DF" w:rsidRDefault="00BD12AD" w:rsidP="007F3E9F">
      <w:pPr>
        <w:numPr>
          <w:ilvl w:val="0"/>
          <w:numId w:val="50"/>
        </w:numPr>
        <w:tabs>
          <w:tab w:val="left" w:pos="1592"/>
        </w:tabs>
        <w:suppressAutoHyphens/>
        <w:spacing w:before="0" w:after="0"/>
        <w:ind w:left="1587" w:hanging="340"/>
      </w:pPr>
      <w:r w:rsidRPr="00A454DF">
        <w:rPr>
          <w:szCs w:val="24"/>
        </w:rPr>
        <w:t>Linia kolejowa nr 36: Ostrołęka – Łapy (o znaczeniu pierwszorzędnym);</w:t>
      </w:r>
    </w:p>
    <w:p w14:paraId="3FD43239" w14:textId="77777777" w:rsidR="00BD12AD" w:rsidRPr="00A454DF" w:rsidRDefault="00BD12AD" w:rsidP="007F3E9F">
      <w:pPr>
        <w:numPr>
          <w:ilvl w:val="0"/>
          <w:numId w:val="50"/>
        </w:numPr>
        <w:tabs>
          <w:tab w:val="left" w:pos="1592"/>
        </w:tabs>
        <w:suppressAutoHyphens/>
        <w:spacing w:before="0" w:after="0"/>
        <w:ind w:left="1587" w:hanging="340"/>
      </w:pPr>
      <w:r w:rsidRPr="00A454DF">
        <w:rPr>
          <w:szCs w:val="24"/>
        </w:rPr>
        <w:t>Linia kolejowa nr 900: Ostrołęka – Goworki (o znaczeniu miejscowym).</w:t>
      </w:r>
    </w:p>
    <w:p w14:paraId="4A978614" w14:textId="0B6D010C" w:rsidR="00BD12AD" w:rsidRPr="00A454DF" w:rsidRDefault="00BD12AD" w:rsidP="00BD12AD">
      <w:r w:rsidRPr="00A454DF">
        <w:t xml:space="preserve">Komunikacja kolejowa ma w </w:t>
      </w:r>
      <w:r w:rsidRPr="00560F52">
        <w:t>przewozach pasażerskich znaczenie coraz bardziej marginalne. Stanowi o tym wspomniany powyżej fakt niekorzystnej lokalizacji dworca oddalonego ok. 5 km od centrum Ostrołęki oraz o zbieganiu się tu linii kolejowych o znaczenia zaledwie lokalnym. W systemie gospodarczym</w:t>
      </w:r>
      <w:r w:rsidRPr="00A454DF">
        <w:t xml:space="preserve"> miasta ważną rolę odgrywa natomiast 4-kilometrowa bocznica towarowa prowadząca ze</w:t>
      </w:r>
      <w:r w:rsidR="00CA6152">
        <w:t> </w:t>
      </w:r>
      <w:r w:rsidRPr="00A454DF">
        <w:t>stacji kolejowej do elektrowni, wykorzystywana do transportu opału do</w:t>
      </w:r>
      <w:r w:rsidR="00CA6152">
        <w:t> </w:t>
      </w:r>
      <w:r w:rsidRPr="00A454DF">
        <w:t>elektrowni.</w:t>
      </w:r>
    </w:p>
    <w:p w14:paraId="31FF9125" w14:textId="42CBBFC0" w:rsidR="00BD12AD" w:rsidRPr="00A454DF" w:rsidRDefault="00BD12AD" w:rsidP="00BD12AD">
      <w:r w:rsidRPr="00560F52">
        <w:t>System komunikacji publicznej opiera się na usługach świadczonych przez Miejski Zakład Komunika</w:t>
      </w:r>
      <w:r w:rsidRPr="00A454DF">
        <w:t xml:space="preserve">cji Sp. z o.o. w Ostrołęce (MZK). MZK posiada dominującą pozycję na rynku lokalnym, w zakresie przewozów w granicach administracyjnych miasta. Jednocześnie miasto jako ważny ośrodek regionalny stanowi cel codziennych podróży dla wielu mieszkańców gmin powiatu ostrołęckiego, </w:t>
      </w:r>
      <w:r w:rsidRPr="00A454DF">
        <w:rPr>
          <w:rStyle w:val="normaltextrun"/>
          <w:rFonts w:cs="Calibri"/>
          <w:color w:val="000000"/>
          <w:shd w:val="clear" w:color="auto" w:fill="FFFFFF"/>
        </w:rPr>
        <w:t>zwłaszcza Baranowa, Goworowa, Myszyńca i Kadzidła.</w:t>
      </w:r>
      <w:r w:rsidRPr="00A454DF">
        <w:rPr>
          <w:rStyle w:val="scxw70266954"/>
          <w:rFonts w:cs="Calibri"/>
          <w:color w:val="000000"/>
          <w:shd w:val="clear" w:color="auto" w:fill="FFFFFF"/>
        </w:rPr>
        <w:t> </w:t>
      </w:r>
      <w:r w:rsidRPr="00A454DF">
        <w:t xml:space="preserve">Wśród połączeń </w:t>
      </w:r>
      <w:proofErr w:type="spellStart"/>
      <w:r w:rsidRPr="00A454DF">
        <w:t>wewnątrzwojewódzkich</w:t>
      </w:r>
      <w:proofErr w:type="spellEnd"/>
      <w:r w:rsidRPr="00A454DF">
        <w:t xml:space="preserve"> najważniejsze trasy z Ostrołęki prowadzą do Warszawy, Ostrowi Mazowieckiej, Pułtuska, Makowa Mazowieckiego. Dla mieszkańców miasta oraz powiatu ostrołęckiego istotne znaczenie mają również ponadregionalne połączenia autobusowe. Wśród połączeń dalekobieżnych najwięcej kursów odbywa się do</w:t>
      </w:r>
      <w:r w:rsidR="00A7436D">
        <w:t> </w:t>
      </w:r>
      <w:r w:rsidRPr="00A454DF">
        <w:t>Białegostoku i Olsztyna a także do Elbląga, Gdańska.</w:t>
      </w:r>
      <w:r w:rsidRPr="00A454DF">
        <w:rPr>
          <w:rFonts w:cs="Calibri"/>
          <w:color w:val="000000"/>
          <w:shd w:val="clear" w:color="auto" w:fill="FFFFFF"/>
        </w:rPr>
        <w:t xml:space="preserve"> </w:t>
      </w:r>
      <w:r w:rsidRPr="00A454DF">
        <w:rPr>
          <w:rStyle w:val="normaltextrun"/>
          <w:rFonts w:cs="Calibri"/>
          <w:color w:val="000000"/>
          <w:shd w:val="clear" w:color="auto" w:fill="FFFFFF"/>
        </w:rPr>
        <w:t xml:space="preserve">Kursy te obsługiwane są przez przewoźników komercyjnych. Najważniejszym przystankiem w mieście jest </w:t>
      </w:r>
      <w:r w:rsidR="00A7436D">
        <w:rPr>
          <w:rStyle w:val="normaltextrun"/>
          <w:rFonts w:cs="Calibri"/>
          <w:color w:val="000000"/>
          <w:shd w:val="clear" w:color="auto" w:fill="FFFFFF"/>
        </w:rPr>
        <w:t>d</w:t>
      </w:r>
      <w:r w:rsidR="00A7436D" w:rsidRPr="00A454DF">
        <w:rPr>
          <w:rStyle w:val="normaltextrun"/>
          <w:rFonts w:cs="Calibri"/>
          <w:color w:val="000000"/>
          <w:shd w:val="clear" w:color="auto" w:fill="FFFFFF"/>
        </w:rPr>
        <w:t xml:space="preserve">worzec </w:t>
      </w:r>
      <w:r w:rsidR="00A7436D">
        <w:rPr>
          <w:rStyle w:val="normaltextrun"/>
          <w:rFonts w:cs="Calibri"/>
          <w:color w:val="000000"/>
          <w:shd w:val="clear" w:color="auto" w:fill="FFFFFF"/>
        </w:rPr>
        <w:t>a</w:t>
      </w:r>
      <w:r w:rsidR="00A7436D" w:rsidRPr="00A454DF">
        <w:rPr>
          <w:rStyle w:val="normaltextrun"/>
          <w:rFonts w:cs="Calibri"/>
          <w:color w:val="000000"/>
          <w:shd w:val="clear" w:color="auto" w:fill="FFFFFF"/>
        </w:rPr>
        <w:t xml:space="preserve">utobusowy </w:t>
      </w:r>
      <w:r w:rsidR="00A7436D">
        <w:rPr>
          <w:rStyle w:val="normaltextrun"/>
          <w:rFonts w:cs="Calibri"/>
          <w:color w:val="000000"/>
          <w:shd w:val="clear" w:color="auto" w:fill="FFFFFF"/>
        </w:rPr>
        <w:t>zlokalizowany</w:t>
      </w:r>
      <w:r w:rsidR="00A7436D" w:rsidRPr="00A454DF">
        <w:rPr>
          <w:rStyle w:val="normaltextrun"/>
          <w:rFonts w:cs="Calibri"/>
          <w:color w:val="000000"/>
          <w:shd w:val="clear" w:color="auto" w:fill="FFFFFF"/>
        </w:rPr>
        <w:t xml:space="preserve"> </w:t>
      </w:r>
      <w:r w:rsidRPr="00A454DF">
        <w:rPr>
          <w:rStyle w:val="normaltextrun"/>
          <w:rFonts w:cs="Calibri"/>
          <w:color w:val="000000"/>
          <w:shd w:val="clear" w:color="auto" w:fill="FFFFFF"/>
        </w:rPr>
        <w:t>w centrum.</w:t>
      </w:r>
      <w:r w:rsidRPr="00A454DF">
        <w:rPr>
          <w:rStyle w:val="eop"/>
          <w:rFonts w:cs="Calibri"/>
          <w:color w:val="000000"/>
          <w:shd w:val="clear" w:color="auto" w:fill="FFFFFF"/>
        </w:rPr>
        <w:t> </w:t>
      </w:r>
    </w:p>
    <w:p w14:paraId="34701727" w14:textId="7F0FC184" w:rsidR="00BD12AD" w:rsidRPr="00A454DF" w:rsidRDefault="00BD12AD" w:rsidP="00BD12AD">
      <w:r w:rsidRPr="00A454DF">
        <w:rPr>
          <w:rStyle w:val="normaltextrun"/>
          <w:rFonts w:cs="Calibri"/>
          <w:color w:val="000000"/>
          <w:shd w:val="clear" w:color="auto" w:fill="FFFFFF"/>
        </w:rPr>
        <w:t>Na obszarze Partnerstwa nie funkcjonują żadne porty lotnicze. Najbliższe znajdują się</w:t>
      </w:r>
      <w:r w:rsidR="00A7436D">
        <w:rPr>
          <w:rStyle w:val="normaltextrun"/>
          <w:rFonts w:cs="Calibri"/>
          <w:color w:val="000000"/>
          <w:shd w:val="clear" w:color="auto" w:fill="FFFFFF"/>
        </w:rPr>
        <w:t>:</w:t>
      </w:r>
      <w:r w:rsidRPr="00A454DF">
        <w:rPr>
          <w:rStyle w:val="normaltextrun"/>
          <w:rFonts w:cs="Calibri"/>
          <w:color w:val="000000"/>
          <w:shd w:val="clear" w:color="auto" w:fill="FFFFFF"/>
        </w:rPr>
        <w:t xml:space="preserve"> w Warszawie (Międzynarodowy port lotniczy im. Fryderyka Chopina), w</w:t>
      </w:r>
      <w:r w:rsidR="00A7436D">
        <w:rPr>
          <w:rStyle w:val="normaltextrun"/>
          <w:rFonts w:cs="Calibri"/>
          <w:color w:val="000000"/>
          <w:shd w:val="clear" w:color="auto" w:fill="FFFFFF"/>
        </w:rPr>
        <w:t> </w:t>
      </w:r>
      <w:r w:rsidRPr="00A454DF">
        <w:rPr>
          <w:rStyle w:val="normaltextrun"/>
          <w:rFonts w:cs="Calibri"/>
          <w:color w:val="000000"/>
          <w:shd w:val="clear" w:color="auto" w:fill="FFFFFF"/>
        </w:rPr>
        <w:t xml:space="preserve">Szymanach i Modlinie. </w:t>
      </w:r>
      <w:r w:rsidR="00A7436D">
        <w:rPr>
          <w:rStyle w:val="normaltextrun"/>
          <w:rFonts w:cs="Calibri"/>
          <w:color w:val="000000"/>
          <w:shd w:val="clear" w:color="auto" w:fill="FFFFFF"/>
        </w:rPr>
        <w:t>Na omawianym terenie</w:t>
      </w:r>
      <w:r w:rsidRPr="00A454DF">
        <w:rPr>
          <w:rStyle w:val="normaltextrun"/>
          <w:rFonts w:cs="Calibri"/>
          <w:color w:val="000000"/>
          <w:shd w:val="clear" w:color="auto" w:fill="FFFFFF"/>
        </w:rPr>
        <w:t xml:space="preserve"> zlokalizowane jest lądowisko śmigłowcowe (przyszpitalne) przy Samodzielnym Zespole Publicznych Zakładów Opieki Zdrowotnej im. dr. Józefa Psarskiego w Ostrołęce.</w:t>
      </w:r>
      <w:r w:rsidRPr="00A454DF">
        <w:rPr>
          <w:rStyle w:val="eop"/>
          <w:rFonts w:cs="Calibri"/>
          <w:color w:val="000000"/>
          <w:shd w:val="clear" w:color="auto" w:fill="FFFFFF"/>
        </w:rPr>
        <w:t> </w:t>
      </w:r>
    </w:p>
    <w:p w14:paraId="4CD705A5" w14:textId="00DF3274" w:rsidR="00591510" w:rsidRDefault="00591510" w:rsidP="00FA41A6">
      <w:pPr>
        <w:pStyle w:val="Legenda"/>
      </w:pPr>
      <w:bookmarkStart w:id="60" w:name="_Toc166754402"/>
      <w:r>
        <w:lastRenderedPageBreak/>
        <w:t xml:space="preserve">Ryc. </w:t>
      </w:r>
      <w:r>
        <w:fldChar w:fldCharType="begin"/>
      </w:r>
      <w:r>
        <w:instrText xml:space="preserve"> SEQ Ryc. \* ARABIC </w:instrText>
      </w:r>
      <w:r>
        <w:fldChar w:fldCharType="separate"/>
      </w:r>
      <w:r w:rsidR="00530C2D">
        <w:t>6</w:t>
      </w:r>
      <w:r>
        <w:fldChar w:fldCharType="end"/>
      </w:r>
      <w:r w:rsidR="00E65561">
        <w:t>.</w:t>
      </w:r>
      <w:r>
        <w:t xml:space="preserve"> </w:t>
      </w:r>
      <w:r w:rsidRPr="00D1054E">
        <w:t>Ostrołęcki OSI – Planowane inwestycje w zakresie infrastruktury transportowej</w:t>
      </w:r>
      <w:bookmarkEnd w:id="60"/>
    </w:p>
    <w:p w14:paraId="0F408F86" w14:textId="2B613780" w:rsidR="00591510" w:rsidRDefault="00591510" w:rsidP="00C56DA4">
      <w:pPr>
        <w:pStyle w:val="podpiselementu"/>
        <w:spacing w:before="0"/>
        <w:jc w:val="left"/>
      </w:pPr>
      <w:r>
        <w:rPr>
          <w:noProof/>
          <w:lang w:eastAsia="pl-PL"/>
        </w:rPr>
        <w:drawing>
          <wp:inline distT="0" distB="0" distL="0" distR="0" wp14:anchorId="4B9B03B7" wp14:editId="5002D550">
            <wp:extent cx="5573684" cy="7789025"/>
            <wp:effectExtent l="0" t="0" r="8255" b="2540"/>
            <wp:docPr id="1201194431" name="Obraz 120119443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194431" name="Obraz 5" descr="Obraz zawierający mapa&#10;&#10;Opis wygenerowany automatycznie"/>
                    <pic:cNvPicPr/>
                  </pic:nvPicPr>
                  <pic:blipFill>
                    <a:blip r:embed="rId36">
                      <a:extLst>
                        <a:ext uri="{28A0092B-C50C-407E-A947-70E740481C1C}">
                          <a14:useLocalDpi xmlns:a14="http://schemas.microsoft.com/office/drawing/2010/main" val="0"/>
                        </a:ext>
                      </a:extLst>
                    </a:blip>
                    <a:stretch>
                      <a:fillRect/>
                    </a:stretch>
                  </pic:blipFill>
                  <pic:spPr>
                    <a:xfrm>
                      <a:off x="0" y="0"/>
                      <a:ext cx="5573684" cy="7789025"/>
                    </a:xfrm>
                    <a:prstGeom prst="rect">
                      <a:avLst/>
                    </a:prstGeom>
                  </pic:spPr>
                </pic:pic>
              </a:graphicData>
            </a:graphic>
          </wp:inline>
        </w:drawing>
      </w:r>
    </w:p>
    <w:p w14:paraId="325E3430" w14:textId="156999DE" w:rsidR="00BD12AD" w:rsidRPr="00A454DF" w:rsidRDefault="00BD12AD" w:rsidP="00C56DA4">
      <w:pPr>
        <w:pStyle w:val="podpiselementu"/>
        <w:spacing w:before="0"/>
        <w:jc w:val="left"/>
      </w:pPr>
      <w:r w:rsidRPr="00A454DF">
        <w:t>Źródło: opracowanie własne, wyciąg z Planu Zagospodarowania Przestrzennego Województwa Mazowieckiego, grudzień 2018 r</w:t>
      </w:r>
    </w:p>
    <w:p w14:paraId="6304E276" w14:textId="77777777" w:rsidR="00BD12AD" w:rsidRPr="00A454DF" w:rsidRDefault="00BD12AD" w:rsidP="00BD12AD">
      <w:pPr>
        <w:pStyle w:val="Nagwek3"/>
        <w:ind w:left="851" w:hanging="851"/>
      </w:pPr>
      <w:r w:rsidRPr="00A454DF">
        <w:rPr>
          <w:rStyle w:val="normaltextrun"/>
        </w:rPr>
        <w:lastRenderedPageBreak/>
        <w:t>Infrastruktura techniczna i OZE</w:t>
      </w:r>
    </w:p>
    <w:p w14:paraId="4D70BE94" w14:textId="1A7FE515" w:rsidR="00BD12AD" w:rsidRPr="00A454DF" w:rsidRDefault="00BD12AD" w:rsidP="00BD12AD">
      <w:pPr>
        <w:rPr>
          <w:rFonts w:ascii="Segoe UI" w:hAnsi="Segoe UI" w:cs="Segoe UI"/>
          <w:sz w:val="18"/>
          <w:szCs w:val="18"/>
        </w:rPr>
      </w:pPr>
      <w:r w:rsidRPr="00560F52">
        <w:t>Zaopatrzenie w energię elektryczną</w:t>
      </w:r>
      <w:r w:rsidRPr="00A454DF">
        <w:t xml:space="preserve"> obszaru, w zasadniczym stopniu, zapewnia krajowy system energetyczny. Przez obszar nie przebiegają linie elektroenergetyczne najwyższych napięć 220 </w:t>
      </w:r>
      <w:proofErr w:type="spellStart"/>
      <w:r w:rsidRPr="00A454DF">
        <w:t>kV</w:t>
      </w:r>
      <w:proofErr w:type="spellEnd"/>
      <w:r w:rsidRPr="00A454DF">
        <w:t xml:space="preserve"> i 400 </w:t>
      </w:r>
      <w:proofErr w:type="spellStart"/>
      <w:r w:rsidRPr="00A454DF">
        <w:t>kV</w:t>
      </w:r>
      <w:proofErr w:type="spellEnd"/>
      <w:r w:rsidRPr="00A454DF">
        <w:t xml:space="preserve">. Układ linii wysokiego napięcia tworzą linie 110 </w:t>
      </w:r>
      <w:proofErr w:type="spellStart"/>
      <w:r w:rsidRPr="00A454DF">
        <w:t>kV</w:t>
      </w:r>
      <w:proofErr w:type="spellEnd"/>
      <w:r w:rsidRPr="00A454DF">
        <w:t xml:space="preserve"> i główne stacje elektroenergetyczne 110/15 </w:t>
      </w:r>
      <w:proofErr w:type="spellStart"/>
      <w:r w:rsidRPr="00A454DF">
        <w:t>kV</w:t>
      </w:r>
      <w:proofErr w:type="spellEnd"/>
      <w:r w:rsidRPr="00A454DF">
        <w:t>, zasilające układ średniego napięcia (Ryc. 7). W Ostrołęce zlokalizowana jest "Elektrownia Ostrołęka B" o mocy 690 MW. Jest jedyną elektrownią systemową w</w:t>
      </w:r>
      <w:r w:rsidR="00A7436D">
        <w:t> </w:t>
      </w:r>
      <w:r w:rsidRPr="00A454DF">
        <w:t>tej części Polski. Podstawowym paliwem kotłów energetycznych w elektrowni jest węgiel kamienny. Zakład dostarcza również energię cieplną odbiorcom przemysłowym i komunalnym z terenu miasta Ostrołęki.</w:t>
      </w:r>
    </w:p>
    <w:p w14:paraId="794C1B50" w14:textId="5EEC78F5" w:rsidR="00BD12AD" w:rsidRPr="00A454DF" w:rsidRDefault="00BD12AD" w:rsidP="00BD12AD">
      <w:pPr>
        <w:rPr>
          <w:rFonts w:ascii="Segoe UI" w:hAnsi="Segoe UI" w:cs="Segoe UI"/>
          <w:sz w:val="18"/>
          <w:szCs w:val="18"/>
        </w:rPr>
      </w:pPr>
      <w:r w:rsidRPr="00560F52">
        <w:t>Dostęp do gazu sieciowego</w:t>
      </w:r>
      <w:r w:rsidRPr="00A454DF">
        <w:t xml:space="preserve"> na terenie obszaru zapewnia system przesyłowy zasilany przede wszystkim gazem importowanym. System gazowy wysokiego ci</w:t>
      </w:r>
      <w:r w:rsidRPr="00A454DF">
        <w:rPr>
          <w:rFonts w:ascii="Segoe UI" w:hAnsi="Segoe UI" w:cs="Segoe UI"/>
        </w:rPr>
        <w:t>ś</w:t>
      </w:r>
      <w:r w:rsidRPr="00A454DF">
        <w:t>nienia (pełni</w:t>
      </w:r>
      <w:r w:rsidRPr="00A454DF">
        <w:rPr>
          <w:rFonts w:ascii="Segoe UI" w:hAnsi="Segoe UI" w:cs="Segoe UI"/>
        </w:rPr>
        <w:t>ą</w:t>
      </w:r>
      <w:r w:rsidRPr="00A454DF">
        <w:t xml:space="preserve">cy funkcje przesyłowe, mimo </w:t>
      </w:r>
      <w:r w:rsidR="00A7436D">
        <w:t>ż</w:t>
      </w:r>
      <w:r w:rsidR="00A7436D" w:rsidRPr="00A454DF">
        <w:t xml:space="preserve">e </w:t>
      </w:r>
      <w:r w:rsidRPr="00A454DF">
        <w:t>jego cz</w:t>
      </w:r>
      <w:r w:rsidRPr="00A454DF">
        <w:rPr>
          <w:rFonts w:ascii="Segoe UI" w:hAnsi="Segoe UI" w:cs="Segoe UI"/>
        </w:rPr>
        <w:t>ęść</w:t>
      </w:r>
      <w:r w:rsidRPr="00A454DF">
        <w:t xml:space="preserve"> nale</w:t>
      </w:r>
      <w:r w:rsidR="00A7436D">
        <w:t>ż</w:t>
      </w:r>
      <w:r w:rsidRPr="00A454DF">
        <w:t xml:space="preserve">y do operatora systemu dystrybucyjnego) tworzą (Ryc. </w:t>
      </w:r>
      <w:r w:rsidR="007F3051">
        <w:t>8</w:t>
      </w:r>
      <w:r w:rsidRPr="00A454DF">
        <w:t>):</w:t>
      </w:r>
    </w:p>
    <w:p w14:paraId="77C0CD50" w14:textId="77777777" w:rsidR="00BD12AD" w:rsidRPr="00A454DF" w:rsidRDefault="00BD12AD" w:rsidP="007F3E9F">
      <w:pPr>
        <w:pStyle w:val="Akapitzlist"/>
        <w:numPr>
          <w:ilvl w:val="0"/>
          <w:numId w:val="51"/>
        </w:numPr>
        <w:suppressAutoHyphens/>
      </w:pPr>
      <w:r w:rsidRPr="00A454DF">
        <w:t>gazociąg międzynarodowy „Jamał-Europa” przebiegający tranzytowo przez województwo mazowieckie;</w:t>
      </w:r>
    </w:p>
    <w:p w14:paraId="3A915CA4" w14:textId="77777777" w:rsidR="00BD12AD" w:rsidRPr="00A454DF" w:rsidRDefault="00BD12AD" w:rsidP="007F3E9F">
      <w:pPr>
        <w:pStyle w:val="Akapitzlist"/>
        <w:numPr>
          <w:ilvl w:val="0"/>
          <w:numId w:val="51"/>
        </w:numPr>
        <w:suppressAutoHyphens/>
      </w:pPr>
      <w:r w:rsidRPr="00A454DF">
        <w:t>gazociągi krajowe, w tym magistralny gazociąg Rembelszczyzna – Gustorzyn (k. Włocławka), umożliwiający zarówno dostawy gazu importowanego z Rosji magistralą „Jamał-Europa”, jak i z innych źródeł za pośrednictwem terminalu LNG w Świnoujściu;</w:t>
      </w:r>
    </w:p>
    <w:p w14:paraId="759BCCAD" w14:textId="77777777" w:rsidR="00BD12AD" w:rsidRPr="00A454DF" w:rsidRDefault="00BD12AD" w:rsidP="007F3E9F">
      <w:pPr>
        <w:pStyle w:val="Akapitzlist"/>
        <w:numPr>
          <w:ilvl w:val="0"/>
          <w:numId w:val="51"/>
        </w:numPr>
        <w:suppressAutoHyphens/>
      </w:pPr>
      <w:r w:rsidRPr="00A454DF">
        <w:t>tłocznie gazu i węzły systemowe.</w:t>
      </w:r>
    </w:p>
    <w:p w14:paraId="75080587" w14:textId="3000AED0" w:rsidR="00BD12AD" w:rsidRPr="008638B9" w:rsidRDefault="00BD12AD" w:rsidP="00BD12AD">
      <w:pPr>
        <w:rPr>
          <w:rFonts w:cstheme="minorHAnsi"/>
          <w:sz w:val="18"/>
          <w:szCs w:val="18"/>
        </w:rPr>
      </w:pPr>
      <w:r w:rsidRPr="00A7436D">
        <w:rPr>
          <w:rFonts w:cstheme="minorHAnsi"/>
        </w:rPr>
        <w:t>W celu dalszej poprawy bezpiecze</w:t>
      </w:r>
      <w:r w:rsidRPr="008638B9">
        <w:rPr>
          <w:rFonts w:cstheme="minorHAnsi"/>
        </w:rPr>
        <w:t>ń</w:t>
      </w:r>
      <w:r w:rsidRPr="00A7436D">
        <w:rPr>
          <w:rFonts w:cstheme="minorHAnsi"/>
        </w:rPr>
        <w:t xml:space="preserve">stwa gazowego Polski, a tym samym </w:t>
      </w:r>
      <w:r w:rsidR="00A7436D" w:rsidRPr="00A7436D">
        <w:rPr>
          <w:rFonts w:cstheme="minorHAnsi"/>
        </w:rPr>
        <w:t>wojew</w:t>
      </w:r>
      <w:r w:rsidR="00A7436D" w:rsidRPr="008638B9">
        <w:rPr>
          <w:rFonts w:cstheme="minorHAnsi"/>
        </w:rPr>
        <w:t>ó</w:t>
      </w:r>
      <w:r w:rsidR="00A7436D" w:rsidRPr="00A7436D">
        <w:rPr>
          <w:rFonts w:cstheme="minorHAnsi"/>
        </w:rPr>
        <w:t xml:space="preserve">dztwa </w:t>
      </w:r>
      <w:r w:rsidRPr="00A7436D">
        <w:rPr>
          <w:rFonts w:cstheme="minorHAnsi"/>
        </w:rPr>
        <w:t>mazowieckiego, planowana jest budowa gazoci</w:t>
      </w:r>
      <w:r w:rsidRPr="008638B9">
        <w:rPr>
          <w:rFonts w:cstheme="minorHAnsi"/>
        </w:rPr>
        <w:t>ą</w:t>
      </w:r>
      <w:r w:rsidRPr="00A7436D">
        <w:rPr>
          <w:rFonts w:cstheme="minorHAnsi"/>
        </w:rPr>
        <w:t>gu Polska–Litwa, integruj</w:t>
      </w:r>
      <w:r w:rsidRPr="008638B9">
        <w:rPr>
          <w:rFonts w:cstheme="minorHAnsi"/>
        </w:rPr>
        <w:t>ą</w:t>
      </w:r>
      <w:r w:rsidRPr="00A7436D">
        <w:rPr>
          <w:rFonts w:cstheme="minorHAnsi"/>
        </w:rPr>
        <w:t>cego systemy gazowe kraj</w:t>
      </w:r>
      <w:r w:rsidRPr="008638B9">
        <w:rPr>
          <w:rFonts w:cstheme="minorHAnsi"/>
        </w:rPr>
        <w:t>ó</w:t>
      </w:r>
      <w:r w:rsidRPr="00A7436D">
        <w:rPr>
          <w:rFonts w:cstheme="minorHAnsi"/>
        </w:rPr>
        <w:t>w Unii Europejskiej w basenie Morza Bałtyckiego. Inwestycja ta – posiadaj</w:t>
      </w:r>
      <w:r w:rsidRPr="008638B9">
        <w:rPr>
          <w:rFonts w:cstheme="minorHAnsi"/>
        </w:rPr>
        <w:t>ą</w:t>
      </w:r>
      <w:r w:rsidRPr="00A7436D">
        <w:rPr>
          <w:rFonts w:cstheme="minorHAnsi"/>
        </w:rPr>
        <w:t>ca status projektu o znaczeniu wsp</w:t>
      </w:r>
      <w:r w:rsidRPr="008638B9">
        <w:rPr>
          <w:rFonts w:cstheme="minorHAnsi"/>
        </w:rPr>
        <w:t>ó</w:t>
      </w:r>
      <w:r w:rsidRPr="00A7436D">
        <w:rPr>
          <w:rFonts w:cstheme="minorHAnsi"/>
        </w:rPr>
        <w:t>lnotowym – b</w:t>
      </w:r>
      <w:r w:rsidRPr="008638B9">
        <w:rPr>
          <w:rFonts w:cstheme="minorHAnsi"/>
        </w:rPr>
        <w:t>ę</w:t>
      </w:r>
      <w:r w:rsidRPr="00A7436D">
        <w:rPr>
          <w:rFonts w:cstheme="minorHAnsi"/>
        </w:rPr>
        <w:t>dzie realizowana we wschodniej cz</w:t>
      </w:r>
      <w:r w:rsidRPr="008638B9">
        <w:rPr>
          <w:rFonts w:cstheme="minorHAnsi"/>
        </w:rPr>
        <w:t>ęś</w:t>
      </w:r>
      <w:r w:rsidRPr="00A7436D">
        <w:rPr>
          <w:rFonts w:cstheme="minorHAnsi"/>
        </w:rPr>
        <w:t>ci wojew</w:t>
      </w:r>
      <w:r w:rsidRPr="008638B9">
        <w:rPr>
          <w:rFonts w:cstheme="minorHAnsi"/>
        </w:rPr>
        <w:t>ó</w:t>
      </w:r>
      <w:r w:rsidRPr="00A7436D">
        <w:rPr>
          <w:rFonts w:cstheme="minorHAnsi"/>
        </w:rPr>
        <w:t>dztwa mazowieckiego.</w:t>
      </w:r>
    </w:p>
    <w:p w14:paraId="3292AE4C" w14:textId="040EE907" w:rsidR="00591510" w:rsidRDefault="00591510" w:rsidP="00FA41A6">
      <w:pPr>
        <w:pStyle w:val="Legenda"/>
      </w:pPr>
      <w:bookmarkStart w:id="61" w:name="_Toc166754403"/>
      <w:r>
        <w:lastRenderedPageBreak/>
        <w:t xml:space="preserve">Ryc. </w:t>
      </w:r>
      <w:r>
        <w:fldChar w:fldCharType="begin"/>
      </w:r>
      <w:r>
        <w:instrText xml:space="preserve"> SEQ Ryc. \* ARABIC </w:instrText>
      </w:r>
      <w:r>
        <w:fldChar w:fldCharType="separate"/>
      </w:r>
      <w:r w:rsidR="00530C2D">
        <w:t>7</w:t>
      </w:r>
      <w:r>
        <w:fldChar w:fldCharType="end"/>
      </w:r>
      <w:r w:rsidR="00E65561">
        <w:t>.</w:t>
      </w:r>
      <w:r>
        <w:t xml:space="preserve"> </w:t>
      </w:r>
      <w:r w:rsidRPr="0093776A">
        <w:t>System elektroenergetyczny najwyższych napięć w województwie mazowieckim</w:t>
      </w:r>
      <w:bookmarkEnd w:id="61"/>
    </w:p>
    <w:p w14:paraId="6A97D04B" w14:textId="4C4DCEC3" w:rsidR="00BD12AD" w:rsidRPr="00A454DF" w:rsidRDefault="00591510" w:rsidP="00BD12AD">
      <w:pPr>
        <w:pStyle w:val="elementgraficznytabela"/>
      </w:pPr>
      <w:r>
        <w:rPr>
          <w:lang w:eastAsia="pl-PL"/>
        </w:rPr>
        <w:drawing>
          <wp:inline distT="0" distB="0" distL="0" distR="0" wp14:anchorId="6001F291" wp14:editId="56C211C3">
            <wp:extent cx="5630061" cy="7487695"/>
            <wp:effectExtent l="0" t="0" r="8890" b="0"/>
            <wp:docPr id="1910885617" name="Obraz 1910885617"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885617" name="Obraz 6" descr="Obraz zawierający mapa&#10;&#10;Opis wygenerowany automatycznie"/>
                    <pic:cNvPicPr/>
                  </pic:nvPicPr>
                  <pic:blipFill>
                    <a:blip r:embed="rId37">
                      <a:extLst>
                        <a:ext uri="{28A0092B-C50C-407E-A947-70E740481C1C}">
                          <a14:useLocalDpi xmlns:a14="http://schemas.microsoft.com/office/drawing/2010/main" val="0"/>
                        </a:ext>
                      </a:extLst>
                    </a:blip>
                    <a:stretch>
                      <a:fillRect/>
                    </a:stretch>
                  </pic:blipFill>
                  <pic:spPr>
                    <a:xfrm>
                      <a:off x="0" y="0"/>
                      <a:ext cx="5630061" cy="7487695"/>
                    </a:xfrm>
                    <a:prstGeom prst="rect">
                      <a:avLst/>
                    </a:prstGeom>
                  </pic:spPr>
                </pic:pic>
              </a:graphicData>
            </a:graphic>
          </wp:inline>
        </w:drawing>
      </w:r>
    </w:p>
    <w:p w14:paraId="5D1EB731" w14:textId="1741096F" w:rsidR="00BD12AD" w:rsidRPr="00A454DF" w:rsidRDefault="00BD12AD" w:rsidP="00C56DA4">
      <w:pPr>
        <w:pStyle w:val="podpiselementu"/>
        <w:jc w:val="left"/>
      </w:pPr>
      <w:r w:rsidRPr="00A454DF">
        <w:t>Źródło: Mazowieckie Biuro Planowania Regionalnego na podstawie ustawy o przygotowaniu i</w:t>
      </w:r>
      <w:r w:rsidR="00A7436D">
        <w:t> </w:t>
      </w:r>
      <w:r w:rsidRPr="00A454DF">
        <w:t xml:space="preserve">realizacji strategicznych inwestycji w zakresie sieci przesyłowych, KPZK 2030, SOR, Listy Projektów Strategicznych dla infrastruktury energetycznej w ramach </w:t>
      </w:r>
      <w:proofErr w:type="spellStart"/>
      <w:r w:rsidRPr="00A454DF">
        <w:t>POIiŚ</w:t>
      </w:r>
      <w:proofErr w:type="spellEnd"/>
      <w:r w:rsidRPr="00A454DF">
        <w:t xml:space="preserve"> 2014-2020 oraz danych operatorów, PZPWM, lipiec 2018 r.</w:t>
      </w:r>
    </w:p>
    <w:p w14:paraId="1F763375" w14:textId="1B5D75CF" w:rsidR="00591510" w:rsidRDefault="00591510" w:rsidP="00FA41A6">
      <w:pPr>
        <w:pStyle w:val="Legenda"/>
      </w:pPr>
      <w:bookmarkStart w:id="62" w:name="_Toc166754404"/>
      <w:r>
        <w:lastRenderedPageBreak/>
        <w:t xml:space="preserve">Ryc. </w:t>
      </w:r>
      <w:r>
        <w:fldChar w:fldCharType="begin"/>
      </w:r>
      <w:r>
        <w:instrText xml:space="preserve"> SEQ Ryc. \* ARABIC </w:instrText>
      </w:r>
      <w:r>
        <w:fldChar w:fldCharType="separate"/>
      </w:r>
      <w:r w:rsidR="00530C2D">
        <w:t>8</w:t>
      </w:r>
      <w:r>
        <w:fldChar w:fldCharType="end"/>
      </w:r>
      <w:r w:rsidR="00E65561">
        <w:t>.</w:t>
      </w:r>
      <w:r>
        <w:t xml:space="preserve"> </w:t>
      </w:r>
      <w:r w:rsidRPr="000C44B7">
        <w:t>System gazowy wysokiego ciśnienia w województwie mazowieckim</w:t>
      </w:r>
      <w:bookmarkEnd w:id="62"/>
    </w:p>
    <w:p w14:paraId="48CDE9A4" w14:textId="5A7B887F" w:rsidR="00BD12AD" w:rsidRPr="00A454DF" w:rsidRDefault="00591510" w:rsidP="00BD12AD">
      <w:pPr>
        <w:pStyle w:val="elementgraficznytabela"/>
      </w:pPr>
      <w:r>
        <w:rPr>
          <w:lang w:eastAsia="pl-PL"/>
        </w:rPr>
        <w:drawing>
          <wp:inline distT="0" distB="0" distL="0" distR="0" wp14:anchorId="50304687" wp14:editId="00DD96D4">
            <wp:extent cx="5759450" cy="7653655"/>
            <wp:effectExtent l="0" t="0" r="0" b="4445"/>
            <wp:docPr id="1494143036" name="Obraz 149414303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143036" name="Obraz 7" descr="Obraz zawierający mapa&#10;&#10;Opis wygenerowany automatycznie"/>
                    <pic:cNvPicPr/>
                  </pic:nvPicPr>
                  <pic:blipFill>
                    <a:blip r:embed="rId38">
                      <a:extLst>
                        <a:ext uri="{28A0092B-C50C-407E-A947-70E740481C1C}">
                          <a14:useLocalDpi xmlns:a14="http://schemas.microsoft.com/office/drawing/2010/main" val="0"/>
                        </a:ext>
                      </a:extLst>
                    </a:blip>
                    <a:stretch>
                      <a:fillRect/>
                    </a:stretch>
                  </pic:blipFill>
                  <pic:spPr>
                    <a:xfrm>
                      <a:off x="0" y="0"/>
                      <a:ext cx="5759450" cy="7653655"/>
                    </a:xfrm>
                    <a:prstGeom prst="rect">
                      <a:avLst/>
                    </a:prstGeom>
                  </pic:spPr>
                </pic:pic>
              </a:graphicData>
            </a:graphic>
          </wp:inline>
        </w:drawing>
      </w:r>
    </w:p>
    <w:p w14:paraId="1E890AA1" w14:textId="7A948EA8" w:rsidR="00BD12AD" w:rsidRPr="00A454DF" w:rsidRDefault="00BD12AD" w:rsidP="00C56DA4">
      <w:pPr>
        <w:pStyle w:val="podpiselementu"/>
        <w:jc w:val="left"/>
      </w:pPr>
      <w:r w:rsidRPr="00A454DF">
        <w:t>Źródło: Mazowieckie Biuro Planowania Regionalnego w Warszawie na podstawie ustawy o</w:t>
      </w:r>
      <w:r w:rsidR="00A7436D">
        <w:t> </w:t>
      </w:r>
      <w:r w:rsidRPr="00A454DF">
        <w:t xml:space="preserve">inwestycjach w zakresie terminalu </w:t>
      </w:r>
      <w:proofErr w:type="spellStart"/>
      <w:r w:rsidRPr="00A454DF">
        <w:t>regazyfikacyjnego</w:t>
      </w:r>
      <w:proofErr w:type="spellEnd"/>
      <w:r w:rsidRPr="00A454DF">
        <w:t xml:space="preserve"> skroplonego gazu ziemnego w</w:t>
      </w:r>
      <w:r w:rsidR="00A7436D">
        <w:t> </w:t>
      </w:r>
      <w:r w:rsidRPr="00A454DF">
        <w:t>Świnoujściu, KPZK 2030, SOR oraz danych operatorów, PZPWM, lipiec 2018 r.</w:t>
      </w:r>
    </w:p>
    <w:p w14:paraId="0A6971FF" w14:textId="08C085C0" w:rsidR="00BD12AD" w:rsidRPr="007F3051" w:rsidRDefault="00BD12AD" w:rsidP="007F3051">
      <w:pPr>
        <w:rPr>
          <w:rFonts w:ascii="Calibri" w:hAnsi="Calibri"/>
        </w:rPr>
      </w:pPr>
      <w:r w:rsidRPr="007F3051">
        <w:lastRenderedPageBreak/>
        <w:t>Energia odnawialna. W województwie mazowieckim udział energii odnawialnej w</w:t>
      </w:r>
      <w:r w:rsidR="00A7436D">
        <w:t> </w:t>
      </w:r>
      <w:r w:rsidRPr="007F3051">
        <w:t>produkcji energii elektrycznej ogółem (wg stanu na 2020 r.) wynosił zaledwie 6,5%, w Polsce jest to 21,6%. Łączna moc źródeł energii z odnawialnych źródeł energii przyłączonych w regionie do sieci elektroenergetycznych wyniosła 1 984,1</w:t>
      </w:r>
      <w:r w:rsidR="00A7436D">
        <w:t> </w:t>
      </w:r>
      <w:r w:rsidRPr="007F3051">
        <w:t>MW, w tym głównie rozwinięta jest energetyka wiatrowa oraz współspalanie i</w:t>
      </w:r>
      <w:r w:rsidR="00A7436D">
        <w:t> </w:t>
      </w:r>
      <w:r w:rsidRPr="007F3051">
        <w:t xml:space="preserve">spalanie biomasy, natomiast w niewielkim stopniu energetyka wodna, biogazownie i </w:t>
      </w:r>
      <w:proofErr w:type="spellStart"/>
      <w:r w:rsidRPr="007F3051">
        <w:t>fotowoltaika</w:t>
      </w:r>
      <w:proofErr w:type="spellEnd"/>
      <w:r w:rsidRPr="007F3051">
        <w:t xml:space="preserve">. Od 2015 r. zaczął rozwijać się sektor </w:t>
      </w:r>
      <w:proofErr w:type="spellStart"/>
      <w:r w:rsidRPr="007F3051">
        <w:t>mikroenergetyki</w:t>
      </w:r>
      <w:proofErr w:type="spellEnd"/>
      <w:r w:rsidRPr="007F3051">
        <w:t xml:space="preserve"> </w:t>
      </w:r>
      <w:proofErr w:type="spellStart"/>
      <w:r w:rsidRPr="007F3051">
        <w:t>prosumenckiej</w:t>
      </w:r>
      <w:proofErr w:type="spellEnd"/>
      <w:r w:rsidRPr="007F3051">
        <w:t xml:space="preserve"> (źródła o mocach do 40 kW) – niemal wyłącznie instalacje fotowoltaiczne. </w:t>
      </w:r>
    </w:p>
    <w:p w14:paraId="0A46FD43" w14:textId="5CD7D4B7" w:rsidR="00BD12AD" w:rsidRPr="007F3051" w:rsidRDefault="00BD12AD" w:rsidP="007F3051">
      <w:pPr>
        <w:rPr>
          <w:rFonts w:ascii="Calibri" w:hAnsi="Calibri"/>
        </w:rPr>
      </w:pPr>
      <w:r w:rsidRPr="007F3051">
        <w:t>Najwi</w:t>
      </w:r>
      <w:r w:rsidRPr="007F3051">
        <w:rPr>
          <w:rFonts w:cs="Segoe UI"/>
        </w:rPr>
        <w:t>ę</w:t>
      </w:r>
      <w:r w:rsidRPr="007F3051">
        <w:t>ksze potencjalne mo</w:t>
      </w:r>
      <w:r w:rsidRPr="007F3051">
        <w:rPr>
          <w:rFonts w:cs="Segoe UI"/>
        </w:rPr>
        <w:t>ż</w:t>
      </w:r>
      <w:r w:rsidRPr="007F3051">
        <w:t>liwo</w:t>
      </w:r>
      <w:r w:rsidRPr="007F3051">
        <w:rPr>
          <w:rFonts w:cs="Segoe UI"/>
        </w:rPr>
        <w:t>ś</w:t>
      </w:r>
      <w:r w:rsidRPr="007F3051">
        <w:t>ci rozwoju OZE w wojew</w:t>
      </w:r>
      <w:r w:rsidRPr="007F3051">
        <w:rPr>
          <w:rFonts w:cs="Segoe UI"/>
        </w:rPr>
        <w:t>ó</w:t>
      </w:r>
      <w:r w:rsidRPr="007F3051">
        <w:t>dztwie mazowieckim zwi</w:t>
      </w:r>
      <w:r w:rsidRPr="007F3051">
        <w:rPr>
          <w:rFonts w:cs="Segoe UI"/>
        </w:rPr>
        <w:t>ą</w:t>
      </w:r>
      <w:r w:rsidRPr="007F3051">
        <w:t>zane s</w:t>
      </w:r>
      <w:r w:rsidRPr="007F3051">
        <w:rPr>
          <w:rFonts w:cs="Segoe UI"/>
        </w:rPr>
        <w:t>ą</w:t>
      </w:r>
      <w:r w:rsidRPr="007F3051">
        <w:t xml:space="preserve"> z wykorzystywaniem biomasy, kt</w:t>
      </w:r>
      <w:r w:rsidRPr="007F3051">
        <w:rPr>
          <w:rFonts w:cs="Segoe UI"/>
        </w:rPr>
        <w:t>ó</w:t>
      </w:r>
      <w:r w:rsidRPr="007F3051">
        <w:t>ra mo</w:t>
      </w:r>
      <w:r w:rsidRPr="007F3051">
        <w:rPr>
          <w:rFonts w:cs="Segoe UI"/>
        </w:rPr>
        <w:t>ż</w:t>
      </w:r>
      <w:r w:rsidRPr="007F3051">
        <w:t>e by</w:t>
      </w:r>
      <w:r w:rsidRPr="007F3051">
        <w:rPr>
          <w:rFonts w:cs="Segoe UI"/>
        </w:rPr>
        <w:t>ć</w:t>
      </w:r>
      <w:r w:rsidRPr="007F3051">
        <w:t xml:space="preserve"> u</w:t>
      </w:r>
      <w:r w:rsidRPr="007F3051">
        <w:rPr>
          <w:rFonts w:cs="Segoe UI"/>
        </w:rPr>
        <w:t>ż</w:t>
      </w:r>
      <w:r w:rsidRPr="007F3051">
        <w:t>ywana zar</w:t>
      </w:r>
      <w:r w:rsidRPr="007F3051">
        <w:rPr>
          <w:rFonts w:cs="Segoe UI"/>
        </w:rPr>
        <w:t>ó</w:t>
      </w:r>
      <w:r w:rsidRPr="007F3051">
        <w:t>wno do</w:t>
      </w:r>
      <w:r w:rsidR="00A7436D">
        <w:t> </w:t>
      </w:r>
      <w:r w:rsidRPr="007F3051">
        <w:t>bezpo</w:t>
      </w:r>
      <w:r w:rsidRPr="007F3051">
        <w:rPr>
          <w:rFonts w:cs="Segoe UI"/>
        </w:rPr>
        <w:t>ś</w:t>
      </w:r>
      <w:r w:rsidRPr="007F3051">
        <w:t>redniego spalania, jak i produkcji biopaliw oraz biogazu.</w:t>
      </w:r>
    </w:p>
    <w:p w14:paraId="606E9A9A" w14:textId="5F0852A3" w:rsidR="00BD12AD" w:rsidRPr="007F3051" w:rsidRDefault="00BD12AD" w:rsidP="007F3051">
      <w:pPr>
        <w:rPr>
          <w:rFonts w:ascii="Calibri" w:hAnsi="Calibri"/>
        </w:rPr>
      </w:pPr>
      <w:r w:rsidRPr="007F3051">
        <w:t>W Obszarze Strategicznej Interwencji Ostrołęki istniej</w:t>
      </w:r>
      <w:r w:rsidRPr="007F3051">
        <w:rPr>
          <w:rFonts w:cs="Segoe UI"/>
        </w:rPr>
        <w:t xml:space="preserve">ą średnio korzystne warunki dla </w:t>
      </w:r>
      <w:r w:rsidRPr="007F3051">
        <w:t xml:space="preserve">wykorzystywania energii słonecznej </w:t>
      </w:r>
      <w:r w:rsidRPr="007F3051">
        <w:rPr>
          <w:rFonts w:cs="Segoe UI"/>
        </w:rPr>
        <w:t>(średnie roczne promieniowanie słoneczne na poziomie 9,75-10,0 MJ/m</w:t>
      </w:r>
      <w:r w:rsidRPr="007F3051">
        <w:rPr>
          <w:vertAlign w:val="superscript"/>
        </w:rPr>
        <w:t>2</w:t>
      </w:r>
      <w:r w:rsidRPr="007F3051">
        <w:t>) – przede wszystkim do podgrzewania wody u</w:t>
      </w:r>
      <w:r w:rsidRPr="007F3051">
        <w:rPr>
          <w:rFonts w:cs="Segoe UI"/>
        </w:rPr>
        <w:t>ż</w:t>
      </w:r>
      <w:r w:rsidRPr="007F3051">
        <w:t>ytkowej, lecz tak</w:t>
      </w:r>
      <w:r w:rsidRPr="007F3051">
        <w:rPr>
          <w:rFonts w:cs="Segoe UI"/>
        </w:rPr>
        <w:t>ż</w:t>
      </w:r>
      <w:r w:rsidRPr="007F3051">
        <w:t>e na potrzeby rolnicze i lokalnej produkcji energii elektrycznej w</w:t>
      </w:r>
      <w:r w:rsidR="00A7436D">
        <w:t> </w:t>
      </w:r>
      <w:r w:rsidRPr="007F3051">
        <w:t>ogniwach fotowoltaicznych (Ryc. 9).</w:t>
      </w:r>
    </w:p>
    <w:p w14:paraId="0E2DE6AE" w14:textId="77777777" w:rsidR="00BD12AD" w:rsidRPr="007F3051" w:rsidRDefault="00BD12AD" w:rsidP="00BD12AD">
      <w:pPr>
        <w:rPr>
          <w:rFonts w:ascii="Calibri" w:hAnsi="Calibri"/>
          <w:szCs w:val="24"/>
        </w:rPr>
      </w:pPr>
      <w:r w:rsidRPr="00A454DF">
        <w:rPr>
          <w:szCs w:val="24"/>
        </w:rPr>
        <w:t xml:space="preserve">Obszar </w:t>
      </w:r>
      <w:r w:rsidRPr="007F3051">
        <w:rPr>
          <w:szCs w:val="24"/>
        </w:rPr>
        <w:t>położony jest na pograniczu bardzo korzystnych i korzystnych stref energetycznych wiatru. Tworzy to korzystne uwarunkowania do rozwoju energetyki wiatrowej. Największym problemem dla rozwoju energetyki wiatrowej jest wysokie ryzyko wystąpienia konfliktów społeczno-środowiskowych.</w:t>
      </w:r>
    </w:p>
    <w:p w14:paraId="11F767CC" w14:textId="77777777" w:rsidR="00BD12AD" w:rsidRPr="007F3051" w:rsidRDefault="00BD12AD" w:rsidP="00BD12AD">
      <w:pPr>
        <w:rPr>
          <w:rFonts w:ascii="Calibri" w:hAnsi="Calibri"/>
          <w:szCs w:val="24"/>
        </w:rPr>
      </w:pPr>
      <w:r w:rsidRPr="007F3051">
        <w:rPr>
          <w:szCs w:val="24"/>
        </w:rPr>
        <w:t>Dodatkowo, w zachodniej cz</w:t>
      </w:r>
      <w:r w:rsidRPr="007F3051">
        <w:rPr>
          <w:rFonts w:cs="Segoe UI"/>
          <w:szCs w:val="24"/>
        </w:rPr>
        <w:t>ęś</w:t>
      </w:r>
      <w:r w:rsidRPr="007F3051">
        <w:rPr>
          <w:szCs w:val="24"/>
        </w:rPr>
        <w:t>ci obszaru istnieje potencjał do rozwoju energetyki wykorzystuj</w:t>
      </w:r>
      <w:r w:rsidRPr="007F3051">
        <w:rPr>
          <w:rFonts w:cs="Segoe UI"/>
          <w:szCs w:val="24"/>
        </w:rPr>
        <w:t>ą</w:t>
      </w:r>
      <w:r w:rsidRPr="007F3051">
        <w:rPr>
          <w:szCs w:val="24"/>
        </w:rPr>
        <w:t>cej wody geotermalne.</w:t>
      </w:r>
    </w:p>
    <w:p w14:paraId="56859E26" w14:textId="3F3D188D" w:rsidR="006012C9" w:rsidRDefault="006012C9" w:rsidP="00FA41A6">
      <w:pPr>
        <w:pStyle w:val="Legenda"/>
      </w:pPr>
      <w:bookmarkStart w:id="63" w:name="_Toc166754405"/>
      <w:r>
        <w:lastRenderedPageBreak/>
        <w:t xml:space="preserve">Ryc. </w:t>
      </w:r>
      <w:r>
        <w:fldChar w:fldCharType="begin"/>
      </w:r>
      <w:r>
        <w:instrText xml:space="preserve"> SEQ Ryc. \* ARABIC </w:instrText>
      </w:r>
      <w:r>
        <w:fldChar w:fldCharType="separate"/>
      </w:r>
      <w:r w:rsidR="00530C2D">
        <w:t>9</w:t>
      </w:r>
      <w:r>
        <w:fldChar w:fldCharType="end"/>
      </w:r>
      <w:r w:rsidR="00E65561">
        <w:t>.</w:t>
      </w:r>
      <w:r>
        <w:t xml:space="preserve"> </w:t>
      </w:r>
      <w:r w:rsidRPr="004D2E36">
        <w:t>Potencjał energetyki odnawialnej w województwie mazowieckim</w:t>
      </w:r>
      <w:bookmarkEnd w:id="63"/>
    </w:p>
    <w:p w14:paraId="5689C97B" w14:textId="1E5786B6" w:rsidR="00BD12AD" w:rsidRPr="00A454DF" w:rsidRDefault="006012C9" w:rsidP="00BD12AD">
      <w:pPr>
        <w:pStyle w:val="Elementgraficzny"/>
      </w:pPr>
      <w:r>
        <w:rPr>
          <w:lang w:eastAsia="pl-PL"/>
        </w:rPr>
        <w:drawing>
          <wp:inline distT="0" distB="0" distL="0" distR="0" wp14:anchorId="1ED7B5AF" wp14:editId="7290CD5B">
            <wp:extent cx="5685304" cy="7545721"/>
            <wp:effectExtent l="0" t="0" r="0" b="0"/>
            <wp:docPr id="1920046381" name="Obraz 192004638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046381" name="Obraz 8" descr="Obraz zawierający mapa&#10;&#10;Opis wygenerowany automatycznie"/>
                    <pic:cNvPicPr/>
                  </pic:nvPicPr>
                  <pic:blipFill>
                    <a:blip r:embed="rId39">
                      <a:extLst>
                        <a:ext uri="{28A0092B-C50C-407E-A947-70E740481C1C}">
                          <a14:useLocalDpi xmlns:a14="http://schemas.microsoft.com/office/drawing/2010/main" val="0"/>
                        </a:ext>
                      </a:extLst>
                    </a:blip>
                    <a:stretch>
                      <a:fillRect/>
                    </a:stretch>
                  </pic:blipFill>
                  <pic:spPr>
                    <a:xfrm>
                      <a:off x="0" y="0"/>
                      <a:ext cx="5687677" cy="7548871"/>
                    </a:xfrm>
                    <a:prstGeom prst="rect">
                      <a:avLst/>
                    </a:prstGeom>
                  </pic:spPr>
                </pic:pic>
              </a:graphicData>
            </a:graphic>
          </wp:inline>
        </w:drawing>
      </w:r>
    </w:p>
    <w:p w14:paraId="7F035815" w14:textId="77777777" w:rsidR="00BD12AD" w:rsidRPr="00A454DF" w:rsidRDefault="00BD12AD" w:rsidP="00BD12AD">
      <w:pPr>
        <w:pStyle w:val="podpiselementu"/>
        <w:jc w:val="left"/>
      </w:pPr>
      <w:r w:rsidRPr="00A454DF">
        <w:t>Źródło: Mazowieckie Biuro Planowania Regionalnego w Warszawie na podstawie „Programu możliwości wykorzystania odnawialnych źródeł energii dla WM”, KPZK 2030 i danych operatorów systemów elektroenergetycznych, stan na 31.12.2017 r., PZPWM, lipiec 2018 r.</w:t>
      </w:r>
    </w:p>
    <w:p w14:paraId="09C50720" w14:textId="35FDD196" w:rsidR="006012C9" w:rsidRDefault="006012C9" w:rsidP="00FA41A6">
      <w:pPr>
        <w:pStyle w:val="Legenda"/>
      </w:pPr>
      <w:bookmarkStart w:id="64" w:name="_Toc166754406"/>
      <w:r>
        <w:lastRenderedPageBreak/>
        <w:t xml:space="preserve">Ryc. </w:t>
      </w:r>
      <w:r>
        <w:fldChar w:fldCharType="begin"/>
      </w:r>
      <w:r>
        <w:instrText xml:space="preserve"> SEQ Ryc. \* ARABIC </w:instrText>
      </w:r>
      <w:r>
        <w:fldChar w:fldCharType="separate"/>
      </w:r>
      <w:r w:rsidR="00530C2D">
        <w:t>10</w:t>
      </w:r>
      <w:r>
        <w:fldChar w:fldCharType="end"/>
      </w:r>
      <w:r w:rsidR="00E65561">
        <w:t>.</w:t>
      </w:r>
      <w:r>
        <w:t xml:space="preserve"> Docelowy układ wybranych elementów struktury funkcjonalno-przestrzennej</w:t>
      </w:r>
      <w:bookmarkEnd w:id="64"/>
    </w:p>
    <w:p w14:paraId="7F6B1617" w14:textId="77777777" w:rsidR="006012C9" w:rsidRDefault="006012C9" w:rsidP="006012C9">
      <w:pPr>
        <w:keepNext/>
        <w:ind w:left="0"/>
      </w:pPr>
      <w:r>
        <w:rPr>
          <w:noProof/>
          <w:lang w:eastAsia="pl-PL"/>
        </w:rPr>
        <w:drawing>
          <wp:inline distT="0" distB="0" distL="0" distR="0" wp14:anchorId="3161CE05" wp14:editId="3C582CD0">
            <wp:extent cx="5689847" cy="8046086"/>
            <wp:effectExtent l="0" t="0" r="6350" b="0"/>
            <wp:docPr id="804636038" name="Obraz 804636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636038" name="Obraz 804636038"/>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689847" cy="8046086"/>
                    </a:xfrm>
                    <a:prstGeom prst="rect">
                      <a:avLst/>
                    </a:prstGeom>
                  </pic:spPr>
                </pic:pic>
              </a:graphicData>
            </a:graphic>
          </wp:inline>
        </w:drawing>
      </w:r>
    </w:p>
    <w:p w14:paraId="1E8593C6" w14:textId="0735D645" w:rsidR="00311ABF" w:rsidRPr="00311ABF" w:rsidRDefault="006012C9" w:rsidP="006012C9">
      <w:pPr>
        <w:pStyle w:val="Tekstprzypisudolnego"/>
      </w:pPr>
      <w:r>
        <w:t>Źródło: Opracowanie własne</w:t>
      </w:r>
    </w:p>
    <w:p w14:paraId="7D6AA2A0" w14:textId="69A4E566" w:rsidR="61901EB6" w:rsidRDefault="61901EB6" w:rsidP="5A00CF64">
      <w:pPr>
        <w:pStyle w:val="Nagwek2"/>
      </w:pPr>
      <w:bookmarkStart w:id="65" w:name="_Toc166754669"/>
      <w:r>
        <w:lastRenderedPageBreak/>
        <w:t>Ustalenia i rekomendacje w zakresie polityki przestrzennej</w:t>
      </w:r>
      <w:bookmarkEnd w:id="65"/>
    </w:p>
    <w:p w14:paraId="602B8557" w14:textId="3CB23658" w:rsidR="00A02C8E" w:rsidRPr="006D7B45" w:rsidRDefault="00A02C8E" w:rsidP="00A02C8E">
      <w:r w:rsidRPr="00A454DF">
        <w:t xml:space="preserve">Obszar partnerstwa obejmuje północno-wschodnią część województwa mazowieckiego, rozciągając się południowo na odcinku ponad 70 km. Teren znajduje się w środku trójkąta, którego </w:t>
      </w:r>
      <w:r w:rsidRPr="006D7B45">
        <w:t>wierzchołki stanowią większe ośrodki miejskie – Warszawa, Białystok i Olsztyn. Struktura jednostek osadniczych w</w:t>
      </w:r>
      <w:r w:rsidR="00A7436D">
        <w:t> </w:t>
      </w:r>
      <w:r w:rsidRPr="006D7B45">
        <w:t xml:space="preserve">Partnerstwie i jego otoczeniu jest charakterystyczna dla równinnych, rolniczych regionów w tej części Europy. Wyraźnie zarysowuje się hierarchiczna struktura składająca się z miast średnich (na terenie Partnerstwa jest nim Ostrołęka), otoczonych mniejszymi miejscowościami gminnymi (niekiedy są to małe miasta, jak to jest w przypadku Myszyńca) oraz licznymi wsiami, których na terenie Partnerstwa jest 168 (5 z nich jest ośrodkami gminnymi). </w:t>
      </w:r>
    </w:p>
    <w:p w14:paraId="00A755A4" w14:textId="59144920" w:rsidR="00A02C8E" w:rsidRPr="006D7B45" w:rsidRDefault="00A02C8E" w:rsidP="00A02C8E">
      <w:r w:rsidRPr="006D7B45">
        <w:t>Przez obszar Partnerstwa nie przebiegają autostrady, drogi ekspresowe ani dwutorowe linie kolejowe, co ogranicza dostępność komunikacyjną. Niemniej jednak położenie na pograniczu trzech województw, w podobnej odległości od</w:t>
      </w:r>
      <w:r w:rsidR="00A7436D">
        <w:t> </w:t>
      </w:r>
      <w:r w:rsidRPr="006D7B45">
        <w:t>trzech dużych ośrodków miejskich i bliskość drogi S8, ułatwia część relacji.</w:t>
      </w:r>
    </w:p>
    <w:p w14:paraId="2E8D31CC" w14:textId="4389FDAB" w:rsidR="00A02C8E" w:rsidRPr="00A454DF" w:rsidRDefault="00A02C8E" w:rsidP="00A02C8E">
      <w:r w:rsidRPr="006D7B45">
        <w:t>Obszar Partnerstwa przecina płynąca ze wschodu na zachód rzeka Narew, nad którą zlokalizowana jest Ostrołęka, najważniejszy ośrodek Partnerstwa. Również mniej więcej w połowie obszar Partnerstwa dzieli tzw. historyczny „Gościniec Mazurski” lub „Trasa Mazurska”, która łączy ze sobą wielkie Jeziora Mazurskie i Warszawę. Podział Partnerstwa na dwie części ma też wymiar etnologiczny (kurpiowska północ i szlacheckie południe), co rzutuje na specyfikę przestrzeni i krajobrazu z</w:t>
      </w:r>
      <w:r w:rsidR="00A7436D">
        <w:t> </w:t>
      </w:r>
      <w:r w:rsidRPr="006D7B45">
        <w:t>pozostałościami specyficznej architektury, częściowo zachowanymi układami przestrzennymi miejscowości, gęściej zalesioną północą z pozostałościami Puszczy Zielonej oraz rolniczym południem. Północ i południe partnerstwa są terenami zaludnionymi słabiej niż centralna część z Ostrołęką. Przeciętna gęstość</w:t>
      </w:r>
      <w:r w:rsidRPr="00A454DF">
        <w:t xml:space="preserve"> zaludnienia wynosi </w:t>
      </w:r>
      <w:r w:rsidRPr="00A454DF">
        <w:rPr>
          <w:rFonts w:ascii="Calibri" w:eastAsia="Times New Roman" w:hAnsi="Calibri" w:cs="Calibri"/>
          <w:color w:val="000000"/>
          <w:szCs w:val="24"/>
        </w:rPr>
        <w:t>90 os./km</w:t>
      </w:r>
      <w:r w:rsidRPr="00A454DF">
        <w:rPr>
          <w:rFonts w:ascii="Calibri" w:eastAsia="Times New Roman" w:hAnsi="Calibri" w:cs="Calibri"/>
          <w:color w:val="000000"/>
          <w:szCs w:val="24"/>
          <w:vertAlign w:val="superscript"/>
        </w:rPr>
        <w:t>2</w:t>
      </w:r>
      <w:r w:rsidRPr="00A454DF">
        <w:t>, co jest wskaźnikiem niższym od średniej krajowej jak i</w:t>
      </w:r>
      <w:r w:rsidR="00A7436D">
        <w:t> </w:t>
      </w:r>
      <w:r w:rsidRPr="00A454DF">
        <w:t xml:space="preserve">wojewódzkiej. Z ponad 112 tys. mieszkańców Partnerstwa, ponad 45% zamieszkuje Ostrołękę. Poza terenem miasta i jego bezpośrednim otoczeniem, gęstość zaludnienia jest niska. W ostatnich latach liczba ludności w Partnerstwie spada. Rośnie natomiast w gminach zlokalizowanych wokół Ostrołęki, co jest efektem procesu </w:t>
      </w:r>
      <w:proofErr w:type="spellStart"/>
      <w:r w:rsidRPr="00A454DF">
        <w:t>suburbanizacji</w:t>
      </w:r>
      <w:proofErr w:type="spellEnd"/>
      <w:r w:rsidR="000A0A5C">
        <w:t>,</w:t>
      </w:r>
      <w:r w:rsidRPr="00A454DF">
        <w:t xml:space="preserve"> powiązanego z tzw. rozlewaniem się zabudowy.</w:t>
      </w:r>
      <w:r w:rsidRPr="00A454DF">
        <w:br/>
        <w:t>Gęsto zurbanizowana część Ostrołęki skupia się prawie w całości na lewym brzegu Narwi. Miasto ma koncentryczną, promienistą strukturę zabudowy, zbiegającą się w</w:t>
      </w:r>
      <w:r w:rsidR="000A0A5C">
        <w:t> </w:t>
      </w:r>
      <w:r w:rsidRPr="00A454DF">
        <w:t xml:space="preserve">rejonie Starego Miasta i przeprawy przez rzekę. Wokół miasta dominują niedookreślone i nieskończone układy zabudowy o cechach podmiejskich. </w:t>
      </w:r>
      <w:r w:rsidRPr="00A454DF">
        <w:br/>
        <w:t>Przeważnie słabe gleby powodują, że w niezurbanizowanej północnej i południowej części terenu Partnerstwa często dominują pastwiska, a także lasy. W układac</w:t>
      </w:r>
      <w:r w:rsidR="005C0538">
        <w:t xml:space="preserve">h </w:t>
      </w:r>
      <w:r w:rsidRPr="00A454DF">
        <w:t xml:space="preserve">zabudowy miejscowości wyróżniają się wsie ulicowe, łańcuchowe i wielodrożnice, we wsiach zlokalizowanych przy głównych (lub historycznie ważnych) drogach. </w:t>
      </w:r>
      <w:r w:rsidRPr="00A454DF">
        <w:lastRenderedPageBreak/>
        <w:t>Na</w:t>
      </w:r>
      <w:r w:rsidR="000A0A5C">
        <w:t> </w:t>
      </w:r>
      <w:r w:rsidRPr="00A454DF">
        <w:t xml:space="preserve"> pozostałych terenach dominują pomniejsze wsie o skupionej zabudowie oraz liczne drobne przysiółki, szczególnie na terenie Kurpi. </w:t>
      </w:r>
    </w:p>
    <w:p w14:paraId="79BC21F2" w14:textId="77777777" w:rsidR="00A02C8E" w:rsidRPr="00A454DF" w:rsidRDefault="00A02C8E" w:rsidP="00A02C8E">
      <w:r w:rsidRPr="00A717D8">
        <w:rPr>
          <w:lang w:eastAsia="pl-PL"/>
        </w:rPr>
        <w:t>Ustalenia i rekomendacje</w:t>
      </w:r>
      <w:r w:rsidRPr="00A454DF">
        <w:rPr>
          <w:lang w:eastAsia="pl-PL"/>
        </w:rPr>
        <w:t xml:space="preserve"> przestrzenne w rozdziale zostały podzielone na dwie części – ogólne, którym poświęcono rozdział 4.2.1, oraz specyficzne dla obszaru Partnerstwa, wynikające z przyjętych w strategii celów strategicznych, które opisano w rozdziale 4.2.2. Obie grupy ustaleń i rekomendacji uzupełniają się, tworząc wytyczne do prowadzenia polityki przestrzennej w Partnerstwie.</w:t>
      </w:r>
    </w:p>
    <w:p w14:paraId="416F2727" w14:textId="77777777" w:rsidR="00A02C8E" w:rsidRPr="00A454DF" w:rsidRDefault="00A02C8E" w:rsidP="007F3E9F">
      <w:pPr>
        <w:pStyle w:val="Akapitzlist"/>
        <w:numPr>
          <w:ilvl w:val="2"/>
          <w:numId w:val="53"/>
        </w:numPr>
        <w:spacing w:before="0" w:after="0" w:line="240" w:lineRule="auto"/>
        <w:textAlignment w:val="baseline"/>
        <w:rPr>
          <w:rFonts w:ascii="Calibri" w:eastAsia="Times New Roman" w:hAnsi="Calibri" w:cs="Calibri"/>
          <w:b/>
          <w:bCs/>
          <w:sz w:val="26"/>
          <w:szCs w:val="26"/>
          <w:lang w:eastAsia="pl-PL"/>
        </w:rPr>
      </w:pPr>
      <w:r w:rsidRPr="00A454DF">
        <w:rPr>
          <w:rFonts w:ascii="Calibri" w:eastAsia="Times New Roman" w:hAnsi="Calibri" w:cs="Calibri"/>
          <w:b/>
          <w:bCs/>
          <w:sz w:val="26"/>
          <w:szCs w:val="26"/>
          <w:lang w:eastAsia="pl-PL"/>
        </w:rPr>
        <w:t>Ogólne ustalenia i rekomendacje</w:t>
      </w:r>
    </w:p>
    <w:p w14:paraId="603DEA7E" w14:textId="77777777" w:rsidR="00A02C8E" w:rsidRPr="00A454DF" w:rsidRDefault="00A02C8E" w:rsidP="00A02C8E">
      <w:pPr>
        <w:spacing w:before="0" w:after="0" w:line="240" w:lineRule="auto"/>
        <w:ind w:left="0"/>
        <w:textAlignment w:val="baseline"/>
        <w:rPr>
          <w:rFonts w:ascii="Calibri" w:eastAsia="Times New Roman" w:hAnsi="Calibri" w:cs="Calibri"/>
          <w:b/>
          <w:bCs/>
          <w:sz w:val="26"/>
          <w:szCs w:val="26"/>
          <w:lang w:eastAsia="pl-PL"/>
        </w:rPr>
      </w:pPr>
    </w:p>
    <w:p w14:paraId="4259D01F" w14:textId="773F2FCE" w:rsidR="00A02C8E" w:rsidRPr="00A02C8E" w:rsidRDefault="00A02C8E" w:rsidP="00A02C8E">
      <w:pPr>
        <w:rPr>
          <w:b/>
          <w:bCs/>
          <w:lang w:eastAsia="pl-PL"/>
        </w:rPr>
      </w:pPr>
      <w:r w:rsidRPr="00A02C8E">
        <w:rPr>
          <w:b/>
          <w:bCs/>
          <w:lang w:eastAsia="pl-PL"/>
        </w:rPr>
        <w:t>Ochrona i kształtowanie środowiska przyrodniczego </w:t>
      </w:r>
    </w:p>
    <w:p w14:paraId="3E47DA9A" w14:textId="4FF36CAE" w:rsidR="00A02C8E" w:rsidRDefault="00A02C8E" w:rsidP="007F3E9F">
      <w:pPr>
        <w:pStyle w:val="Akapitzlist"/>
        <w:numPr>
          <w:ilvl w:val="0"/>
          <w:numId w:val="55"/>
        </w:numPr>
        <w:rPr>
          <w:lang w:eastAsia="pl-PL"/>
        </w:rPr>
      </w:pPr>
      <w:r w:rsidRPr="00A454DF">
        <w:rPr>
          <w:lang w:eastAsia="pl-PL"/>
        </w:rPr>
        <w:t>Należy dążyć do realizacji działań zmierzających do utrzymania i</w:t>
      </w:r>
      <w:r w:rsidR="000A0A5C">
        <w:rPr>
          <w:lang w:eastAsia="pl-PL"/>
        </w:rPr>
        <w:t> </w:t>
      </w:r>
      <w:r w:rsidRPr="00A454DF">
        <w:rPr>
          <w:lang w:eastAsia="pl-PL"/>
        </w:rPr>
        <w:t>wzmocnienia powiązań ekologicznych.</w:t>
      </w:r>
    </w:p>
    <w:p w14:paraId="10832EF4" w14:textId="41840BB8" w:rsidR="00A02C8E" w:rsidRDefault="00A02C8E" w:rsidP="007F3E9F">
      <w:pPr>
        <w:pStyle w:val="Akapitzlist"/>
        <w:numPr>
          <w:ilvl w:val="0"/>
          <w:numId w:val="55"/>
        </w:numPr>
        <w:rPr>
          <w:lang w:eastAsia="pl-PL"/>
        </w:rPr>
      </w:pPr>
      <w:r w:rsidRPr="00A454DF">
        <w:rPr>
          <w:lang w:eastAsia="pl-PL"/>
        </w:rPr>
        <w:t>Należy dążyć do objęcia ochroną poprzez ograniczanie lub zakaz zabudowy terenów rolnych i leśnych, terenów położonych wzdłuż cieków wodnych i</w:t>
      </w:r>
      <w:r w:rsidR="000A0A5C">
        <w:rPr>
          <w:lang w:eastAsia="pl-PL"/>
        </w:rPr>
        <w:t> </w:t>
      </w:r>
      <w:r w:rsidRPr="00A454DF">
        <w:rPr>
          <w:lang w:eastAsia="pl-PL"/>
        </w:rPr>
        <w:t>jezior oraz obszarów na przebiegu zielonych korytarzy ekologicznych. Ograniczenia i zakazy zabudowy należy wskazać w dokumentach planistycznych. </w:t>
      </w:r>
    </w:p>
    <w:p w14:paraId="5B5CC779" w14:textId="77777777" w:rsidR="00A02C8E" w:rsidRDefault="00A02C8E" w:rsidP="007F3E9F">
      <w:pPr>
        <w:pStyle w:val="Akapitzlist"/>
        <w:numPr>
          <w:ilvl w:val="0"/>
          <w:numId w:val="55"/>
        </w:numPr>
        <w:rPr>
          <w:lang w:eastAsia="pl-PL"/>
        </w:rPr>
      </w:pPr>
      <w:r w:rsidRPr="00A454DF">
        <w:rPr>
          <w:lang w:eastAsia="pl-PL"/>
        </w:rPr>
        <w:t>Należy dążyć do ustanowienia jednoznacznej granicy pomiędzy terenami zurbanizowanymi (tereny zabudowy) i terenami otwartymi, nieprzewidywanymi do zabudowy. Zmiana sposobu użytkowania terenów rolnych na cele nierolnicze powinna następować jedynie w przypadkach uzasadnionych realnym zapotrzebowaniem i zostać poprzedzona uchwaleniem odpowiedniego dokumentu planistycznego.  </w:t>
      </w:r>
    </w:p>
    <w:p w14:paraId="5F89CDCE" w14:textId="3EF39E71" w:rsidR="00A02C8E" w:rsidRDefault="00A02C8E" w:rsidP="007F3E9F">
      <w:pPr>
        <w:pStyle w:val="Akapitzlist"/>
        <w:numPr>
          <w:ilvl w:val="0"/>
          <w:numId w:val="55"/>
        </w:numPr>
        <w:rPr>
          <w:lang w:eastAsia="pl-PL"/>
        </w:rPr>
      </w:pPr>
      <w:r w:rsidRPr="00A454DF">
        <w:rPr>
          <w:lang w:eastAsia="pl-PL"/>
        </w:rPr>
        <w:t xml:space="preserve">Należy dążyć do zwiększania terenów zieleni na obszarach zurbanizowanych, </w:t>
      </w:r>
      <w:r w:rsidR="0029520E">
        <w:rPr>
          <w:lang w:eastAsia="pl-PL"/>
        </w:rPr>
        <w:t xml:space="preserve">rolnych i leśnych, w szczególności łagodzących skutki suszy, </w:t>
      </w:r>
      <w:r w:rsidRPr="00A454DF">
        <w:rPr>
          <w:lang w:eastAsia="pl-PL"/>
        </w:rPr>
        <w:t>a także zwiększać na tych obszarach retencję wód poprzez takie działania jak:</w:t>
      </w:r>
    </w:p>
    <w:p w14:paraId="4C8A01FF" w14:textId="77777777" w:rsidR="00A02C8E" w:rsidRDefault="00A02C8E" w:rsidP="007F3E9F">
      <w:pPr>
        <w:pStyle w:val="Akapitzlist"/>
        <w:numPr>
          <w:ilvl w:val="1"/>
          <w:numId w:val="55"/>
        </w:numPr>
        <w:rPr>
          <w:lang w:eastAsia="pl-PL"/>
        </w:rPr>
      </w:pPr>
      <w:r w:rsidRPr="00A454DF">
        <w:rPr>
          <w:lang w:eastAsia="pl-PL"/>
        </w:rPr>
        <w:t>realizacja zbiorników retencyjnych, w szczególności na obszarach strategicznej interwencji; </w:t>
      </w:r>
    </w:p>
    <w:p w14:paraId="11609E3D" w14:textId="77777777" w:rsidR="00A02C8E" w:rsidRDefault="00A02C8E" w:rsidP="007F3E9F">
      <w:pPr>
        <w:pStyle w:val="Akapitzlist"/>
        <w:numPr>
          <w:ilvl w:val="1"/>
          <w:numId w:val="55"/>
        </w:numPr>
        <w:rPr>
          <w:lang w:eastAsia="pl-PL"/>
        </w:rPr>
      </w:pPr>
      <w:r w:rsidRPr="00A454DF">
        <w:rPr>
          <w:lang w:eastAsia="pl-PL"/>
        </w:rPr>
        <w:t>stosowanie powierzchni przepuszczalnych zamiast powierzchni szczelnych; </w:t>
      </w:r>
    </w:p>
    <w:p w14:paraId="36433205" w14:textId="77777777" w:rsidR="00A02C8E" w:rsidRDefault="00A02C8E" w:rsidP="007F3E9F">
      <w:pPr>
        <w:pStyle w:val="Akapitzlist"/>
        <w:numPr>
          <w:ilvl w:val="1"/>
          <w:numId w:val="55"/>
        </w:numPr>
        <w:rPr>
          <w:lang w:eastAsia="pl-PL"/>
        </w:rPr>
      </w:pPr>
      <w:r w:rsidRPr="00A454DF">
        <w:rPr>
          <w:lang w:eastAsia="pl-PL"/>
        </w:rPr>
        <w:t>wykorzystanie istniejących zagłębień i oczek wodnych do retencji; </w:t>
      </w:r>
    </w:p>
    <w:p w14:paraId="585ABB2C" w14:textId="7F971E9D" w:rsidR="00A02C8E" w:rsidRDefault="00A02C8E" w:rsidP="007F3E9F">
      <w:pPr>
        <w:pStyle w:val="Akapitzlist"/>
        <w:numPr>
          <w:ilvl w:val="1"/>
          <w:numId w:val="55"/>
        </w:numPr>
        <w:rPr>
          <w:lang w:eastAsia="pl-PL"/>
        </w:rPr>
      </w:pPr>
      <w:r w:rsidRPr="00A454DF">
        <w:rPr>
          <w:lang w:eastAsia="pl-PL"/>
        </w:rPr>
        <w:t>zagospodarowanie wód opadowych i roztopowych w sposób minimalizujący utratę naturalnej retencji lub spow</w:t>
      </w:r>
      <w:r w:rsidR="000F202C">
        <w:rPr>
          <w:lang w:eastAsia="pl-PL"/>
        </w:rPr>
        <w:t>a</w:t>
      </w:r>
      <w:r w:rsidRPr="00A454DF">
        <w:rPr>
          <w:lang w:eastAsia="pl-PL"/>
        </w:rPr>
        <w:t>lniający odpływ odprowadzanych wód; </w:t>
      </w:r>
    </w:p>
    <w:p w14:paraId="2B714D98" w14:textId="77777777" w:rsidR="00A02C8E" w:rsidRDefault="00A02C8E" w:rsidP="007F3E9F">
      <w:pPr>
        <w:pStyle w:val="Akapitzlist"/>
        <w:numPr>
          <w:ilvl w:val="1"/>
          <w:numId w:val="55"/>
        </w:numPr>
        <w:rPr>
          <w:lang w:eastAsia="pl-PL"/>
        </w:rPr>
      </w:pPr>
      <w:r w:rsidRPr="00A454DF">
        <w:rPr>
          <w:lang w:eastAsia="pl-PL"/>
        </w:rPr>
        <w:t>stosowanie zielonych dachów i zielonych, żyjących ścian na obiektach budowlanych; </w:t>
      </w:r>
    </w:p>
    <w:p w14:paraId="0A356DC1" w14:textId="77777777" w:rsidR="00A02C8E" w:rsidRDefault="00A02C8E" w:rsidP="007F3E9F">
      <w:pPr>
        <w:pStyle w:val="Akapitzlist"/>
        <w:numPr>
          <w:ilvl w:val="1"/>
          <w:numId w:val="55"/>
        </w:numPr>
        <w:rPr>
          <w:lang w:eastAsia="pl-PL"/>
        </w:rPr>
      </w:pPr>
      <w:r w:rsidRPr="00A454DF">
        <w:rPr>
          <w:lang w:eastAsia="pl-PL"/>
        </w:rPr>
        <w:t>zakładanie ogrodów deszczowych zasilanych deszczówką na terenach zurbanizowanych, szczególnie na terenach o znacznym zasklepieniu gleby. </w:t>
      </w:r>
    </w:p>
    <w:p w14:paraId="7BB5F507" w14:textId="77777777" w:rsidR="00A02C8E" w:rsidRDefault="00A02C8E" w:rsidP="007F3E9F">
      <w:pPr>
        <w:pStyle w:val="Akapitzlist"/>
        <w:numPr>
          <w:ilvl w:val="0"/>
          <w:numId w:val="55"/>
        </w:numPr>
        <w:rPr>
          <w:lang w:eastAsia="pl-PL"/>
        </w:rPr>
      </w:pPr>
      <w:r w:rsidRPr="00A454DF">
        <w:rPr>
          <w:lang w:eastAsia="pl-PL"/>
        </w:rPr>
        <w:lastRenderedPageBreak/>
        <w:t xml:space="preserve">Należy prowadzić wspólną politykę ekologiczną gmin, poprzez podejmowanie wspólnych przedsięwzięć, w zakresie ochrony wód, ziemi, powietrza i krajobrazu jako podstawy dla rozwoju Partnerstwa. </w:t>
      </w:r>
    </w:p>
    <w:p w14:paraId="3AE78754" w14:textId="297616F1" w:rsidR="00A02C8E" w:rsidRPr="00C114A6" w:rsidRDefault="00A02C8E" w:rsidP="007F3E9F">
      <w:pPr>
        <w:pStyle w:val="Akapitzlist"/>
        <w:numPr>
          <w:ilvl w:val="0"/>
          <w:numId w:val="55"/>
        </w:numPr>
        <w:rPr>
          <w:lang w:eastAsia="pl-PL"/>
        </w:rPr>
      </w:pPr>
      <w:r w:rsidRPr="00A454DF">
        <w:rPr>
          <w:lang w:eastAsia="pl-PL"/>
        </w:rPr>
        <w:t>Należy dążyć do ochrony kompleksów dobrych i bardzo dobrych gleb.</w:t>
      </w:r>
    </w:p>
    <w:p w14:paraId="5F3F84CB" w14:textId="77777777" w:rsidR="00A02C8E" w:rsidRPr="00A02C8E" w:rsidRDefault="00A02C8E" w:rsidP="00A02C8E">
      <w:pPr>
        <w:rPr>
          <w:b/>
          <w:bCs/>
          <w:lang w:eastAsia="pl-PL"/>
        </w:rPr>
      </w:pPr>
      <w:r w:rsidRPr="00A02C8E">
        <w:rPr>
          <w:b/>
          <w:bCs/>
          <w:lang w:eastAsia="pl-PL"/>
        </w:rPr>
        <w:t>Kształtowanie dziedzictwa kulturowego</w:t>
      </w:r>
    </w:p>
    <w:p w14:paraId="22D65370" w14:textId="01C25CED" w:rsidR="00A02C8E" w:rsidRPr="00A454DF" w:rsidRDefault="00A02C8E" w:rsidP="007F3E9F">
      <w:pPr>
        <w:pStyle w:val="Akapitzlist"/>
        <w:numPr>
          <w:ilvl w:val="0"/>
          <w:numId w:val="56"/>
        </w:numPr>
        <w:rPr>
          <w:lang w:eastAsia="pl-PL"/>
        </w:rPr>
      </w:pPr>
      <w:r w:rsidRPr="00A454DF">
        <w:rPr>
          <w:lang w:eastAsia="pl-PL"/>
        </w:rPr>
        <w:t>Należy dążyć do ochrony lub adaptacji elementów dziedzictwa kulturowego, w szczególności – wartościowych układów urbanistycznych i ruralistycznych, historycznych obiektów i zespołów zabudowy, zadrzewień przydrożnych i</w:t>
      </w:r>
      <w:r w:rsidR="000A0A5C">
        <w:rPr>
          <w:lang w:eastAsia="pl-PL"/>
        </w:rPr>
        <w:t> </w:t>
      </w:r>
      <w:r w:rsidRPr="00A454DF">
        <w:rPr>
          <w:lang w:eastAsia="pl-PL"/>
        </w:rPr>
        <w:t xml:space="preserve">śródpolnych, otwarć i punktów widokowych. </w:t>
      </w:r>
    </w:p>
    <w:p w14:paraId="5A5A35ED" w14:textId="221EC3EB" w:rsidR="00A02C8E" w:rsidRPr="00C114A6" w:rsidRDefault="00A02C8E" w:rsidP="007F3E9F">
      <w:pPr>
        <w:pStyle w:val="Akapitzlist"/>
        <w:numPr>
          <w:ilvl w:val="0"/>
          <w:numId w:val="56"/>
        </w:numPr>
        <w:rPr>
          <w:lang w:eastAsia="pl-PL"/>
        </w:rPr>
      </w:pPr>
      <w:r w:rsidRPr="00A454DF">
        <w:rPr>
          <w:lang w:eastAsia="pl-PL"/>
        </w:rPr>
        <w:t xml:space="preserve">W gminnych programach rewitalizacji należy uwzględnić lokalne wartości kulturowe przestrzeni. </w:t>
      </w:r>
    </w:p>
    <w:p w14:paraId="51D3A17C" w14:textId="114EDA34" w:rsidR="00A02C8E" w:rsidRPr="00A02C8E" w:rsidRDefault="00A02C8E" w:rsidP="00A02C8E">
      <w:pPr>
        <w:rPr>
          <w:b/>
          <w:bCs/>
          <w:lang w:eastAsia="pl-PL"/>
        </w:rPr>
      </w:pPr>
      <w:r w:rsidRPr="00A02C8E">
        <w:rPr>
          <w:b/>
          <w:bCs/>
          <w:lang w:eastAsia="pl-PL"/>
        </w:rPr>
        <w:t>Zapotrzebowanie na nową zabudowę</w:t>
      </w:r>
    </w:p>
    <w:p w14:paraId="3EE6EA76" w14:textId="2CF8A291" w:rsidR="00A02C8E" w:rsidRPr="00E65561" w:rsidRDefault="00A02C8E" w:rsidP="00E65561">
      <w:pPr>
        <w:pStyle w:val="Akapitzlist"/>
        <w:numPr>
          <w:ilvl w:val="0"/>
          <w:numId w:val="69"/>
        </w:numPr>
        <w:rPr>
          <w:lang w:eastAsia="pl-PL"/>
        </w:rPr>
      </w:pPr>
      <w:r w:rsidRPr="00E65561">
        <w:rPr>
          <w:lang w:eastAsia="pl-PL"/>
        </w:rPr>
        <w:t>Należy nie przekraczać chłonności demograficznej wynikającej z</w:t>
      </w:r>
      <w:r w:rsidR="000A0A5C">
        <w:rPr>
          <w:lang w:eastAsia="pl-PL"/>
        </w:rPr>
        <w:t> </w:t>
      </w:r>
      <w:r w:rsidRPr="00E65561">
        <w:rPr>
          <w:lang w:eastAsia="pl-PL"/>
        </w:rPr>
        <w:t>zapotrzebowania na nową zabudowę mieszkaniową w gminach Partnerstwa. Zapotrzebowanie zostało wyrażone w powierzchni użytkowej mieszkań i w liczbie mieszkańców (dla których należy przewidzieć nowe mieszkania) przedstawiono w tabeli 11. Jako okres perspektywiczny do</w:t>
      </w:r>
      <w:r w:rsidR="000A0A5C">
        <w:rPr>
          <w:lang w:eastAsia="pl-PL"/>
        </w:rPr>
        <w:t> </w:t>
      </w:r>
      <w:r w:rsidRPr="00E65561">
        <w:rPr>
          <w:lang w:eastAsia="pl-PL"/>
        </w:rPr>
        <w:t xml:space="preserve">analiz przyjęto rok 2040. </w:t>
      </w:r>
    </w:p>
    <w:p w14:paraId="4102725B" w14:textId="10ABA7F1" w:rsidR="006012C9" w:rsidRDefault="006012C9" w:rsidP="00FA41A6">
      <w:pPr>
        <w:pStyle w:val="Legenda"/>
      </w:pPr>
      <w:bookmarkStart w:id="66" w:name="_Toc166754464"/>
      <w:r>
        <w:lastRenderedPageBreak/>
        <w:t xml:space="preserve">Tabela </w:t>
      </w:r>
      <w:r>
        <w:fldChar w:fldCharType="begin"/>
      </w:r>
      <w:r>
        <w:instrText xml:space="preserve"> SEQ Tabela \* ARABIC </w:instrText>
      </w:r>
      <w:r>
        <w:fldChar w:fldCharType="separate"/>
      </w:r>
      <w:r w:rsidR="004931F7">
        <w:t>11</w:t>
      </w:r>
      <w:r>
        <w:fldChar w:fldCharType="end"/>
      </w:r>
      <w:r w:rsidR="00E65561">
        <w:t>.</w:t>
      </w:r>
      <w:r>
        <w:t xml:space="preserve"> </w:t>
      </w:r>
      <w:r w:rsidRPr="002D33D6">
        <w:t>Zapotrzebowanie na nową zabudowę mieszkaniową w Ostrołęckim Obszarze Specjalnej Interwencji do 2040 r.</w:t>
      </w:r>
      <w:bookmarkEnd w:id="66"/>
    </w:p>
    <w:p w14:paraId="1BB33C17" w14:textId="661807BD" w:rsidR="00A02C8E" w:rsidRPr="006012C9" w:rsidRDefault="00A02C8E" w:rsidP="006012C9">
      <w:pPr>
        <w:pStyle w:val="elementgraficznytabela"/>
        <w:rPr>
          <w:rFonts w:ascii="Calibri Light" w:hAnsi="Calibri Light"/>
          <w:szCs w:val="20"/>
        </w:rPr>
      </w:pPr>
      <w:r w:rsidRPr="00A454DF">
        <w:rPr>
          <w:lang w:eastAsia="pl-PL"/>
        </w:rPr>
        <w:drawing>
          <wp:inline distT="0" distB="0" distL="0" distR="0" wp14:anchorId="282CD960" wp14:editId="212FD33F">
            <wp:extent cx="5744198" cy="3108960"/>
            <wp:effectExtent l="0" t="0" r="9525" b="0"/>
            <wp:docPr id="70" name="Obraz 70" descr="Obraz zawierający stół&#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Obraz 70" descr="Obraz zawierający stół&#10;&#10;Opis wygenerowany automatyczni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70449" cy="3123168"/>
                    </a:xfrm>
                    <a:prstGeom prst="rect">
                      <a:avLst/>
                    </a:prstGeom>
                    <a:noFill/>
                    <a:ln>
                      <a:noFill/>
                    </a:ln>
                  </pic:spPr>
                </pic:pic>
              </a:graphicData>
            </a:graphic>
          </wp:inline>
        </w:drawing>
      </w:r>
      <w:r w:rsidRPr="006012C9">
        <w:rPr>
          <w:rStyle w:val="TekstprzypisudolnegoZnak"/>
        </w:rPr>
        <w:t> Źródło: opracowanie własne na podstawie danych GUS BDL i BDOT10k z geoportal.gov.pl. </w:t>
      </w:r>
    </w:p>
    <w:p w14:paraId="328D18ED" w14:textId="550EBB54" w:rsidR="006012C9" w:rsidRDefault="006012C9" w:rsidP="00FA41A6">
      <w:pPr>
        <w:pStyle w:val="Legenda"/>
      </w:pPr>
      <w:bookmarkStart w:id="67" w:name="_Toc166754407"/>
      <w:r>
        <w:t xml:space="preserve">Ryc. </w:t>
      </w:r>
      <w:r>
        <w:fldChar w:fldCharType="begin"/>
      </w:r>
      <w:r>
        <w:instrText xml:space="preserve"> SEQ Ryc. \* ARABIC </w:instrText>
      </w:r>
      <w:r>
        <w:fldChar w:fldCharType="separate"/>
      </w:r>
      <w:r w:rsidR="00530C2D">
        <w:t>11</w:t>
      </w:r>
      <w:r>
        <w:fldChar w:fldCharType="end"/>
      </w:r>
      <w:r w:rsidR="00E65561">
        <w:t>.</w:t>
      </w:r>
      <w:r>
        <w:t xml:space="preserve"> </w:t>
      </w:r>
      <w:r w:rsidRPr="00C31A82">
        <w:t>Maksymalne zapotrzebowanie na powierzchnię użytkową mieszkań w Ostrołęckim Obszarze Specjalnej Interwencji do 2040 r.</w:t>
      </w:r>
      <w:bookmarkEnd w:id="67"/>
    </w:p>
    <w:p w14:paraId="4614F2CE" w14:textId="77777777" w:rsidR="00A02C8E" w:rsidRPr="00A454DF" w:rsidRDefault="00A02C8E" w:rsidP="007F3E9F">
      <w:pPr>
        <w:pStyle w:val="elementgraficznytabela"/>
        <w:numPr>
          <w:ilvl w:val="0"/>
          <w:numId w:val="52"/>
        </w:numPr>
        <w:suppressAutoHyphens/>
        <w:spacing w:after="0"/>
        <w:rPr>
          <w:rFonts w:ascii="Segoe UI" w:eastAsia="Times New Roman" w:hAnsi="Segoe UI" w:cs="Segoe UI"/>
          <w:sz w:val="18"/>
          <w:szCs w:val="18"/>
        </w:rPr>
      </w:pPr>
      <w:r w:rsidRPr="00A454DF">
        <w:rPr>
          <w:lang w:eastAsia="pl-PL"/>
        </w:rPr>
        <w:drawing>
          <wp:inline distT="0" distB="0" distL="0" distR="0" wp14:anchorId="0A978B3B" wp14:editId="72C4FBAC">
            <wp:extent cx="5745600" cy="3758400"/>
            <wp:effectExtent l="0" t="0" r="7620" b="0"/>
            <wp:docPr id="69" name="Obraz 69"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Obraz 69" descr="Obraz zawierający mapa&#10;&#10;Opis wygenerowany automatyczni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45600" cy="3758400"/>
                    </a:xfrm>
                    <a:prstGeom prst="rect">
                      <a:avLst/>
                    </a:prstGeom>
                    <a:noFill/>
                    <a:ln>
                      <a:noFill/>
                    </a:ln>
                  </pic:spPr>
                </pic:pic>
              </a:graphicData>
            </a:graphic>
          </wp:inline>
        </w:drawing>
      </w:r>
    </w:p>
    <w:p w14:paraId="2CB3A85F" w14:textId="77777777" w:rsidR="00A02C8E" w:rsidRPr="00A454DF" w:rsidRDefault="00A02C8E" w:rsidP="00A02C8E">
      <w:pPr>
        <w:pStyle w:val="podpiselementu"/>
        <w:spacing w:before="60"/>
        <w:jc w:val="left"/>
      </w:pPr>
      <w:r w:rsidRPr="00A454DF">
        <w:t>Źródło: opracowanie własne na podstawie danych GUS BDL i BDOT10k z geoportal.gov.pl </w:t>
      </w:r>
    </w:p>
    <w:p w14:paraId="4B2231DD" w14:textId="77777777" w:rsidR="00235A60" w:rsidRDefault="00235A60" w:rsidP="00A02C8E">
      <w:pPr>
        <w:rPr>
          <w:b/>
          <w:bCs/>
        </w:rPr>
      </w:pPr>
    </w:p>
    <w:p w14:paraId="034F0EB2" w14:textId="36ED5D54" w:rsidR="00A02C8E" w:rsidRPr="00A02C8E" w:rsidRDefault="00A02C8E" w:rsidP="00A02C8E">
      <w:pPr>
        <w:rPr>
          <w:b/>
          <w:bCs/>
        </w:rPr>
      </w:pPr>
      <w:r w:rsidRPr="00A02C8E">
        <w:rPr>
          <w:b/>
          <w:bCs/>
        </w:rPr>
        <w:lastRenderedPageBreak/>
        <w:t>Gęstość i etapowanie rozwoju struktur zabudowy</w:t>
      </w:r>
    </w:p>
    <w:p w14:paraId="0AF36F66" w14:textId="70756F07" w:rsidR="00A02C8E" w:rsidRPr="00C114A6" w:rsidRDefault="00A02C8E" w:rsidP="007F3E9F">
      <w:pPr>
        <w:pStyle w:val="Akapitzlist"/>
        <w:numPr>
          <w:ilvl w:val="0"/>
          <w:numId w:val="67"/>
        </w:numPr>
      </w:pPr>
      <w:r w:rsidRPr="00C114A6">
        <w:t>Należy ograniczać rozwój zabudowy mieszkaniowej na tereny niezabudowane.</w:t>
      </w:r>
    </w:p>
    <w:p w14:paraId="38056064" w14:textId="59817089" w:rsidR="00A02C8E" w:rsidRPr="00C114A6" w:rsidRDefault="00A02C8E" w:rsidP="007F3E9F">
      <w:pPr>
        <w:pStyle w:val="Akapitzlist"/>
        <w:numPr>
          <w:ilvl w:val="0"/>
          <w:numId w:val="67"/>
        </w:numPr>
      </w:pPr>
      <w:r w:rsidRPr="00C114A6">
        <w:t>Przeznaczając tereny pod zabudowę, należy w pierwszej kolejności uzupełniać istniejące struktury zabudowy mieszkaniowej, wyposażone w</w:t>
      </w:r>
      <w:r w:rsidR="000A0A5C">
        <w:t> </w:t>
      </w:r>
      <w:r w:rsidRPr="00C114A6">
        <w:t>infrastrukturę techniczną, komunikację publiczną, infrastrukturę społeczną, usługi i tereny zieleni. </w:t>
      </w:r>
    </w:p>
    <w:p w14:paraId="414FBFF9" w14:textId="5B77805B" w:rsidR="00A02C8E" w:rsidRPr="00C114A6" w:rsidRDefault="00A02C8E" w:rsidP="007F3E9F">
      <w:pPr>
        <w:pStyle w:val="Akapitzlist"/>
        <w:numPr>
          <w:ilvl w:val="0"/>
          <w:numId w:val="67"/>
        </w:numPr>
      </w:pPr>
      <w:r w:rsidRPr="00C114A6">
        <w:t>Po wyczerpaniu rezerw terenowych wewnątrz istniejących struktur zabudowy, nowe struktury należy projektować w formie skupionej – jako jednostki sąsiedzkie, wyposażone w niezbędną infrastrukturę techniczną, w</w:t>
      </w:r>
      <w:r w:rsidR="000A0A5C">
        <w:t> </w:t>
      </w:r>
      <w:r w:rsidRPr="00C114A6">
        <w:t xml:space="preserve">tym komunikację publiczną, infrastrukturę społeczną, usługi i tereny zieleni. </w:t>
      </w:r>
    </w:p>
    <w:p w14:paraId="2B849457" w14:textId="77777777" w:rsidR="00A02C8E" w:rsidRPr="00C114A6" w:rsidRDefault="00A02C8E" w:rsidP="007F3E9F">
      <w:pPr>
        <w:pStyle w:val="Akapitzlist"/>
        <w:numPr>
          <w:ilvl w:val="0"/>
          <w:numId w:val="67"/>
        </w:numPr>
      </w:pPr>
      <w:r w:rsidRPr="00C114A6">
        <w:t>Należy ograniczać rozwój zabudowy w formie pasmowej wzdłuż dróg powiatowych, wojewódzkich i krajowych, na rzecz koncentracji zabudowy. </w:t>
      </w:r>
    </w:p>
    <w:p w14:paraId="183BA221" w14:textId="77777777" w:rsidR="00A02C8E" w:rsidRPr="00C114A6" w:rsidRDefault="00A02C8E" w:rsidP="007F3E9F">
      <w:pPr>
        <w:pStyle w:val="Akapitzlist"/>
        <w:numPr>
          <w:ilvl w:val="0"/>
          <w:numId w:val="67"/>
        </w:numPr>
      </w:pPr>
      <w:r w:rsidRPr="00C114A6">
        <w:t>Należy planować przestrzenie publiczne, ogólnodostępne, umożliwiające nawiązywanie relacji międzyludzkich.</w:t>
      </w:r>
    </w:p>
    <w:p w14:paraId="42C77B45" w14:textId="77777777" w:rsidR="00A02C8E" w:rsidRPr="00A02C8E" w:rsidRDefault="00A02C8E" w:rsidP="007F3E9F">
      <w:pPr>
        <w:pStyle w:val="Akapitzlist"/>
        <w:numPr>
          <w:ilvl w:val="0"/>
          <w:numId w:val="67"/>
        </w:numPr>
        <w:rPr>
          <w:lang w:eastAsia="pl-PL"/>
        </w:rPr>
      </w:pPr>
      <w:r w:rsidRPr="00C114A6">
        <w:t>Należy przeciwdziałać rozlewaniu się zabudowy, prowadząc aktywną politykę przestrzenną</w:t>
      </w:r>
      <w:r w:rsidRPr="00A02C8E">
        <w:rPr>
          <w:lang w:eastAsia="pl-PL"/>
        </w:rPr>
        <w:t>, z wykorzystaniem dostępnych instrumentów tej polityki. </w:t>
      </w:r>
    </w:p>
    <w:p w14:paraId="79D0D124" w14:textId="77777777" w:rsidR="00A02C8E" w:rsidRPr="00A454DF" w:rsidRDefault="00A02C8E" w:rsidP="00A02C8E">
      <w:pPr>
        <w:spacing w:before="0" w:after="0" w:line="240" w:lineRule="auto"/>
        <w:ind w:left="780"/>
        <w:textAlignment w:val="baseline"/>
        <w:rPr>
          <w:rFonts w:eastAsia="Times New Roman" w:cstheme="minorHAnsi"/>
          <w:szCs w:val="24"/>
          <w:lang w:eastAsia="pl-PL"/>
        </w:rPr>
      </w:pPr>
      <w:r w:rsidRPr="00A454DF">
        <w:rPr>
          <w:rFonts w:eastAsia="Times New Roman" w:cstheme="minorHAnsi"/>
          <w:szCs w:val="24"/>
          <w:lang w:eastAsia="pl-PL"/>
        </w:rPr>
        <w:t> </w:t>
      </w:r>
    </w:p>
    <w:p w14:paraId="5AF4526E" w14:textId="77777777" w:rsidR="00A02C8E" w:rsidRPr="00A02C8E" w:rsidRDefault="00A02C8E" w:rsidP="00A02C8E">
      <w:pPr>
        <w:rPr>
          <w:b/>
          <w:bCs/>
          <w:lang w:eastAsia="pl-PL"/>
        </w:rPr>
      </w:pPr>
      <w:r w:rsidRPr="00A02C8E">
        <w:rPr>
          <w:b/>
          <w:bCs/>
          <w:lang w:eastAsia="pl-PL"/>
        </w:rPr>
        <w:t>Kształtowanie i wyposażenie zespołów zabudowy mieszkaniowej</w:t>
      </w:r>
      <w:r w:rsidRPr="00A02C8E">
        <w:rPr>
          <w:b/>
          <w:bCs/>
          <w:lang w:eastAsia="pl-PL"/>
        </w:rPr>
        <w:br/>
      </w:r>
    </w:p>
    <w:p w14:paraId="6A0B25A4" w14:textId="77777777" w:rsidR="00A02C8E" w:rsidRPr="00A454DF" w:rsidRDefault="00A02C8E" w:rsidP="007F3E9F">
      <w:pPr>
        <w:pStyle w:val="Akapitzlist"/>
        <w:numPr>
          <w:ilvl w:val="0"/>
          <w:numId w:val="58"/>
        </w:numPr>
        <w:rPr>
          <w:lang w:eastAsia="pl-PL"/>
        </w:rPr>
      </w:pPr>
      <w:r w:rsidRPr="00A454DF">
        <w:rPr>
          <w:lang w:eastAsia="pl-PL"/>
        </w:rPr>
        <w:t xml:space="preserve">Zespoły zabudowy mieszkaniowej należy planować jako wielofunkcyjne, sprzyjające integracji społecznej, wyposażając je w co najmniej niezbędne usługi podstawowe. </w:t>
      </w:r>
    </w:p>
    <w:p w14:paraId="48B0030F" w14:textId="77777777" w:rsidR="00A02C8E" w:rsidRPr="00A454DF" w:rsidRDefault="00A02C8E" w:rsidP="007F3E9F">
      <w:pPr>
        <w:pStyle w:val="Akapitzlist"/>
        <w:numPr>
          <w:ilvl w:val="0"/>
          <w:numId w:val="58"/>
        </w:numPr>
        <w:rPr>
          <w:lang w:eastAsia="pl-PL"/>
        </w:rPr>
      </w:pPr>
      <w:r w:rsidRPr="00A454DF">
        <w:rPr>
          <w:lang w:eastAsia="pl-PL"/>
        </w:rPr>
        <w:t>Należy w miarę możliwości planować hierarchiczną sieć ośrodków usługowych, grupujących obiekty usługowe i wyposażonych w atrakcyjne przestrzenie publiczne.</w:t>
      </w:r>
    </w:p>
    <w:p w14:paraId="2372214E" w14:textId="77777777" w:rsidR="00A02C8E" w:rsidRPr="00A454DF" w:rsidRDefault="00A02C8E" w:rsidP="007F3E9F">
      <w:pPr>
        <w:pStyle w:val="Akapitzlist"/>
        <w:numPr>
          <w:ilvl w:val="0"/>
          <w:numId w:val="58"/>
        </w:numPr>
        <w:rPr>
          <w:lang w:eastAsia="pl-PL"/>
        </w:rPr>
      </w:pPr>
      <w:r w:rsidRPr="00A454DF">
        <w:rPr>
          <w:lang w:eastAsia="pl-PL"/>
        </w:rPr>
        <w:t>W obszarach centralnych i śródmiejskich miejscowości Partnerstwa należy unikać sytuowania obiektów handlu wielkopowierzchniowego na rzecz rozwijania w tych przestrzeniach rynków, ulic handlowych, placów oraz osiedlowych zespołów usługowych.</w:t>
      </w:r>
    </w:p>
    <w:p w14:paraId="6C74726B" w14:textId="77777777" w:rsidR="00A02C8E" w:rsidRPr="00A454DF" w:rsidRDefault="00A02C8E" w:rsidP="007F3E9F">
      <w:pPr>
        <w:pStyle w:val="Akapitzlist"/>
        <w:numPr>
          <w:ilvl w:val="0"/>
          <w:numId w:val="58"/>
        </w:numPr>
        <w:rPr>
          <w:lang w:eastAsia="pl-PL"/>
        </w:rPr>
      </w:pPr>
      <w:r w:rsidRPr="00A454DF">
        <w:rPr>
          <w:lang w:eastAsia="pl-PL"/>
        </w:rPr>
        <w:t>Należy wzmacniać lokalne centra usługowe miejscowości wiejskich poprzez planowanie atrakcyjnych przestrzeni publicznych i nasycanie ich usługami.</w:t>
      </w:r>
    </w:p>
    <w:p w14:paraId="4A565ED8" w14:textId="77777777" w:rsidR="00A02C8E" w:rsidRPr="00A454DF" w:rsidRDefault="00A02C8E" w:rsidP="007F3E9F">
      <w:pPr>
        <w:pStyle w:val="Akapitzlist"/>
        <w:numPr>
          <w:ilvl w:val="0"/>
          <w:numId w:val="58"/>
        </w:numPr>
        <w:rPr>
          <w:lang w:eastAsia="pl-PL"/>
        </w:rPr>
      </w:pPr>
      <w:r w:rsidRPr="00A454DF">
        <w:rPr>
          <w:lang w:eastAsia="pl-PL"/>
        </w:rPr>
        <w:t xml:space="preserve">Zaleca się przyjęcie wspólnych dla Partnerstwa minimalnych wskaźników zieleni na terenach zabudowy mieszkaniowej wielorodzinnej. </w:t>
      </w:r>
    </w:p>
    <w:p w14:paraId="6E815491" w14:textId="77777777" w:rsidR="00A02C8E" w:rsidRPr="00A454DF" w:rsidRDefault="00A02C8E" w:rsidP="007F3E9F">
      <w:pPr>
        <w:pStyle w:val="Akapitzlist"/>
        <w:numPr>
          <w:ilvl w:val="0"/>
          <w:numId w:val="58"/>
        </w:numPr>
        <w:rPr>
          <w:lang w:eastAsia="pl-PL"/>
        </w:rPr>
      </w:pPr>
      <w:r w:rsidRPr="00A454DF">
        <w:rPr>
          <w:lang w:eastAsia="pl-PL"/>
        </w:rPr>
        <w:t>Pomiędzy terenami mieszkaniowymi a terenami produkcji i uciążliwej komunikacji należy dążyć do lokalizowania funkcji odpornych na hałas oraz/i terenów zieleni izolacyjnej.</w:t>
      </w:r>
    </w:p>
    <w:p w14:paraId="72961F2E" w14:textId="77777777" w:rsidR="00A02C8E" w:rsidRPr="00A454DF" w:rsidRDefault="00A02C8E" w:rsidP="007F3E9F">
      <w:pPr>
        <w:pStyle w:val="Akapitzlist"/>
        <w:numPr>
          <w:ilvl w:val="0"/>
          <w:numId w:val="58"/>
        </w:numPr>
        <w:rPr>
          <w:lang w:eastAsia="pl-PL"/>
        </w:rPr>
      </w:pPr>
      <w:r w:rsidRPr="00A454DF">
        <w:rPr>
          <w:lang w:eastAsia="pl-PL"/>
        </w:rPr>
        <w:lastRenderedPageBreak/>
        <w:t>Pomiędzy terenami mieszkaniowymi i rolniczymi należy dążyć do lokalizowania terenów zieleni.</w:t>
      </w:r>
    </w:p>
    <w:p w14:paraId="0437261E" w14:textId="77777777" w:rsidR="00A02C8E" w:rsidRPr="00A454DF" w:rsidRDefault="00A02C8E" w:rsidP="00A02C8E">
      <w:pPr>
        <w:spacing w:before="0" w:after="0" w:line="240" w:lineRule="auto"/>
        <w:ind w:left="0"/>
        <w:textAlignment w:val="baseline"/>
        <w:rPr>
          <w:rFonts w:eastAsia="Times New Roman" w:cstheme="minorHAnsi"/>
          <w:szCs w:val="24"/>
          <w:lang w:eastAsia="pl-PL"/>
        </w:rPr>
      </w:pPr>
      <w:r w:rsidRPr="00A454DF">
        <w:rPr>
          <w:rFonts w:eastAsia="Times New Roman" w:cstheme="minorHAnsi"/>
          <w:color w:val="000000"/>
          <w:szCs w:val="24"/>
          <w:lang w:eastAsia="pl-PL"/>
        </w:rPr>
        <w:t> </w:t>
      </w:r>
    </w:p>
    <w:p w14:paraId="60999818" w14:textId="55F6A5A4" w:rsidR="00A02C8E" w:rsidRPr="00C114A6" w:rsidRDefault="00A02C8E" w:rsidP="00C114A6">
      <w:pPr>
        <w:rPr>
          <w:b/>
          <w:bCs/>
          <w:lang w:eastAsia="pl-PL"/>
        </w:rPr>
      </w:pPr>
      <w:r w:rsidRPr="00A02C8E">
        <w:rPr>
          <w:b/>
          <w:bCs/>
          <w:lang w:eastAsia="pl-PL"/>
        </w:rPr>
        <w:t>Kierunki rozwoju systemów transportu i infrastruktury technicznej </w:t>
      </w:r>
    </w:p>
    <w:p w14:paraId="7F6CB831" w14:textId="0122290E" w:rsidR="00A02C8E" w:rsidRPr="00A454DF" w:rsidRDefault="00A02C8E" w:rsidP="007F3E9F">
      <w:pPr>
        <w:pStyle w:val="Akapitzlist"/>
        <w:numPr>
          <w:ilvl w:val="0"/>
          <w:numId w:val="59"/>
        </w:numPr>
        <w:rPr>
          <w:lang w:eastAsia="pl-PL"/>
        </w:rPr>
      </w:pPr>
      <w:r w:rsidRPr="00A454DF">
        <w:rPr>
          <w:lang w:eastAsia="pl-PL"/>
        </w:rPr>
        <w:t>Należy dążyć do wykorzystania potencjału istniejącej infrastruktury transportowej, w szczególności kolejowej</w:t>
      </w:r>
      <w:r w:rsidR="000A0A5C">
        <w:rPr>
          <w:lang w:eastAsia="pl-PL"/>
        </w:rPr>
        <w:t>,</w:t>
      </w:r>
      <w:r w:rsidRPr="00A454DF">
        <w:rPr>
          <w:lang w:eastAsia="pl-PL"/>
        </w:rPr>
        <w:t xml:space="preserve"> do przewozów pasażerskich.  </w:t>
      </w:r>
    </w:p>
    <w:p w14:paraId="08E32A16" w14:textId="1284158D" w:rsidR="00A02C8E" w:rsidRPr="00A454DF" w:rsidRDefault="00A02C8E" w:rsidP="007F3E9F">
      <w:pPr>
        <w:pStyle w:val="Akapitzlist"/>
        <w:numPr>
          <w:ilvl w:val="0"/>
          <w:numId w:val="59"/>
        </w:numPr>
        <w:rPr>
          <w:lang w:eastAsia="pl-PL"/>
        </w:rPr>
      </w:pPr>
      <w:r w:rsidRPr="00A454DF">
        <w:rPr>
          <w:lang w:eastAsia="pl-PL"/>
        </w:rPr>
        <w:t>Należy dążyć do integracji różnych środków transportu poprzez planowanie węzłów przesiadkowych, parkingów Park&amp;Ride, Bike&amp;Ride, Kiss&amp;Ride, dróg i</w:t>
      </w:r>
      <w:r w:rsidR="000A0A5C">
        <w:rPr>
          <w:lang w:eastAsia="pl-PL"/>
        </w:rPr>
        <w:t> </w:t>
      </w:r>
      <w:r w:rsidRPr="00A454DF">
        <w:rPr>
          <w:lang w:eastAsia="pl-PL"/>
        </w:rPr>
        <w:t>ciągów pieszo-rowerowych w obszarze całego Partnerstwa, stosowanie rozwiązań drogowych uspokajających ruch samochodowy w obszarach zabudowanych z priorytetem dla ruchu pieszego.</w:t>
      </w:r>
    </w:p>
    <w:p w14:paraId="0DD25241" w14:textId="77777777" w:rsidR="00A02C8E" w:rsidRPr="00A454DF" w:rsidRDefault="00A02C8E" w:rsidP="007F3E9F">
      <w:pPr>
        <w:pStyle w:val="Akapitzlist"/>
        <w:numPr>
          <w:ilvl w:val="0"/>
          <w:numId w:val="59"/>
        </w:numPr>
        <w:rPr>
          <w:lang w:eastAsia="pl-PL"/>
        </w:rPr>
      </w:pPr>
      <w:r w:rsidRPr="00A454DF">
        <w:rPr>
          <w:lang w:eastAsia="pl-PL"/>
        </w:rPr>
        <w:t>Należy dążyć do rozwoju wysokiej jakości, dostępnego transportu publicznego, ze zwróceniem szczególnej uwagi na rozwiązania węzłów przesiadkowych – maksymalne skracanie drogi przejść pomiędzy różnymi środkami transportu.  </w:t>
      </w:r>
    </w:p>
    <w:p w14:paraId="58AA4D4C" w14:textId="77777777" w:rsidR="00A02C8E" w:rsidRPr="00A454DF" w:rsidRDefault="00A02C8E" w:rsidP="007F3E9F">
      <w:pPr>
        <w:pStyle w:val="Akapitzlist"/>
        <w:numPr>
          <w:ilvl w:val="0"/>
          <w:numId w:val="59"/>
        </w:numPr>
        <w:rPr>
          <w:lang w:eastAsia="pl-PL"/>
        </w:rPr>
      </w:pPr>
      <w:r w:rsidRPr="00A454DF">
        <w:rPr>
          <w:lang w:eastAsia="pl-PL"/>
        </w:rPr>
        <w:t>Należy dążyć do l</w:t>
      </w:r>
      <w:r w:rsidRPr="00A02C8E">
        <w:rPr>
          <w:color w:val="000000"/>
          <w:lang w:eastAsia="pl-PL"/>
        </w:rPr>
        <w:t>imitowania liczby miejsc parkingowych w centrach miast przy jednoczesnym ograniczeniu czasu parkowania lub wprowadzeniu opłat parkingowych w celu równoważenia popytu i podaży miejsc parkingowych. Właściwa polityka parkingowa w centrum ma na celu zapewnienie pełnej dostępności dla pieszych i rowerzystów oraz transportu zbiorowego jako nadrzędnej w stosunku do dostępności samochodem.  </w:t>
      </w:r>
    </w:p>
    <w:p w14:paraId="7802E41F" w14:textId="6738B095" w:rsidR="00A02C8E" w:rsidRPr="006012C9" w:rsidRDefault="00A02C8E" w:rsidP="007F3E9F">
      <w:pPr>
        <w:pStyle w:val="Akapitzlist"/>
        <w:numPr>
          <w:ilvl w:val="0"/>
          <w:numId w:val="59"/>
        </w:numPr>
        <w:rPr>
          <w:lang w:eastAsia="pl-PL"/>
        </w:rPr>
      </w:pPr>
      <w:r w:rsidRPr="00A454DF">
        <w:rPr>
          <w:lang w:eastAsia="pl-PL"/>
        </w:rPr>
        <w:t>Parkingi w obszarach centralnych miejscowości należy projektować</w:t>
      </w:r>
      <w:r w:rsidRPr="00A02C8E">
        <w:rPr>
          <w:color w:val="000000"/>
          <w:lang w:eastAsia="pl-PL"/>
        </w:rPr>
        <w:t xml:space="preserve"> w</w:t>
      </w:r>
      <w:r w:rsidR="000A0A5C">
        <w:rPr>
          <w:color w:val="000000"/>
          <w:lang w:eastAsia="pl-PL"/>
        </w:rPr>
        <w:t> </w:t>
      </w:r>
      <w:r w:rsidRPr="00A02C8E">
        <w:rPr>
          <w:color w:val="000000"/>
          <w:lang w:eastAsia="pl-PL"/>
        </w:rPr>
        <w:t>formach możliwie intensywnych, spiętrzonych, nie ingerujących w</w:t>
      </w:r>
      <w:r w:rsidR="000A0A5C">
        <w:rPr>
          <w:color w:val="000000"/>
          <w:lang w:eastAsia="pl-PL"/>
        </w:rPr>
        <w:t> </w:t>
      </w:r>
      <w:r w:rsidRPr="00A02C8E">
        <w:rPr>
          <w:color w:val="000000"/>
          <w:lang w:eastAsia="pl-PL"/>
        </w:rPr>
        <w:t>funkcjonowanie przestrzeni publicznych.</w:t>
      </w:r>
    </w:p>
    <w:p w14:paraId="3CD5BB31" w14:textId="5C6D9F70" w:rsidR="006012C9" w:rsidRDefault="006012C9" w:rsidP="00FA41A6">
      <w:pPr>
        <w:pStyle w:val="Legenda"/>
      </w:pPr>
      <w:bookmarkStart w:id="68" w:name="_Toc166754408"/>
      <w:r>
        <w:t xml:space="preserve">Ryc. </w:t>
      </w:r>
      <w:r>
        <w:fldChar w:fldCharType="begin"/>
      </w:r>
      <w:r>
        <w:instrText xml:space="preserve"> SEQ Ryc. \* ARABIC </w:instrText>
      </w:r>
      <w:r>
        <w:fldChar w:fldCharType="separate"/>
      </w:r>
      <w:r w:rsidR="00530C2D">
        <w:t>12</w:t>
      </w:r>
      <w:r>
        <w:fldChar w:fldCharType="end"/>
      </w:r>
      <w:r w:rsidR="00E65561">
        <w:t>.</w:t>
      </w:r>
      <w:r>
        <w:t xml:space="preserve"> </w:t>
      </w:r>
      <w:r w:rsidRPr="00FD357A">
        <w:t>Pozytywne i negatywne schematy rozwoju zabudowy i zagospodarowania</w:t>
      </w:r>
      <w:bookmarkEnd w:id="68"/>
    </w:p>
    <w:tbl>
      <w:tblPr>
        <w:tblStyle w:val="Tabela-Siatka"/>
        <w:tblW w:w="5000" w:type="pct"/>
        <w:tblLook w:val="04A0" w:firstRow="1" w:lastRow="0" w:firstColumn="1" w:lastColumn="0" w:noHBand="0" w:noVBand="1"/>
      </w:tblPr>
      <w:tblGrid>
        <w:gridCol w:w="4456"/>
        <w:gridCol w:w="4604"/>
      </w:tblGrid>
      <w:tr w:rsidR="00E37EFC" w:rsidRPr="009B395F" w14:paraId="4ADB70C4" w14:textId="77777777" w:rsidTr="00782279">
        <w:trPr>
          <w:trHeight w:hRule="exact" w:val="397"/>
          <w:tblHeader/>
        </w:trPr>
        <w:tc>
          <w:tcPr>
            <w:tcW w:w="2440" w:type="pct"/>
            <w:tcMar>
              <w:left w:w="57" w:type="dxa"/>
              <w:right w:w="57" w:type="dxa"/>
            </w:tcMar>
            <w:vAlign w:val="center"/>
          </w:tcPr>
          <w:p w14:paraId="197105D7" w14:textId="77777777" w:rsidR="00E37EFC" w:rsidRPr="009B395F" w:rsidRDefault="00E37EFC" w:rsidP="00782279">
            <w:pPr>
              <w:spacing w:before="0" w:after="0"/>
              <w:ind w:left="0"/>
              <w:jc w:val="center"/>
              <w:rPr>
                <w:szCs w:val="24"/>
              </w:rPr>
            </w:pPr>
            <w:r w:rsidRPr="009B395F">
              <w:rPr>
                <w:b/>
                <w:szCs w:val="24"/>
              </w:rPr>
              <w:t>Przykłady pozytywne / korzystne (+)</w:t>
            </w:r>
          </w:p>
        </w:tc>
        <w:tc>
          <w:tcPr>
            <w:tcW w:w="2560" w:type="pct"/>
            <w:tcMar>
              <w:left w:w="57" w:type="dxa"/>
              <w:right w:w="57" w:type="dxa"/>
            </w:tcMar>
            <w:vAlign w:val="center"/>
          </w:tcPr>
          <w:p w14:paraId="1FF9BD2F" w14:textId="77777777" w:rsidR="00E37EFC" w:rsidRPr="009B395F" w:rsidRDefault="00E37EFC" w:rsidP="00782279">
            <w:pPr>
              <w:spacing w:before="0" w:after="0"/>
              <w:ind w:left="0"/>
              <w:jc w:val="center"/>
              <w:rPr>
                <w:szCs w:val="24"/>
              </w:rPr>
            </w:pPr>
            <w:r w:rsidRPr="009B395F">
              <w:rPr>
                <w:b/>
                <w:szCs w:val="24"/>
              </w:rPr>
              <w:t>Przykłady negatywne / niekorzystne (-)</w:t>
            </w:r>
          </w:p>
        </w:tc>
      </w:tr>
      <w:tr w:rsidR="00E37EFC" w:rsidRPr="009B395F" w14:paraId="1693D423" w14:textId="77777777" w:rsidTr="00782279">
        <w:trPr>
          <w:trHeight w:hRule="exact" w:val="397"/>
        </w:trPr>
        <w:tc>
          <w:tcPr>
            <w:tcW w:w="5000" w:type="pct"/>
            <w:gridSpan w:val="2"/>
            <w:shd w:val="clear" w:color="auto" w:fill="E15205"/>
            <w:vAlign w:val="center"/>
          </w:tcPr>
          <w:p w14:paraId="5F81EDFC" w14:textId="77777777" w:rsidR="00E37EFC" w:rsidRPr="009B395F" w:rsidRDefault="00E37EFC" w:rsidP="00782279">
            <w:pPr>
              <w:tabs>
                <w:tab w:val="left" w:pos="1216"/>
                <w:tab w:val="left" w:pos="1884"/>
                <w:tab w:val="left" w:pos="2150"/>
                <w:tab w:val="center" w:pos="4423"/>
              </w:tabs>
              <w:spacing w:before="0" w:after="0" w:line="240" w:lineRule="auto"/>
              <w:ind w:left="0"/>
              <w:jc w:val="center"/>
              <w:rPr>
                <w:b/>
                <w:color w:val="FFFFFF" w:themeColor="background1"/>
                <w:sz w:val="28"/>
                <w:szCs w:val="28"/>
              </w:rPr>
            </w:pPr>
            <w:r w:rsidRPr="009B395F">
              <w:rPr>
                <w:b/>
                <w:color w:val="FFFFFF" w:themeColor="background1"/>
                <w:sz w:val="28"/>
                <w:szCs w:val="28"/>
              </w:rPr>
              <w:t>ZABUDOWA MIESZKANIOWA / ZABUDOWA OGÓŁEM</w:t>
            </w:r>
          </w:p>
        </w:tc>
      </w:tr>
      <w:tr w:rsidR="00E37EFC" w:rsidRPr="009B395F" w14:paraId="427E8408" w14:textId="77777777" w:rsidTr="00782279">
        <w:trPr>
          <w:trHeight w:hRule="exact" w:val="1474"/>
        </w:trPr>
        <w:tc>
          <w:tcPr>
            <w:tcW w:w="2440" w:type="pct"/>
            <w:tcBorders>
              <w:bottom w:val="nil"/>
            </w:tcBorders>
            <w:vAlign w:val="center"/>
          </w:tcPr>
          <w:p w14:paraId="403DF24B" w14:textId="77777777" w:rsidR="00E37EFC" w:rsidRPr="009B395F" w:rsidRDefault="00E37EFC" w:rsidP="00782279">
            <w:pPr>
              <w:spacing w:before="0" w:after="0"/>
              <w:ind w:left="0"/>
              <w:jc w:val="center"/>
            </w:pPr>
            <w:r w:rsidRPr="007A7027">
              <w:rPr>
                <w:noProof/>
                <w:lang w:eastAsia="pl-PL"/>
              </w:rPr>
              <mc:AlternateContent>
                <mc:Choice Requires="wps">
                  <w:drawing>
                    <wp:anchor distT="0" distB="0" distL="114300" distR="114300" simplePos="0" relativeHeight="251660302" behindDoc="0" locked="0" layoutInCell="1" allowOverlap="1" wp14:anchorId="29CBD5B4" wp14:editId="0BD222B3">
                      <wp:simplePos x="0" y="0"/>
                      <wp:positionH relativeFrom="column">
                        <wp:posOffset>31115</wp:posOffset>
                      </wp:positionH>
                      <wp:positionV relativeFrom="paragraph">
                        <wp:posOffset>146685</wp:posOffset>
                      </wp:positionV>
                      <wp:extent cx="179705" cy="179705"/>
                      <wp:effectExtent l="0" t="0" r="10795" b="10795"/>
                      <wp:wrapNone/>
                      <wp:docPr id="60" name="Krzyż 60"/>
                      <wp:cNvGraphicFramePr/>
                      <a:graphic xmlns:a="http://schemas.openxmlformats.org/drawingml/2006/main">
                        <a:graphicData uri="http://schemas.microsoft.com/office/word/2010/wordprocessingShape">
                          <wps:wsp>
                            <wps:cNvSpPr/>
                            <wps:spPr>
                              <a:xfrm>
                                <a:off x="0" y="0"/>
                                <a:ext cx="179705" cy="179705"/>
                              </a:xfrm>
                              <a:prstGeom prst="plus">
                                <a:avLst>
                                  <a:gd name="adj" fmla="val 43840"/>
                                </a:avLst>
                              </a:prstGeom>
                              <a:solidFill>
                                <a:srgbClr val="1C991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30CE81"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Krzyż 60" o:spid="_x0000_s1026" type="#_x0000_t11" style="position:absolute;margin-left:2.45pt;margin-top:11.55pt;width:14.15pt;height:14.15pt;z-index:2516603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" adj="9469" fillcolor="#1c9910" strokecolor="#1f3763 [1604]" strokeweight="1pt"/>
                  </w:pict>
                </mc:Fallback>
              </mc:AlternateContent>
            </w:r>
            <w:r w:rsidRPr="007A7027">
              <w:rPr>
                <w:noProof/>
                <w:lang w:eastAsia="pl-PL"/>
              </w:rPr>
              <w:drawing>
                <wp:inline distT="0" distB="0" distL="0" distR="0" wp14:anchorId="1789EB5F" wp14:editId="211753C9">
                  <wp:extent cx="1476000" cy="921600"/>
                  <wp:effectExtent l="0" t="0" r="0" b="5715"/>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az 29"/>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476000" cy="921600"/>
                          </a:xfrm>
                          <a:prstGeom prst="rect">
                            <a:avLst/>
                          </a:prstGeom>
                        </pic:spPr>
                      </pic:pic>
                    </a:graphicData>
                  </a:graphic>
                </wp:inline>
              </w:drawing>
            </w:r>
          </w:p>
        </w:tc>
        <w:tc>
          <w:tcPr>
            <w:tcW w:w="2560" w:type="pct"/>
            <w:tcBorders>
              <w:bottom w:val="nil"/>
            </w:tcBorders>
            <w:vAlign w:val="center"/>
          </w:tcPr>
          <w:p w14:paraId="23850E33" w14:textId="77777777" w:rsidR="00E37EFC" w:rsidRPr="009B395F" w:rsidRDefault="00E37EFC" w:rsidP="00782279">
            <w:pPr>
              <w:spacing w:before="0" w:after="0"/>
              <w:ind w:left="0"/>
              <w:jc w:val="center"/>
            </w:pPr>
            <w:r w:rsidRPr="007A7027">
              <w:rPr>
                <w:noProof/>
                <w:lang w:eastAsia="pl-PL"/>
              </w:rPr>
              <mc:AlternateContent>
                <mc:Choice Requires="wps">
                  <w:drawing>
                    <wp:anchor distT="0" distB="0" distL="114300" distR="114300" simplePos="0" relativeHeight="251670542" behindDoc="0" locked="0" layoutInCell="1" allowOverlap="1" wp14:anchorId="16F6094F" wp14:editId="77CFD385">
                      <wp:simplePos x="0" y="0"/>
                      <wp:positionH relativeFrom="column">
                        <wp:posOffset>2581910</wp:posOffset>
                      </wp:positionH>
                      <wp:positionV relativeFrom="paragraph">
                        <wp:posOffset>91440</wp:posOffset>
                      </wp:positionV>
                      <wp:extent cx="179705" cy="35560"/>
                      <wp:effectExtent l="0" t="0" r="10795" b="15240"/>
                      <wp:wrapNone/>
                      <wp:docPr id="82" name="Prostokąt 82"/>
                      <wp:cNvGraphicFramePr/>
                      <a:graphic xmlns:a="http://schemas.openxmlformats.org/drawingml/2006/main">
                        <a:graphicData uri="http://schemas.microsoft.com/office/word/2010/wordprocessingShape">
                          <wps:wsp>
                            <wps:cNvSpPr/>
                            <wps:spPr>
                              <a:xfrm>
                                <a:off x="0" y="0"/>
                                <a:ext cx="179705" cy="35560"/>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9B9F0D" id="Prostokąt 82" o:spid="_x0000_s1026" style="position:absolute;margin-left:203.3pt;margin-top:7.2pt;width:14.15pt;height:2.8pt;z-index:2516705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" fillcolor="red" strokecolor="#1f3763 [1604]" strokeweight="1pt"/>
                  </w:pict>
                </mc:Fallback>
              </mc:AlternateContent>
            </w:r>
            <w:r w:rsidRPr="007A7027">
              <w:rPr>
                <w:noProof/>
                <w:lang w:eastAsia="pl-PL"/>
              </w:rPr>
              <w:drawing>
                <wp:inline distT="0" distB="0" distL="0" distR="0" wp14:anchorId="7AF27B84" wp14:editId="43796DDD">
                  <wp:extent cx="1371600" cy="903600"/>
                  <wp:effectExtent l="0" t="0" r="0"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30"/>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371600" cy="903600"/>
                          </a:xfrm>
                          <a:prstGeom prst="rect">
                            <a:avLst/>
                          </a:prstGeom>
                        </pic:spPr>
                      </pic:pic>
                    </a:graphicData>
                  </a:graphic>
                </wp:inline>
              </w:drawing>
            </w:r>
          </w:p>
        </w:tc>
      </w:tr>
      <w:tr w:rsidR="00E37EFC" w:rsidRPr="009B395F" w14:paraId="690D453B" w14:textId="77777777" w:rsidTr="00782279">
        <w:trPr>
          <w:trHeight w:hRule="exact" w:val="340"/>
        </w:trPr>
        <w:tc>
          <w:tcPr>
            <w:tcW w:w="2440" w:type="pct"/>
            <w:tcBorders>
              <w:top w:val="nil"/>
            </w:tcBorders>
            <w:vAlign w:val="center"/>
          </w:tcPr>
          <w:p w14:paraId="0A9C0804" w14:textId="77777777" w:rsidR="00E37EFC" w:rsidRPr="009B395F" w:rsidRDefault="00E37EFC" w:rsidP="00782279">
            <w:pPr>
              <w:spacing w:before="0" w:after="0"/>
              <w:ind w:left="0"/>
              <w:jc w:val="center"/>
              <w:rPr>
                <w:rFonts w:ascii="Arial Narrow" w:hAnsi="Arial Narrow"/>
                <w:sz w:val="18"/>
                <w:szCs w:val="18"/>
              </w:rPr>
            </w:pPr>
            <w:r w:rsidRPr="009B395F">
              <w:rPr>
                <w:rFonts w:ascii="Arial Narrow" w:hAnsi="Arial Narrow"/>
                <w:sz w:val="18"/>
                <w:szCs w:val="18"/>
              </w:rPr>
              <w:t>ROZWÓJ DO WEWNĄTRZ – WYKORZYSTANIE REZERW</w:t>
            </w:r>
          </w:p>
        </w:tc>
        <w:tc>
          <w:tcPr>
            <w:tcW w:w="2560" w:type="pct"/>
            <w:tcBorders>
              <w:top w:val="nil"/>
            </w:tcBorders>
            <w:vAlign w:val="center"/>
          </w:tcPr>
          <w:p w14:paraId="1EEC4484" w14:textId="77777777" w:rsidR="00E37EFC" w:rsidRPr="009B395F" w:rsidRDefault="00E37EFC" w:rsidP="00782279">
            <w:pPr>
              <w:spacing w:before="0" w:after="0"/>
              <w:ind w:left="0"/>
              <w:jc w:val="center"/>
            </w:pPr>
            <w:r w:rsidRPr="009B395F">
              <w:rPr>
                <w:rFonts w:ascii="Arial Narrow" w:hAnsi="Arial Narrow"/>
                <w:sz w:val="18"/>
                <w:szCs w:val="18"/>
              </w:rPr>
              <w:t>ZABUDOWA ROZPROSZONA</w:t>
            </w:r>
          </w:p>
        </w:tc>
      </w:tr>
      <w:tr w:rsidR="00E37EFC" w:rsidRPr="009B395F" w14:paraId="2FE643C1" w14:textId="77777777" w:rsidTr="00782279">
        <w:trPr>
          <w:trHeight w:hRule="exact" w:val="1474"/>
        </w:trPr>
        <w:tc>
          <w:tcPr>
            <w:tcW w:w="2440" w:type="pct"/>
            <w:tcBorders>
              <w:bottom w:val="nil"/>
            </w:tcBorders>
            <w:vAlign w:val="center"/>
          </w:tcPr>
          <w:p w14:paraId="3D25DB00" w14:textId="77777777" w:rsidR="00E37EFC" w:rsidRPr="009B395F" w:rsidRDefault="00E37EFC" w:rsidP="00782279">
            <w:pPr>
              <w:spacing w:before="0" w:after="0"/>
              <w:ind w:left="0"/>
              <w:jc w:val="center"/>
            </w:pPr>
            <w:r w:rsidRPr="007A7027">
              <w:rPr>
                <w:b/>
                <w:noProof/>
                <w:color w:val="FFFFFF" w:themeColor="background1"/>
                <w:sz w:val="28"/>
                <w:szCs w:val="28"/>
                <w:lang w:eastAsia="pl-PL"/>
              </w:rPr>
              <mc:AlternateContent>
                <mc:Choice Requires="wps">
                  <w:drawing>
                    <wp:anchor distT="0" distB="0" distL="114300" distR="114300" simplePos="0" relativeHeight="251663374" behindDoc="0" locked="0" layoutInCell="1" allowOverlap="1" wp14:anchorId="24789B51" wp14:editId="41EB38B5">
                      <wp:simplePos x="0" y="0"/>
                      <wp:positionH relativeFrom="column">
                        <wp:posOffset>40640</wp:posOffset>
                      </wp:positionH>
                      <wp:positionV relativeFrom="paragraph">
                        <wp:posOffset>74930</wp:posOffset>
                      </wp:positionV>
                      <wp:extent cx="179705" cy="179705"/>
                      <wp:effectExtent l="0" t="0" r="10795" b="10795"/>
                      <wp:wrapNone/>
                      <wp:docPr id="75" name="Krzyż 75"/>
                      <wp:cNvGraphicFramePr/>
                      <a:graphic xmlns:a="http://schemas.openxmlformats.org/drawingml/2006/main">
                        <a:graphicData uri="http://schemas.microsoft.com/office/word/2010/wordprocessingShape">
                          <wps:wsp>
                            <wps:cNvSpPr/>
                            <wps:spPr>
                              <a:xfrm>
                                <a:off x="0" y="0"/>
                                <a:ext cx="179705" cy="179705"/>
                              </a:xfrm>
                              <a:prstGeom prst="plus">
                                <a:avLst>
                                  <a:gd name="adj" fmla="val 43840"/>
                                </a:avLst>
                              </a:prstGeom>
                              <a:solidFill>
                                <a:srgbClr val="1C991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439968" id="Krzyż 75" o:spid="_x0000_s1026" type="#_x0000_t11" style="position:absolute;margin-left:3.2pt;margin-top:5.9pt;width:14.15pt;height:14.15pt;z-index:2516633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" adj="9469" fillcolor="#1c9910" strokecolor="#1f3763 [1604]" strokeweight="1pt"/>
                  </w:pict>
                </mc:Fallback>
              </mc:AlternateContent>
            </w:r>
            <w:r w:rsidRPr="007A7027">
              <w:rPr>
                <w:b/>
                <w:noProof/>
                <w:color w:val="FFFFFF" w:themeColor="background1"/>
                <w:sz w:val="28"/>
                <w:szCs w:val="28"/>
                <w:lang w:eastAsia="pl-PL"/>
              </w:rPr>
              <mc:AlternateContent>
                <mc:Choice Requires="wps">
                  <w:drawing>
                    <wp:anchor distT="0" distB="0" distL="114300" distR="114300" simplePos="0" relativeHeight="251664398" behindDoc="0" locked="0" layoutInCell="1" allowOverlap="1" wp14:anchorId="77EB6020" wp14:editId="1BD3ACCE">
                      <wp:simplePos x="0" y="0"/>
                      <wp:positionH relativeFrom="column">
                        <wp:posOffset>5384800</wp:posOffset>
                      </wp:positionH>
                      <wp:positionV relativeFrom="paragraph">
                        <wp:posOffset>173355</wp:posOffset>
                      </wp:positionV>
                      <wp:extent cx="179705" cy="35560"/>
                      <wp:effectExtent l="0" t="0" r="10795" b="15240"/>
                      <wp:wrapNone/>
                      <wp:docPr id="76" name="Prostokąt 76"/>
                      <wp:cNvGraphicFramePr/>
                      <a:graphic xmlns:a="http://schemas.openxmlformats.org/drawingml/2006/main">
                        <a:graphicData uri="http://schemas.microsoft.com/office/word/2010/wordprocessingShape">
                          <wps:wsp>
                            <wps:cNvSpPr/>
                            <wps:spPr>
                              <a:xfrm>
                                <a:off x="0" y="0"/>
                                <a:ext cx="179705" cy="35560"/>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032239" id="Prostokąt 76" o:spid="_x0000_s1026" style="position:absolute;margin-left:424pt;margin-top:13.65pt;width:14.15pt;height:2.8pt;z-index:2516643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" fillcolor="red" strokecolor="#1f3763 [1604]" strokeweight="1pt"/>
                  </w:pict>
                </mc:Fallback>
              </mc:AlternateContent>
            </w:r>
            <w:r w:rsidRPr="007A7027">
              <w:rPr>
                <w:noProof/>
                <w:lang w:eastAsia="pl-PL"/>
              </w:rPr>
              <w:drawing>
                <wp:inline distT="0" distB="0" distL="0" distR="0" wp14:anchorId="22991402" wp14:editId="65A15AE7">
                  <wp:extent cx="1728000" cy="921600"/>
                  <wp:effectExtent l="0" t="0" r="0" b="5715"/>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az 3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728000" cy="921600"/>
                          </a:xfrm>
                          <a:prstGeom prst="rect">
                            <a:avLst/>
                          </a:prstGeom>
                        </pic:spPr>
                      </pic:pic>
                    </a:graphicData>
                  </a:graphic>
                </wp:inline>
              </w:drawing>
            </w:r>
          </w:p>
        </w:tc>
        <w:tc>
          <w:tcPr>
            <w:tcW w:w="2560" w:type="pct"/>
            <w:tcBorders>
              <w:bottom w:val="nil"/>
            </w:tcBorders>
            <w:vAlign w:val="center"/>
          </w:tcPr>
          <w:p w14:paraId="704F5E6C" w14:textId="77777777" w:rsidR="00E37EFC" w:rsidRPr="009B395F" w:rsidRDefault="00E37EFC" w:rsidP="00782279">
            <w:pPr>
              <w:spacing w:before="0" w:after="0"/>
              <w:ind w:left="0"/>
              <w:jc w:val="center"/>
            </w:pPr>
            <w:r w:rsidRPr="007A7027">
              <w:rPr>
                <w:noProof/>
                <w:lang w:eastAsia="pl-PL"/>
              </w:rPr>
              <w:drawing>
                <wp:inline distT="0" distB="0" distL="0" distR="0" wp14:anchorId="7A294960" wp14:editId="1CF0D293">
                  <wp:extent cx="1699200" cy="918000"/>
                  <wp:effectExtent l="0" t="0" r="3175"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az 32"/>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699200" cy="918000"/>
                          </a:xfrm>
                          <a:prstGeom prst="rect">
                            <a:avLst/>
                          </a:prstGeom>
                        </pic:spPr>
                      </pic:pic>
                    </a:graphicData>
                  </a:graphic>
                </wp:inline>
              </w:drawing>
            </w:r>
          </w:p>
        </w:tc>
      </w:tr>
      <w:tr w:rsidR="00E37EFC" w:rsidRPr="009B395F" w14:paraId="47A8E0D3" w14:textId="77777777" w:rsidTr="00782279">
        <w:trPr>
          <w:trHeight w:hRule="exact" w:val="340"/>
        </w:trPr>
        <w:tc>
          <w:tcPr>
            <w:tcW w:w="2440" w:type="pct"/>
            <w:tcBorders>
              <w:top w:val="nil"/>
            </w:tcBorders>
            <w:vAlign w:val="center"/>
          </w:tcPr>
          <w:p w14:paraId="2FC219F5" w14:textId="77777777" w:rsidR="00E37EFC" w:rsidRPr="009B395F" w:rsidRDefault="00E37EFC" w:rsidP="00782279">
            <w:pPr>
              <w:spacing w:before="0" w:after="0"/>
              <w:ind w:left="0"/>
              <w:jc w:val="center"/>
            </w:pPr>
            <w:r w:rsidRPr="009B395F">
              <w:rPr>
                <w:rFonts w:ascii="Arial Narrow" w:hAnsi="Arial Narrow"/>
                <w:sz w:val="18"/>
                <w:szCs w:val="18"/>
              </w:rPr>
              <w:t>MODEL KRAWĘDZIOWY / NOWE JEDNOSTKI OSADNICZE</w:t>
            </w:r>
          </w:p>
        </w:tc>
        <w:tc>
          <w:tcPr>
            <w:tcW w:w="2560" w:type="pct"/>
            <w:tcBorders>
              <w:top w:val="nil"/>
            </w:tcBorders>
            <w:vAlign w:val="center"/>
          </w:tcPr>
          <w:p w14:paraId="446A937C" w14:textId="77777777" w:rsidR="00E37EFC" w:rsidRPr="009B395F" w:rsidRDefault="00E37EFC" w:rsidP="00782279">
            <w:pPr>
              <w:spacing w:before="0" w:after="0"/>
              <w:ind w:left="0"/>
              <w:jc w:val="center"/>
            </w:pPr>
            <w:r w:rsidRPr="009B395F">
              <w:rPr>
                <w:rFonts w:ascii="Arial Narrow" w:hAnsi="Arial Narrow"/>
                <w:sz w:val="18"/>
                <w:szCs w:val="18"/>
              </w:rPr>
              <w:t>ZABUDOWA PASMOWA WZDŁUŻ DRÓG</w:t>
            </w:r>
          </w:p>
        </w:tc>
      </w:tr>
      <w:tr w:rsidR="00E37EFC" w:rsidRPr="009B395F" w14:paraId="26D27725" w14:textId="77777777" w:rsidTr="00782279">
        <w:trPr>
          <w:trHeight w:hRule="exact" w:val="397"/>
        </w:trPr>
        <w:tc>
          <w:tcPr>
            <w:tcW w:w="5000" w:type="pct"/>
            <w:gridSpan w:val="2"/>
            <w:shd w:val="clear" w:color="auto" w:fill="FF0000"/>
            <w:vAlign w:val="center"/>
          </w:tcPr>
          <w:p w14:paraId="34C5E442" w14:textId="77777777" w:rsidR="00E37EFC" w:rsidRPr="009B395F" w:rsidRDefault="00E37EFC" w:rsidP="00782279">
            <w:pPr>
              <w:tabs>
                <w:tab w:val="left" w:pos="1216"/>
                <w:tab w:val="left" w:pos="1884"/>
                <w:tab w:val="left" w:pos="2150"/>
                <w:tab w:val="center" w:pos="4423"/>
              </w:tabs>
              <w:spacing w:before="0" w:after="0" w:line="240" w:lineRule="auto"/>
              <w:ind w:left="0"/>
              <w:jc w:val="center"/>
              <w:rPr>
                <w:b/>
                <w:color w:val="FFFFFF" w:themeColor="background1"/>
                <w:sz w:val="28"/>
                <w:szCs w:val="28"/>
              </w:rPr>
            </w:pPr>
            <w:r w:rsidRPr="009B395F">
              <w:rPr>
                <w:b/>
                <w:color w:val="FFFFFF" w:themeColor="background1"/>
                <w:sz w:val="28"/>
                <w:szCs w:val="28"/>
              </w:rPr>
              <w:t>USŁUGI KOMERCYJNE I PUBLICZNE</w:t>
            </w:r>
          </w:p>
        </w:tc>
      </w:tr>
      <w:tr w:rsidR="00E37EFC" w:rsidRPr="009B395F" w14:paraId="7F58D492" w14:textId="77777777" w:rsidTr="00782279">
        <w:trPr>
          <w:trHeight w:hRule="exact" w:val="1474"/>
        </w:trPr>
        <w:tc>
          <w:tcPr>
            <w:tcW w:w="2440" w:type="pct"/>
            <w:tcBorders>
              <w:bottom w:val="nil"/>
            </w:tcBorders>
            <w:vAlign w:val="center"/>
          </w:tcPr>
          <w:p w14:paraId="73317EA3" w14:textId="77777777" w:rsidR="00E37EFC" w:rsidRPr="009B395F" w:rsidRDefault="00E37EFC" w:rsidP="00782279">
            <w:pPr>
              <w:spacing w:before="0" w:after="0"/>
              <w:ind w:left="0"/>
              <w:jc w:val="center"/>
            </w:pPr>
            <w:r w:rsidRPr="007A7027">
              <w:rPr>
                <w:noProof/>
                <w:lang w:eastAsia="pl-PL"/>
              </w:rPr>
              <w:lastRenderedPageBreak/>
              <mc:AlternateContent>
                <mc:Choice Requires="wps">
                  <w:drawing>
                    <wp:anchor distT="0" distB="0" distL="114300" distR="114300" simplePos="0" relativeHeight="251661326" behindDoc="0" locked="0" layoutInCell="1" allowOverlap="1" wp14:anchorId="5DCB1E0D" wp14:editId="544CD1F5">
                      <wp:simplePos x="0" y="0"/>
                      <wp:positionH relativeFrom="column">
                        <wp:posOffset>33655</wp:posOffset>
                      </wp:positionH>
                      <wp:positionV relativeFrom="paragraph">
                        <wp:posOffset>79375</wp:posOffset>
                      </wp:positionV>
                      <wp:extent cx="179705" cy="179705"/>
                      <wp:effectExtent l="0" t="0" r="10795" b="10795"/>
                      <wp:wrapNone/>
                      <wp:docPr id="72" name="Krzyż 72"/>
                      <wp:cNvGraphicFramePr/>
                      <a:graphic xmlns:a="http://schemas.openxmlformats.org/drawingml/2006/main">
                        <a:graphicData uri="http://schemas.microsoft.com/office/word/2010/wordprocessingShape">
                          <wps:wsp>
                            <wps:cNvSpPr/>
                            <wps:spPr>
                              <a:xfrm>
                                <a:off x="0" y="0"/>
                                <a:ext cx="179705" cy="179705"/>
                              </a:xfrm>
                              <a:prstGeom prst="plus">
                                <a:avLst>
                                  <a:gd name="adj" fmla="val 43840"/>
                                </a:avLst>
                              </a:prstGeom>
                              <a:solidFill>
                                <a:srgbClr val="1C991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20FE6B" id="Krzyż 72" o:spid="_x0000_s1026" type="#_x0000_t11" style="position:absolute;margin-left:2.65pt;margin-top:6.25pt;width:14.15pt;height:14.15pt;z-index:251661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" adj="9469" fillcolor="#1c9910" strokecolor="#1f3763 [1604]" strokeweight="1pt"/>
                  </w:pict>
                </mc:Fallback>
              </mc:AlternateContent>
            </w:r>
            <w:r w:rsidRPr="007A7027">
              <w:rPr>
                <w:noProof/>
                <w:lang w:eastAsia="pl-PL"/>
              </w:rPr>
              <mc:AlternateContent>
                <mc:Choice Requires="wps">
                  <w:drawing>
                    <wp:anchor distT="0" distB="0" distL="114300" distR="114300" simplePos="0" relativeHeight="251662350" behindDoc="0" locked="0" layoutInCell="1" allowOverlap="1" wp14:anchorId="221F79CD" wp14:editId="2C906020">
                      <wp:simplePos x="0" y="0"/>
                      <wp:positionH relativeFrom="column">
                        <wp:posOffset>5349240</wp:posOffset>
                      </wp:positionH>
                      <wp:positionV relativeFrom="paragraph">
                        <wp:posOffset>170180</wp:posOffset>
                      </wp:positionV>
                      <wp:extent cx="179705" cy="35560"/>
                      <wp:effectExtent l="0" t="0" r="10795" b="15240"/>
                      <wp:wrapNone/>
                      <wp:docPr id="74" name="Prostokąt 74"/>
                      <wp:cNvGraphicFramePr/>
                      <a:graphic xmlns:a="http://schemas.openxmlformats.org/drawingml/2006/main">
                        <a:graphicData uri="http://schemas.microsoft.com/office/word/2010/wordprocessingShape">
                          <wps:wsp>
                            <wps:cNvSpPr/>
                            <wps:spPr>
                              <a:xfrm>
                                <a:off x="0" y="0"/>
                                <a:ext cx="179705" cy="35560"/>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6FA8DE" id="Prostokąt 74" o:spid="_x0000_s1026" style="position:absolute;margin-left:421.2pt;margin-top:13.4pt;width:14.15pt;height:2.8pt;z-index:2516623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" fillcolor="red" strokecolor="#1f3763 [1604]" strokeweight="1pt"/>
                  </w:pict>
                </mc:Fallback>
              </mc:AlternateContent>
            </w:r>
            <w:r w:rsidRPr="007A7027">
              <w:rPr>
                <w:noProof/>
                <w:lang w:eastAsia="pl-PL"/>
              </w:rPr>
              <w:drawing>
                <wp:inline distT="0" distB="0" distL="0" distR="0" wp14:anchorId="39C47D5F" wp14:editId="420A85DF">
                  <wp:extent cx="1121160" cy="906780"/>
                  <wp:effectExtent l="0" t="0" r="0" b="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az 33"/>
                          <pic:cNvPicPr/>
                        </pic:nvPicPr>
                        <pic:blipFill rotWithShape="1">
                          <a:blip r:embed="rId47" cstate="print">
                            <a:extLst>
                              <a:ext uri="{28A0092B-C50C-407E-A947-70E740481C1C}">
                                <a14:useLocalDpi xmlns:a14="http://schemas.microsoft.com/office/drawing/2010/main" val="0"/>
                              </a:ext>
                            </a:extLst>
                          </a:blip>
                          <a:srcRect l="6713"/>
                          <a:stretch/>
                        </pic:blipFill>
                        <pic:spPr bwMode="auto">
                          <a:xfrm>
                            <a:off x="0" y="0"/>
                            <a:ext cx="1121679" cy="907200"/>
                          </a:xfrm>
                          <a:prstGeom prst="rect">
                            <a:avLst/>
                          </a:prstGeom>
                          <a:ln>
                            <a:noFill/>
                          </a:ln>
                          <a:extLst>
                            <a:ext uri="{53640926-AAD7-44D8-BBD7-CCE9431645EC}">
                              <a14:shadowObscured xmlns:a14="http://schemas.microsoft.com/office/drawing/2010/main"/>
                            </a:ext>
                          </a:extLst>
                        </pic:spPr>
                      </pic:pic>
                    </a:graphicData>
                  </a:graphic>
                </wp:inline>
              </w:drawing>
            </w:r>
            <w:r w:rsidRPr="007A7027">
              <w:rPr>
                <w:noProof/>
                <w:lang w:eastAsia="pl-PL"/>
              </w:rPr>
              <w:drawing>
                <wp:inline distT="0" distB="0" distL="0" distR="0" wp14:anchorId="28BE861E" wp14:editId="302BF907">
                  <wp:extent cx="797373" cy="902482"/>
                  <wp:effectExtent l="0" t="0" r="3175" b="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az 34"/>
                          <pic:cNvPicPr/>
                        </pic:nvPicPr>
                        <pic:blipFill rotWithShape="1">
                          <a:blip r:embed="rId48" cstate="print">
                            <a:extLst>
                              <a:ext uri="{28A0092B-C50C-407E-A947-70E740481C1C}">
                                <a14:useLocalDpi xmlns:a14="http://schemas.microsoft.com/office/drawing/2010/main" val="0"/>
                              </a:ext>
                            </a:extLst>
                          </a:blip>
                          <a:srcRect l="9425" r="14366"/>
                          <a:stretch/>
                        </pic:blipFill>
                        <pic:spPr bwMode="auto">
                          <a:xfrm>
                            <a:off x="0" y="0"/>
                            <a:ext cx="798361" cy="903600"/>
                          </a:xfrm>
                          <a:prstGeom prst="rect">
                            <a:avLst/>
                          </a:prstGeom>
                          <a:ln>
                            <a:noFill/>
                          </a:ln>
                          <a:extLst>
                            <a:ext uri="{53640926-AAD7-44D8-BBD7-CCE9431645EC}">
                              <a14:shadowObscured xmlns:a14="http://schemas.microsoft.com/office/drawing/2010/main"/>
                            </a:ext>
                          </a:extLst>
                        </pic:spPr>
                      </pic:pic>
                    </a:graphicData>
                  </a:graphic>
                </wp:inline>
              </w:drawing>
            </w:r>
          </w:p>
        </w:tc>
        <w:tc>
          <w:tcPr>
            <w:tcW w:w="2560" w:type="pct"/>
            <w:tcBorders>
              <w:bottom w:val="nil"/>
            </w:tcBorders>
            <w:vAlign w:val="center"/>
          </w:tcPr>
          <w:p w14:paraId="4CD415E5" w14:textId="77777777" w:rsidR="00E37EFC" w:rsidRPr="009B395F" w:rsidRDefault="00E37EFC" w:rsidP="00782279">
            <w:pPr>
              <w:spacing w:before="0" w:after="0"/>
              <w:ind w:left="0"/>
              <w:jc w:val="center"/>
            </w:pPr>
            <w:r w:rsidRPr="007A7027">
              <w:rPr>
                <w:noProof/>
                <w:lang w:eastAsia="pl-PL"/>
              </w:rPr>
              <w:drawing>
                <wp:inline distT="0" distB="0" distL="0" distR="0" wp14:anchorId="21FD4A00" wp14:editId="0D0CAE48">
                  <wp:extent cx="1335600" cy="907200"/>
                  <wp:effectExtent l="0" t="0" r="0" b="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az 37"/>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335600" cy="907200"/>
                          </a:xfrm>
                          <a:prstGeom prst="rect">
                            <a:avLst/>
                          </a:prstGeom>
                        </pic:spPr>
                      </pic:pic>
                    </a:graphicData>
                  </a:graphic>
                </wp:inline>
              </w:drawing>
            </w:r>
          </w:p>
        </w:tc>
      </w:tr>
      <w:tr w:rsidR="00E37EFC" w:rsidRPr="009B395F" w14:paraId="34E32EDF" w14:textId="77777777" w:rsidTr="00782279">
        <w:trPr>
          <w:trHeight w:hRule="exact" w:val="340"/>
        </w:trPr>
        <w:tc>
          <w:tcPr>
            <w:tcW w:w="2440" w:type="pct"/>
            <w:tcBorders>
              <w:top w:val="nil"/>
            </w:tcBorders>
            <w:tcMar>
              <w:left w:w="28" w:type="dxa"/>
              <w:right w:w="28" w:type="dxa"/>
            </w:tcMar>
            <w:vAlign w:val="center"/>
          </w:tcPr>
          <w:p w14:paraId="0DDFD1D7" w14:textId="77777777" w:rsidR="00E37EFC" w:rsidRPr="009B395F" w:rsidRDefault="00E37EFC" w:rsidP="00782279">
            <w:pPr>
              <w:spacing w:before="0" w:after="0"/>
              <w:ind w:left="0"/>
              <w:jc w:val="center"/>
            </w:pPr>
            <w:r w:rsidRPr="009B395F">
              <w:rPr>
                <w:rFonts w:ascii="Arial Narrow" w:hAnsi="Arial Narrow"/>
                <w:sz w:val="18"/>
                <w:szCs w:val="18"/>
              </w:rPr>
              <w:t>HIERARCHICZNE WIELOFUNKCYJNE OŚRODKI USŁUGOWE</w:t>
            </w:r>
          </w:p>
        </w:tc>
        <w:tc>
          <w:tcPr>
            <w:tcW w:w="2560" w:type="pct"/>
            <w:tcBorders>
              <w:top w:val="nil"/>
            </w:tcBorders>
            <w:vAlign w:val="center"/>
          </w:tcPr>
          <w:p w14:paraId="5E81CEB0" w14:textId="77777777" w:rsidR="00E37EFC" w:rsidRPr="009B395F" w:rsidRDefault="00E37EFC" w:rsidP="00782279">
            <w:pPr>
              <w:spacing w:before="0" w:after="0"/>
              <w:ind w:left="0"/>
              <w:jc w:val="center"/>
            </w:pPr>
            <w:r w:rsidRPr="009B395F">
              <w:rPr>
                <w:rFonts w:ascii="Arial Narrow" w:hAnsi="Arial Narrow"/>
                <w:sz w:val="18"/>
                <w:szCs w:val="18"/>
              </w:rPr>
              <w:t>ZABUDOWA PASMOWA / ZEWNĘTRZNA</w:t>
            </w:r>
          </w:p>
        </w:tc>
      </w:tr>
      <w:tr w:rsidR="00E37EFC" w:rsidRPr="009B395F" w14:paraId="6B6083BE" w14:textId="77777777" w:rsidTr="00782279">
        <w:trPr>
          <w:trHeight w:hRule="exact" w:val="397"/>
        </w:trPr>
        <w:tc>
          <w:tcPr>
            <w:tcW w:w="5000" w:type="pct"/>
            <w:gridSpan w:val="2"/>
            <w:shd w:val="clear" w:color="auto" w:fill="900D83"/>
            <w:vAlign w:val="center"/>
          </w:tcPr>
          <w:p w14:paraId="0A8A014C" w14:textId="77777777" w:rsidR="00E37EFC" w:rsidRPr="009B395F" w:rsidRDefault="00E37EFC" w:rsidP="00782279">
            <w:pPr>
              <w:tabs>
                <w:tab w:val="left" w:pos="1216"/>
                <w:tab w:val="left" w:pos="1884"/>
                <w:tab w:val="left" w:pos="2150"/>
                <w:tab w:val="center" w:pos="4423"/>
              </w:tabs>
              <w:spacing w:before="0" w:after="0" w:line="240" w:lineRule="auto"/>
              <w:ind w:left="0"/>
              <w:jc w:val="center"/>
              <w:rPr>
                <w:b/>
                <w:color w:val="FFFFFF" w:themeColor="background1"/>
                <w:sz w:val="28"/>
                <w:szCs w:val="28"/>
              </w:rPr>
            </w:pPr>
            <w:r w:rsidRPr="009B395F">
              <w:rPr>
                <w:b/>
                <w:color w:val="FFFFFF" w:themeColor="background1"/>
                <w:sz w:val="28"/>
                <w:szCs w:val="28"/>
              </w:rPr>
              <w:t>ZABUDOWA BIUROWA, PRZEMYSŁ NIEUCIĄŻLIWY</w:t>
            </w:r>
          </w:p>
        </w:tc>
      </w:tr>
      <w:tr w:rsidR="00E37EFC" w:rsidRPr="009B395F" w14:paraId="31330A5B" w14:textId="77777777" w:rsidTr="00782279">
        <w:trPr>
          <w:trHeight w:hRule="exact" w:val="1474"/>
        </w:trPr>
        <w:tc>
          <w:tcPr>
            <w:tcW w:w="2440" w:type="pct"/>
            <w:tcBorders>
              <w:bottom w:val="nil"/>
            </w:tcBorders>
            <w:vAlign w:val="center"/>
          </w:tcPr>
          <w:p w14:paraId="70AB06A2" w14:textId="77777777" w:rsidR="00E37EFC" w:rsidRPr="009B395F" w:rsidRDefault="00E37EFC" w:rsidP="00782279">
            <w:pPr>
              <w:spacing w:before="0" w:after="0"/>
              <w:ind w:left="0"/>
              <w:jc w:val="center"/>
            </w:pPr>
            <w:r w:rsidRPr="007A7027">
              <w:rPr>
                <w:noProof/>
                <w:lang w:eastAsia="pl-PL"/>
              </w:rPr>
              <mc:AlternateContent>
                <mc:Choice Requires="wps">
                  <w:drawing>
                    <wp:anchor distT="0" distB="0" distL="114300" distR="114300" simplePos="0" relativeHeight="251665422" behindDoc="0" locked="0" layoutInCell="1" allowOverlap="1" wp14:anchorId="3A86B030" wp14:editId="5C21E579">
                      <wp:simplePos x="0" y="0"/>
                      <wp:positionH relativeFrom="column">
                        <wp:posOffset>25400</wp:posOffset>
                      </wp:positionH>
                      <wp:positionV relativeFrom="paragraph">
                        <wp:posOffset>86360</wp:posOffset>
                      </wp:positionV>
                      <wp:extent cx="179705" cy="179705"/>
                      <wp:effectExtent l="0" t="0" r="10795" b="10795"/>
                      <wp:wrapNone/>
                      <wp:docPr id="77" name="Krzyż 77"/>
                      <wp:cNvGraphicFramePr/>
                      <a:graphic xmlns:a="http://schemas.openxmlformats.org/drawingml/2006/main">
                        <a:graphicData uri="http://schemas.microsoft.com/office/word/2010/wordprocessingShape">
                          <wps:wsp>
                            <wps:cNvSpPr/>
                            <wps:spPr>
                              <a:xfrm>
                                <a:off x="0" y="0"/>
                                <a:ext cx="179705" cy="179705"/>
                              </a:xfrm>
                              <a:prstGeom prst="plus">
                                <a:avLst>
                                  <a:gd name="adj" fmla="val 43840"/>
                                </a:avLst>
                              </a:prstGeom>
                              <a:solidFill>
                                <a:srgbClr val="1C991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5F78F9" id="Krzyż 77" o:spid="_x0000_s1026" type="#_x0000_t11" style="position:absolute;margin-left:2pt;margin-top:6.8pt;width:14.15pt;height:14.15pt;z-index:2516654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" adj="9469" fillcolor="#1c9910" strokecolor="#1f3763 [1604]" strokeweight="1pt"/>
                  </w:pict>
                </mc:Fallback>
              </mc:AlternateContent>
            </w:r>
            <w:r w:rsidRPr="007A7027">
              <w:rPr>
                <w:noProof/>
                <w:lang w:eastAsia="pl-PL"/>
              </w:rPr>
              <mc:AlternateContent>
                <mc:Choice Requires="wps">
                  <w:drawing>
                    <wp:anchor distT="0" distB="0" distL="114300" distR="114300" simplePos="0" relativeHeight="251666446" behindDoc="0" locked="0" layoutInCell="1" allowOverlap="1" wp14:anchorId="1B6D2A1A" wp14:editId="45F4E470">
                      <wp:simplePos x="0" y="0"/>
                      <wp:positionH relativeFrom="column">
                        <wp:posOffset>5340985</wp:posOffset>
                      </wp:positionH>
                      <wp:positionV relativeFrom="paragraph">
                        <wp:posOffset>177165</wp:posOffset>
                      </wp:positionV>
                      <wp:extent cx="179705" cy="35560"/>
                      <wp:effectExtent l="0" t="0" r="10795" b="15240"/>
                      <wp:wrapNone/>
                      <wp:docPr id="78" name="Prostokąt 78"/>
                      <wp:cNvGraphicFramePr/>
                      <a:graphic xmlns:a="http://schemas.openxmlformats.org/drawingml/2006/main">
                        <a:graphicData uri="http://schemas.microsoft.com/office/word/2010/wordprocessingShape">
                          <wps:wsp>
                            <wps:cNvSpPr/>
                            <wps:spPr>
                              <a:xfrm>
                                <a:off x="0" y="0"/>
                                <a:ext cx="179705" cy="35560"/>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C2A783" id="Prostokąt 78" o:spid="_x0000_s1026" style="position:absolute;margin-left:420.55pt;margin-top:13.95pt;width:14.15pt;height:2.8pt;z-index:2516664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" fillcolor="red" strokecolor="#1f3763 [1604]" strokeweight="1pt"/>
                  </w:pict>
                </mc:Fallback>
              </mc:AlternateContent>
            </w:r>
            <w:r w:rsidRPr="007A7027">
              <w:rPr>
                <w:noProof/>
                <w:lang w:eastAsia="pl-PL"/>
              </w:rPr>
              <w:drawing>
                <wp:inline distT="0" distB="0" distL="0" distR="0" wp14:anchorId="5EEC70FB" wp14:editId="2FB73449">
                  <wp:extent cx="1404000" cy="903600"/>
                  <wp:effectExtent l="0" t="0" r="0" b="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az 36"/>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404000" cy="903600"/>
                          </a:xfrm>
                          <a:prstGeom prst="rect">
                            <a:avLst/>
                          </a:prstGeom>
                        </pic:spPr>
                      </pic:pic>
                    </a:graphicData>
                  </a:graphic>
                </wp:inline>
              </w:drawing>
            </w:r>
          </w:p>
        </w:tc>
        <w:tc>
          <w:tcPr>
            <w:tcW w:w="2560" w:type="pct"/>
            <w:tcBorders>
              <w:bottom w:val="nil"/>
            </w:tcBorders>
            <w:vAlign w:val="center"/>
          </w:tcPr>
          <w:p w14:paraId="6C2A635E" w14:textId="77777777" w:rsidR="00E37EFC" w:rsidRPr="009B395F" w:rsidRDefault="00E37EFC" w:rsidP="00782279">
            <w:pPr>
              <w:spacing w:before="0" w:after="0"/>
              <w:ind w:left="0"/>
              <w:jc w:val="center"/>
            </w:pPr>
            <w:r w:rsidRPr="007A7027">
              <w:rPr>
                <w:noProof/>
                <w:lang w:eastAsia="pl-PL"/>
              </w:rPr>
              <w:drawing>
                <wp:anchor distT="0" distB="0" distL="114300" distR="114300" simplePos="0" relativeHeight="251671566" behindDoc="0" locked="0" layoutInCell="1" allowOverlap="1" wp14:anchorId="225DABF7" wp14:editId="0F1FDCB1">
                  <wp:simplePos x="0" y="0"/>
                  <wp:positionH relativeFrom="column">
                    <wp:posOffset>383540</wp:posOffset>
                  </wp:positionH>
                  <wp:positionV relativeFrom="paragraph">
                    <wp:posOffset>-6985</wp:posOffset>
                  </wp:positionV>
                  <wp:extent cx="2033905" cy="899795"/>
                  <wp:effectExtent l="0" t="0" r="0" b="1905"/>
                  <wp:wrapNone/>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4.png"/>
                          <pic:cNvPicPr/>
                        </pic:nvPicPr>
                        <pic:blipFill rotWithShape="1">
                          <a:blip r:embed="rId51" cstate="print">
                            <a:extLst>
                              <a:ext uri="{28A0092B-C50C-407E-A947-70E740481C1C}">
                                <a14:useLocalDpi xmlns:a14="http://schemas.microsoft.com/office/drawing/2010/main" val="0"/>
                              </a:ext>
                            </a:extLst>
                          </a:blip>
                          <a:srcRect t="37721" b="18029"/>
                          <a:stretch/>
                        </pic:blipFill>
                        <pic:spPr bwMode="auto">
                          <a:xfrm>
                            <a:off x="0" y="0"/>
                            <a:ext cx="2033905" cy="899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E37EFC" w:rsidRPr="009B395F" w14:paraId="5222B023" w14:textId="77777777" w:rsidTr="00782279">
        <w:trPr>
          <w:trHeight w:hRule="exact" w:val="340"/>
        </w:trPr>
        <w:tc>
          <w:tcPr>
            <w:tcW w:w="2440" w:type="pct"/>
            <w:tcBorders>
              <w:top w:val="nil"/>
            </w:tcBorders>
            <w:vAlign w:val="center"/>
          </w:tcPr>
          <w:p w14:paraId="0E210C9E" w14:textId="77777777" w:rsidR="00E37EFC" w:rsidRPr="009B395F" w:rsidRDefault="00E37EFC" w:rsidP="00782279">
            <w:pPr>
              <w:spacing w:before="0" w:after="0"/>
              <w:ind w:left="0"/>
              <w:jc w:val="center"/>
            </w:pPr>
            <w:r w:rsidRPr="009B395F">
              <w:rPr>
                <w:rFonts w:ascii="Arial Narrow" w:hAnsi="Arial Narrow"/>
                <w:sz w:val="18"/>
                <w:szCs w:val="18"/>
              </w:rPr>
              <w:t>MODEL KRAWĘDZIOWY / ZABUDOWA WIELOFUNKCYJNA</w:t>
            </w:r>
          </w:p>
        </w:tc>
        <w:tc>
          <w:tcPr>
            <w:tcW w:w="2560" w:type="pct"/>
            <w:tcBorders>
              <w:top w:val="nil"/>
            </w:tcBorders>
            <w:vAlign w:val="center"/>
          </w:tcPr>
          <w:p w14:paraId="24EDCEC9" w14:textId="77777777" w:rsidR="00E37EFC" w:rsidRPr="009B395F" w:rsidRDefault="00E37EFC" w:rsidP="00782279">
            <w:pPr>
              <w:spacing w:before="0" w:after="0"/>
              <w:ind w:left="0"/>
              <w:jc w:val="center"/>
            </w:pPr>
            <w:r w:rsidRPr="009B395F">
              <w:rPr>
                <w:rFonts w:ascii="Arial Narrow" w:hAnsi="Arial Narrow"/>
                <w:sz w:val="18"/>
                <w:szCs w:val="18"/>
              </w:rPr>
              <w:t>ZABUDOWA ZEWNĘTRZNA MONOFUNKCYJNA</w:t>
            </w:r>
          </w:p>
        </w:tc>
      </w:tr>
      <w:tr w:rsidR="00E37EFC" w:rsidRPr="009B395F" w14:paraId="0B3FCC71" w14:textId="77777777" w:rsidTr="00782279">
        <w:trPr>
          <w:trHeight w:hRule="exact" w:val="397"/>
        </w:trPr>
        <w:tc>
          <w:tcPr>
            <w:tcW w:w="5000" w:type="pct"/>
            <w:gridSpan w:val="2"/>
            <w:shd w:val="clear" w:color="auto" w:fill="1C9910"/>
            <w:vAlign w:val="center"/>
          </w:tcPr>
          <w:p w14:paraId="17CC149F" w14:textId="77777777" w:rsidR="00E37EFC" w:rsidRPr="009B395F" w:rsidRDefault="00E37EFC" w:rsidP="00782279">
            <w:pPr>
              <w:tabs>
                <w:tab w:val="left" w:pos="1216"/>
                <w:tab w:val="left" w:pos="1884"/>
                <w:tab w:val="left" w:pos="2150"/>
                <w:tab w:val="center" w:pos="4423"/>
              </w:tabs>
              <w:spacing w:before="0" w:after="0" w:line="240" w:lineRule="auto"/>
              <w:ind w:left="0"/>
              <w:jc w:val="center"/>
              <w:rPr>
                <w:b/>
                <w:color w:val="FFFFFF" w:themeColor="background1"/>
                <w:sz w:val="28"/>
                <w:szCs w:val="28"/>
              </w:rPr>
            </w:pPr>
            <w:r w:rsidRPr="009B395F">
              <w:rPr>
                <w:b/>
                <w:color w:val="FFFFFF" w:themeColor="background1"/>
                <w:sz w:val="28"/>
                <w:szCs w:val="28"/>
              </w:rPr>
              <w:t>ZABUDOWA TURYSTYCZNA / LETNISKOWA</w:t>
            </w:r>
          </w:p>
        </w:tc>
      </w:tr>
      <w:tr w:rsidR="00E37EFC" w:rsidRPr="009B395F" w14:paraId="793FDF08" w14:textId="77777777" w:rsidTr="00782279">
        <w:trPr>
          <w:trHeight w:hRule="exact" w:val="1474"/>
        </w:trPr>
        <w:tc>
          <w:tcPr>
            <w:tcW w:w="2440" w:type="pct"/>
            <w:vMerge w:val="restart"/>
            <w:vAlign w:val="center"/>
          </w:tcPr>
          <w:p w14:paraId="2992B2C4" w14:textId="77777777" w:rsidR="00E37EFC" w:rsidRPr="009B395F" w:rsidRDefault="00E37EFC" w:rsidP="00782279">
            <w:pPr>
              <w:spacing w:before="0" w:after="0"/>
              <w:ind w:left="0"/>
              <w:jc w:val="center"/>
            </w:pPr>
            <w:r w:rsidRPr="007A7027">
              <w:rPr>
                <w:noProof/>
                <w:lang w:eastAsia="pl-PL"/>
              </w:rPr>
              <mc:AlternateContent>
                <mc:Choice Requires="wps">
                  <w:drawing>
                    <wp:anchor distT="0" distB="0" distL="114300" distR="114300" simplePos="0" relativeHeight="251667470" behindDoc="0" locked="0" layoutInCell="1" allowOverlap="1" wp14:anchorId="14F3229C" wp14:editId="4E837CFC">
                      <wp:simplePos x="0" y="0"/>
                      <wp:positionH relativeFrom="column">
                        <wp:posOffset>36195</wp:posOffset>
                      </wp:positionH>
                      <wp:positionV relativeFrom="paragraph">
                        <wp:posOffset>34290</wp:posOffset>
                      </wp:positionV>
                      <wp:extent cx="179705" cy="179705"/>
                      <wp:effectExtent l="0" t="0" r="10795" b="10795"/>
                      <wp:wrapNone/>
                      <wp:docPr id="79" name="Krzyż 79"/>
                      <wp:cNvGraphicFramePr/>
                      <a:graphic xmlns:a="http://schemas.openxmlformats.org/drawingml/2006/main">
                        <a:graphicData uri="http://schemas.microsoft.com/office/word/2010/wordprocessingShape">
                          <wps:wsp>
                            <wps:cNvSpPr/>
                            <wps:spPr>
                              <a:xfrm>
                                <a:off x="0" y="0"/>
                                <a:ext cx="179705" cy="179705"/>
                              </a:xfrm>
                              <a:prstGeom prst="plus">
                                <a:avLst>
                                  <a:gd name="adj" fmla="val 43840"/>
                                </a:avLst>
                              </a:prstGeom>
                              <a:solidFill>
                                <a:srgbClr val="1C991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6ABA43" id="Krzyż 79" o:spid="_x0000_s1026" type="#_x0000_t11" style="position:absolute;margin-left:2.85pt;margin-top:2.7pt;width:14.15pt;height:14.15pt;z-index:2516674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" adj="9469" fillcolor="#1c9910" strokecolor="#1f3763 [1604]" strokeweight="1pt"/>
                  </w:pict>
                </mc:Fallback>
              </mc:AlternateContent>
            </w:r>
            <w:r w:rsidRPr="007A7027">
              <w:rPr>
                <w:noProof/>
                <w:lang w:eastAsia="pl-PL"/>
              </w:rPr>
              <w:drawing>
                <wp:inline distT="0" distB="0" distL="0" distR="0" wp14:anchorId="255E9FDF" wp14:editId="3A27FD10">
                  <wp:extent cx="1584000" cy="892800"/>
                  <wp:effectExtent l="0" t="0" r="3810"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az 43"/>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84000" cy="892800"/>
                          </a:xfrm>
                          <a:prstGeom prst="rect">
                            <a:avLst/>
                          </a:prstGeom>
                        </pic:spPr>
                      </pic:pic>
                    </a:graphicData>
                  </a:graphic>
                </wp:inline>
              </w:drawing>
            </w:r>
          </w:p>
        </w:tc>
        <w:tc>
          <w:tcPr>
            <w:tcW w:w="2560" w:type="pct"/>
            <w:tcBorders>
              <w:bottom w:val="nil"/>
            </w:tcBorders>
            <w:vAlign w:val="center"/>
          </w:tcPr>
          <w:p w14:paraId="7BE0C704" w14:textId="77777777" w:rsidR="00E37EFC" w:rsidRPr="009B395F" w:rsidRDefault="00E37EFC" w:rsidP="00782279">
            <w:pPr>
              <w:spacing w:before="0" w:after="0"/>
              <w:ind w:left="0"/>
              <w:jc w:val="center"/>
            </w:pPr>
            <w:r w:rsidRPr="007A7027">
              <w:rPr>
                <w:noProof/>
                <w:lang w:eastAsia="pl-PL"/>
              </w:rPr>
              <mc:AlternateContent>
                <mc:Choice Requires="wps">
                  <w:drawing>
                    <wp:anchor distT="0" distB="0" distL="114300" distR="114300" simplePos="0" relativeHeight="251668494" behindDoc="0" locked="0" layoutInCell="1" allowOverlap="1" wp14:anchorId="2B241A7E" wp14:editId="231918C9">
                      <wp:simplePos x="0" y="0"/>
                      <wp:positionH relativeFrom="column">
                        <wp:posOffset>2548255</wp:posOffset>
                      </wp:positionH>
                      <wp:positionV relativeFrom="paragraph">
                        <wp:posOffset>160655</wp:posOffset>
                      </wp:positionV>
                      <wp:extent cx="179705" cy="35560"/>
                      <wp:effectExtent l="0" t="0" r="10795" b="15240"/>
                      <wp:wrapNone/>
                      <wp:docPr id="80" name="Prostokąt 80"/>
                      <wp:cNvGraphicFramePr/>
                      <a:graphic xmlns:a="http://schemas.openxmlformats.org/drawingml/2006/main">
                        <a:graphicData uri="http://schemas.microsoft.com/office/word/2010/wordprocessingShape">
                          <wps:wsp>
                            <wps:cNvSpPr/>
                            <wps:spPr>
                              <a:xfrm>
                                <a:off x="0" y="0"/>
                                <a:ext cx="179705" cy="35560"/>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052E4D" id="Prostokąt 80" o:spid="_x0000_s1026" style="position:absolute;margin-left:200.65pt;margin-top:12.65pt;width:14.15pt;height:2.8pt;z-index:2516684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" fillcolor="red" strokecolor="#1f3763 [1604]" strokeweight="1pt"/>
                  </w:pict>
                </mc:Fallback>
              </mc:AlternateContent>
            </w:r>
            <w:r w:rsidRPr="007A7027">
              <w:rPr>
                <w:noProof/>
                <w:lang w:eastAsia="pl-PL"/>
              </w:rPr>
              <w:drawing>
                <wp:inline distT="0" distB="0" distL="0" distR="0" wp14:anchorId="14D895AA" wp14:editId="53F2488A">
                  <wp:extent cx="1616400" cy="903600"/>
                  <wp:effectExtent l="0" t="0" r="0" b="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az 42"/>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616400" cy="903600"/>
                          </a:xfrm>
                          <a:prstGeom prst="rect">
                            <a:avLst/>
                          </a:prstGeom>
                        </pic:spPr>
                      </pic:pic>
                    </a:graphicData>
                  </a:graphic>
                </wp:inline>
              </w:drawing>
            </w:r>
          </w:p>
        </w:tc>
      </w:tr>
      <w:tr w:rsidR="00E37EFC" w:rsidRPr="009B395F" w14:paraId="7E2F538B" w14:textId="77777777" w:rsidTr="00782279">
        <w:trPr>
          <w:trHeight w:hRule="exact" w:val="340"/>
        </w:trPr>
        <w:tc>
          <w:tcPr>
            <w:tcW w:w="2440" w:type="pct"/>
            <w:vMerge/>
            <w:tcBorders>
              <w:bottom w:val="nil"/>
            </w:tcBorders>
            <w:vAlign w:val="center"/>
          </w:tcPr>
          <w:p w14:paraId="225C3C68" w14:textId="77777777" w:rsidR="00E37EFC" w:rsidRPr="009B395F" w:rsidRDefault="00E37EFC" w:rsidP="00782279">
            <w:pPr>
              <w:spacing w:before="0" w:after="0"/>
              <w:ind w:left="0"/>
              <w:jc w:val="center"/>
            </w:pPr>
          </w:p>
        </w:tc>
        <w:tc>
          <w:tcPr>
            <w:tcW w:w="2560" w:type="pct"/>
            <w:tcBorders>
              <w:top w:val="nil"/>
            </w:tcBorders>
            <w:vAlign w:val="center"/>
          </w:tcPr>
          <w:p w14:paraId="4786170E" w14:textId="77777777" w:rsidR="00E37EFC" w:rsidRPr="009B395F" w:rsidRDefault="00E37EFC" w:rsidP="00782279">
            <w:pPr>
              <w:spacing w:before="0" w:after="0"/>
              <w:ind w:left="0"/>
              <w:jc w:val="center"/>
            </w:pPr>
            <w:r w:rsidRPr="009B395F">
              <w:rPr>
                <w:rFonts w:ascii="Arial Narrow" w:hAnsi="Arial Narrow"/>
                <w:sz w:val="18"/>
                <w:szCs w:val="18"/>
              </w:rPr>
              <w:t>ZABUDOWA PASMOWA ZBYT INTENSYWNA</w:t>
            </w:r>
          </w:p>
        </w:tc>
      </w:tr>
      <w:tr w:rsidR="00E37EFC" w:rsidRPr="009B395F" w14:paraId="0FB04863" w14:textId="77777777" w:rsidTr="00782279">
        <w:trPr>
          <w:trHeight w:val="383"/>
        </w:trPr>
        <w:tc>
          <w:tcPr>
            <w:tcW w:w="2440" w:type="pct"/>
            <w:tcBorders>
              <w:top w:val="nil"/>
              <w:bottom w:val="nil"/>
            </w:tcBorders>
          </w:tcPr>
          <w:p w14:paraId="78A4E511" w14:textId="77777777" w:rsidR="00E37EFC" w:rsidRPr="009B395F" w:rsidRDefault="00E37EFC" w:rsidP="00782279">
            <w:pPr>
              <w:spacing w:before="0" w:after="0"/>
              <w:ind w:left="0"/>
              <w:jc w:val="center"/>
            </w:pPr>
            <w:r w:rsidRPr="009B395F">
              <w:rPr>
                <w:rFonts w:ascii="Arial Narrow" w:hAnsi="Arial Narrow"/>
                <w:sz w:val="18"/>
                <w:szCs w:val="18"/>
              </w:rPr>
              <w:t xml:space="preserve">SILNY OŚRODEK TURYSTYKI KWALIFIKOWANEJ </w:t>
            </w:r>
            <w:r w:rsidRPr="009B395F">
              <w:rPr>
                <w:rFonts w:ascii="Arial Narrow" w:hAnsi="Arial Narrow"/>
                <w:sz w:val="18"/>
                <w:szCs w:val="18"/>
              </w:rPr>
              <w:br/>
              <w:t xml:space="preserve">ZLOKALIZOWANY W MIEJSCOWOŚCI TURYSTYCZNEJ </w:t>
            </w:r>
            <w:r w:rsidRPr="009B395F">
              <w:rPr>
                <w:rFonts w:ascii="Arial Narrow" w:hAnsi="Arial Narrow"/>
                <w:sz w:val="18"/>
                <w:szCs w:val="18"/>
              </w:rPr>
              <w:br/>
              <w:t>LUB OBOK ISTNIEJĄCEJ MIEJSCOWOŚCI</w:t>
            </w:r>
          </w:p>
        </w:tc>
        <w:tc>
          <w:tcPr>
            <w:tcW w:w="2560" w:type="pct"/>
            <w:vMerge w:val="restart"/>
            <w:vAlign w:val="center"/>
          </w:tcPr>
          <w:p w14:paraId="68F4BAD4" w14:textId="77777777" w:rsidR="00E37EFC" w:rsidRPr="009B395F" w:rsidRDefault="00E37EFC" w:rsidP="00782279">
            <w:pPr>
              <w:spacing w:before="0" w:after="0"/>
              <w:ind w:left="0"/>
              <w:jc w:val="center"/>
            </w:pPr>
            <w:r w:rsidRPr="007A7027">
              <w:rPr>
                <w:noProof/>
                <w:lang w:eastAsia="pl-PL"/>
              </w:rPr>
              <mc:AlternateContent>
                <mc:Choice Requires="wps">
                  <w:drawing>
                    <wp:anchor distT="0" distB="0" distL="114300" distR="114300" simplePos="0" relativeHeight="251669518" behindDoc="0" locked="0" layoutInCell="1" allowOverlap="1" wp14:anchorId="10D5AF4D" wp14:editId="70B2D64A">
                      <wp:simplePos x="0" y="0"/>
                      <wp:positionH relativeFrom="column">
                        <wp:posOffset>2581910</wp:posOffset>
                      </wp:positionH>
                      <wp:positionV relativeFrom="paragraph">
                        <wp:posOffset>114300</wp:posOffset>
                      </wp:positionV>
                      <wp:extent cx="179705" cy="35560"/>
                      <wp:effectExtent l="0" t="0" r="10795" b="15240"/>
                      <wp:wrapNone/>
                      <wp:docPr id="81" name="Prostokąt 81"/>
                      <wp:cNvGraphicFramePr/>
                      <a:graphic xmlns:a="http://schemas.openxmlformats.org/drawingml/2006/main">
                        <a:graphicData uri="http://schemas.microsoft.com/office/word/2010/wordprocessingShape">
                          <wps:wsp>
                            <wps:cNvSpPr/>
                            <wps:spPr>
                              <a:xfrm>
                                <a:off x="0" y="0"/>
                                <a:ext cx="179705" cy="35560"/>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7EC9EA" id="Prostokąt 81" o:spid="_x0000_s1026" style="position:absolute;margin-left:203.3pt;margin-top:9pt;width:14.15pt;height:2.8pt;z-index:2516695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" fillcolor="red" strokecolor="#1f3763 [1604]" strokeweight="1pt"/>
                  </w:pict>
                </mc:Fallback>
              </mc:AlternateContent>
            </w:r>
            <w:r w:rsidRPr="007A7027">
              <w:rPr>
                <w:noProof/>
                <w:lang w:eastAsia="pl-PL"/>
              </w:rPr>
              <w:drawing>
                <wp:inline distT="0" distB="0" distL="0" distR="0" wp14:anchorId="17D3D35D" wp14:editId="70412B1D">
                  <wp:extent cx="1540800" cy="903600"/>
                  <wp:effectExtent l="0" t="0" r="0" b="0"/>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az 44"/>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540800" cy="903600"/>
                          </a:xfrm>
                          <a:prstGeom prst="rect">
                            <a:avLst/>
                          </a:prstGeom>
                        </pic:spPr>
                      </pic:pic>
                    </a:graphicData>
                  </a:graphic>
                </wp:inline>
              </w:drawing>
            </w:r>
          </w:p>
        </w:tc>
      </w:tr>
      <w:tr w:rsidR="00E37EFC" w:rsidRPr="009B395F" w14:paraId="5EE4A79F" w14:textId="77777777" w:rsidTr="00782279">
        <w:trPr>
          <w:trHeight w:hRule="exact" w:val="794"/>
        </w:trPr>
        <w:tc>
          <w:tcPr>
            <w:tcW w:w="2440" w:type="pct"/>
            <w:vMerge w:val="restart"/>
            <w:tcBorders>
              <w:top w:val="nil"/>
            </w:tcBorders>
          </w:tcPr>
          <w:p w14:paraId="78D5AA9E" w14:textId="77777777" w:rsidR="00E37EFC" w:rsidRPr="009B395F" w:rsidRDefault="00E37EFC" w:rsidP="00782279">
            <w:pPr>
              <w:spacing w:before="0" w:after="0"/>
              <w:ind w:left="0"/>
              <w:jc w:val="center"/>
              <w:rPr>
                <w:rFonts w:ascii="Arial Narrow" w:hAnsi="Arial Narrow"/>
                <w:sz w:val="18"/>
                <w:szCs w:val="18"/>
              </w:rPr>
            </w:pPr>
          </w:p>
        </w:tc>
        <w:tc>
          <w:tcPr>
            <w:tcW w:w="2560" w:type="pct"/>
            <w:vMerge/>
            <w:tcBorders>
              <w:bottom w:val="nil"/>
            </w:tcBorders>
            <w:vAlign w:val="center"/>
          </w:tcPr>
          <w:p w14:paraId="37FF797E" w14:textId="77777777" w:rsidR="00E37EFC" w:rsidRPr="009B395F" w:rsidRDefault="00E37EFC" w:rsidP="00782279">
            <w:pPr>
              <w:spacing w:before="0" w:after="0"/>
              <w:ind w:left="0"/>
              <w:jc w:val="center"/>
            </w:pPr>
          </w:p>
        </w:tc>
      </w:tr>
      <w:tr w:rsidR="00E37EFC" w:rsidRPr="009B395F" w14:paraId="3C40BE56" w14:textId="77777777" w:rsidTr="00782279">
        <w:trPr>
          <w:trHeight w:hRule="exact" w:val="340"/>
        </w:trPr>
        <w:tc>
          <w:tcPr>
            <w:tcW w:w="2440" w:type="pct"/>
            <w:vMerge/>
            <w:vAlign w:val="center"/>
          </w:tcPr>
          <w:p w14:paraId="04FF583B" w14:textId="77777777" w:rsidR="00E37EFC" w:rsidRPr="009B395F" w:rsidRDefault="00E37EFC" w:rsidP="00782279">
            <w:pPr>
              <w:spacing w:before="0" w:after="0"/>
              <w:ind w:left="0"/>
              <w:jc w:val="center"/>
            </w:pPr>
          </w:p>
        </w:tc>
        <w:tc>
          <w:tcPr>
            <w:tcW w:w="2560" w:type="pct"/>
            <w:tcBorders>
              <w:top w:val="nil"/>
            </w:tcBorders>
            <w:vAlign w:val="center"/>
          </w:tcPr>
          <w:p w14:paraId="52E87E43" w14:textId="77777777" w:rsidR="00E37EFC" w:rsidRPr="009B395F" w:rsidRDefault="00E37EFC" w:rsidP="00782279">
            <w:pPr>
              <w:spacing w:before="0" w:after="0"/>
              <w:ind w:left="0"/>
              <w:jc w:val="center"/>
            </w:pPr>
            <w:r w:rsidRPr="009B395F">
              <w:rPr>
                <w:rFonts w:ascii="Arial Narrow" w:hAnsi="Arial Narrow"/>
                <w:sz w:val="18"/>
                <w:szCs w:val="18"/>
              </w:rPr>
              <w:t>ZABUDOWA ROZPROSZONA</w:t>
            </w:r>
          </w:p>
        </w:tc>
      </w:tr>
      <w:tr w:rsidR="00E37EFC" w:rsidRPr="009B395F" w14:paraId="208D6595" w14:textId="77777777" w:rsidTr="00782279">
        <w:trPr>
          <w:trHeight w:hRule="exact" w:val="397"/>
        </w:trPr>
        <w:tc>
          <w:tcPr>
            <w:tcW w:w="5000" w:type="pct"/>
            <w:gridSpan w:val="2"/>
            <w:shd w:val="clear" w:color="auto" w:fill="2E74B5" w:themeFill="accent5" w:themeFillShade="BF"/>
            <w:vAlign w:val="center"/>
          </w:tcPr>
          <w:p w14:paraId="1AD2B599" w14:textId="77777777" w:rsidR="00E37EFC" w:rsidRPr="009B395F" w:rsidRDefault="00E37EFC" w:rsidP="00782279">
            <w:pPr>
              <w:tabs>
                <w:tab w:val="left" w:pos="1216"/>
                <w:tab w:val="left" w:pos="1884"/>
                <w:tab w:val="left" w:pos="2150"/>
                <w:tab w:val="center" w:pos="4423"/>
              </w:tabs>
              <w:spacing w:before="0" w:after="0" w:line="240" w:lineRule="auto"/>
              <w:ind w:left="0"/>
              <w:jc w:val="center"/>
              <w:rPr>
                <w:b/>
                <w:color w:val="FFFFFF" w:themeColor="background1"/>
                <w:sz w:val="28"/>
                <w:szCs w:val="28"/>
              </w:rPr>
            </w:pPr>
            <w:r w:rsidRPr="009B395F">
              <w:rPr>
                <w:b/>
                <w:color w:val="FFFFFF" w:themeColor="background1"/>
                <w:sz w:val="28"/>
                <w:szCs w:val="28"/>
              </w:rPr>
              <w:t>PROJEKTOWANIE DRÓG I PRZESTRZENI PUBLICZNYCH</w:t>
            </w:r>
          </w:p>
        </w:tc>
      </w:tr>
      <w:tr w:rsidR="00E37EFC" w:rsidRPr="009B395F" w14:paraId="0EEB976D" w14:textId="77777777" w:rsidTr="00782279">
        <w:trPr>
          <w:trHeight w:val="2381"/>
        </w:trPr>
        <w:tc>
          <w:tcPr>
            <w:tcW w:w="2440" w:type="pct"/>
            <w:tcBorders>
              <w:bottom w:val="single" w:sz="4" w:space="0" w:color="auto"/>
            </w:tcBorders>
            <w:vAlign w:val="bottom"/>
          </w:tcPr>
          <w:p w14:paraId="6B7EC50A" w14:textId="77777777" w:rsidR="00E37EFC" w:rsidRPr="009B395F" w:rsidRDefault="00E37EFC" w:rsidP="00782279">
            <w:pPr>
              <w:spacing w:before="0" w:after="0"/>
              <w:ind w:left="0"/>
              <w:jc w:val="center"/>
              <w:rPr>
                <w:rFonts w:ascii="Arial Narrow" w:hAnsi="Arial Narrow"/>
                <w:sz w:val="18"/>
                <w:szCs w:val="18"/>
              </w:rPr>
            </w:pPr>
            <w:r w:rsidRPr="007A7027">
              <w:rPr>
                <w:noProof/>
                <w:lang w:eastAsia="pl-PL"/>
              </w:rPr>
              <mc:AlternateContent>
                <mc:Choice Requires="wps">
                  <w:drawing>
                    <wp:anchor distT="0" distB="0" distL="114300" distR="114300" simplePos="0" relativeHeight="251678734" behindDoc="0" locked="0" layoutInCell="1" allowOverlap="1" wp14:anchorId="708E95A9" wp14:editId="2910605E">
                      <wp:simplePos x="0" y="0"/>
                      <wp:positionH relativeFrom="column">
                        <wp:posOffset>19050</wp:posOffset>
                      </wp:positionH>
                      <wp:positionV relativeFrom="paragraph">
                        <wp:posOffset>67945</wp:posOffset>
                      </wp:positionV>
                      <wp:extent cx="179705" cy="179705"/>
                      <wp:effectExtent l="0" t="0" r="10795" b="10795"/>
                      <wp:wrapNone/>
                      <wp:docPr id="57" name="Krzyż 57"/>
                      <wp:cNvGraphicFramePr/>
                      <a:graphic xmlns:a="http://schemas.openxmlformats.org/drawingml/2006/main">
                        <a:graphicData uri="http://schemas.microsoft.com/office/word/2010/wordprocessingShape">
                          <wps:wsp>
                            <wps:cNvSpPr/>
                            <wps:spPr>
                              <a:xfrm>
                                <a:off x="0" y="0"/>
                                <a:ext cx="179705" cy="179705"/>
                              </a:xfrm>
                              <a:prstGeom prst="plus">
                                <a:avLst>
                                  <a:gd name="adj" fmla="val 43840"/>
                                </a:avLst>
                              </a:prstGeom>
                              <a:solidFill>
                                <a:srgbClr val="1C991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DD4294" id="Krzyż 57" o:spid="_x0000_s1026" type="#_x0000_t11" style="position:absolute;margin-left:1.5pt;margin-top:5.35pt;width:14.15pt;height:14.15pt;z-index:2516787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" adj="9469" fillcolor="#1c9910" strokecolor="#1f3763 [1604]" strokeweight="1pt"/>
                  </w:pict>
                </mc:Fallback>
              </mc:AlternateContent>
            </w:r>
            <w:r w:rsidRPr="007A7027">
              <w:rPr>
                <w:rFonts w:ascii="Arial Narrow" w:hAnsi="Arial Narrow"/>
                <w:noProof/>
                <w:sz w:val="18"/>
                <w:szCs w:val="18"/>
                <w:lang w:eastAsia="pl-PL"/>
              </w:rPr>
              <w:drawing>
                <wp:inline distT="0" distB="0" distL="0" distR="0" wp14:anchorId="744DC63E" wp14:editId="66BB3F64">
                  <wp:extent cx="1972800" cy="1404000"/>
                  <wp:effectExtent l="0" t="0" r="0" b="5715"/>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972800" cy="1404000"/>
                          </a:xfrm>
                          <a:prstGeom prst="rect">
                            <a:avLst/>
                          </a:prstGeom>
                        </pic:spPr>
                      </pic:pic>
                    </a:graphicData>
                  </a:graphic>
                </wp:inline>
              </w:drawing>
            </w:r>
          </w:p>
        </w:tc>
        <w:tc>
          <w:tcPr>
            <w:tcW w:w="2560" w:type="pct"/>
            <w:tcBorders>
              <w:bottom w:val="single" w:sz="4" w:space="0" w:color="auto"/>
            </w:tcBorders>
            <w:vAlign w:val="bottom"/>
          </w:tcPr>
          <w:p w14:paraId="795A0E82" w14:textId="77777777" w:rsidR="00E37EFC" w:rsidRPr="009B395F" w:rsidRDefault="00E37EFC" w:rsidP="00782279">
            <w:pPr>
              <w:spacing w:before="0" w:after="0"/>
              <w:ind w:left="0"/>
              <w:jc w:val="center"/>
            </w:pPr>
            <w:r w:rsidRPr="007A7027">
              <w:rPr>
                <w:noProof/>
                <w:lang w:eastAsia="pl-PL"/>
              </w:rPr>
              <mc:AlternateContent>
                <mc:Choice Requires="wps">
                  <w:drawing>
                    <wp:anchor distT="0" distB="0" distL="114300" distR="114300" simplePos="0" relativeHeight="251679758" behindDoc="0" locked="0" layoutInCell="1" allowOverlap="1" wp14:anchorId="387BDDBC" wp14:editId="02F63930">
                      <wp:simplePos x="0" y="0"/>
                      <wp:positionH relativeFrom="column">
                        <wp:posOffset>2527935</wp:posOffset>
                      </wp:positionH>
                      <wp:positionV relativeFrom="paragraph">
                        <wp:posOffset>172720</wp:posOffset>
                      </wp:positionV>
                      <wp:extent cx="179705" cy="35560"/>
                      <wp:effectExtent l="0" t="0" r="10795" b="15240"/>
                      <wp:wrapNone/>
                      <wp:docPr id="59" name="Prostokąt 59"/>
                      <wp:cNvGraphicFramePr/>
                      <a:graphic xmlns:a="http://schemas.openxmlformats.org/drawingml/2006/main">
                        <a:graphicData uri="http://schemas.microsoft.com/office/word/2010/wordprocessingShape">
                          <wps:wsp>
                            <wps:cNvSpPr/>
                            <wps:spPr>
                              <a:xfrm>
                                <a:off x="0" y="0"/>
                                <a:ext cx="179705" cy="35560"/>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C55738" id="Prostokąt 59" o:spid="_x0000_s1026" style="position:absolute;margin-left:199.05pt;margin-top:13.6pt;width:14.15pt;height:2.8pt;z-index:2516797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" fillcolor="red" strokecolor="#1f3763 [1604]" strokeweight="1pt"/>
                  </w:pict>
                </mc:Fallback>
              </mc:AlternateContent>
            </w:r>
            <w:r w:rsidRPr="007A7027">
              <w:rPr>
                <w:noProof/>
                <w:lang w:eastAsia="pl-PL"/>
              </w:rPr>
              <w:drawing>
                <wp:inline distT="0" distB="0" distL="0" distR="0" wp14:anchorId="3AFC8948" wp14:editId="052B5465">
                  <wp:extent cx="1962000" cy="1404000"/>
                  <wp:effectExtent l="0" t="0" r="0" b="5715"/>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962000" cy="1404000"/>
                          </a:xfrm>
                          <a:prstGeom prst="rect">
                            <a:avLst/>
                          </a:prstGeom>
                        </pic:spPr>
                      </pic:pic>
                    </a:graphicData>
                  </a:graphic>
                </wp:inline>
              </w:drawing>
            </w:r>
          </w:p>
        </w:tc>
      </w:tr>
      <w:tr w:rsidR="00E37EFC" w:rsidRPr="009B395F" w14:paraId="262E7D03" w14:textId="77777777" w:rsidTr="00782279">
        <w:trPr>
          <w:trHeight w:val="425"/>
        </w:trPr>
        <w:tc>
          <w:tcPr>
            <w:tcW w:w="2440" w:type="pct"/>
            <w:tcBorders>
              <w:bottom w:val="single" w:sz="4" w:space="0" w:color="auto"/>
            </w:tcBorders>
            <w:vAlign w:val="center"/>
          </w:tcPr>
          <w:p w14:paraId="7F1CF05C" w14:textId="77777777" w:rsidR="00E37EFC" w:rsidRPr="009B395F" w:rsidRDefault="00E37EFC" w:rsidP="00782279">
            <w:pPr>
              <w:spacing w:before="0" w:after="0"/>
              <w:ind w:left="0"/>
              <w:jc w:val="center"/>
              <w:rPr>
                <w:rFonts w:ascii="Arial Narrow" w:hAnsi="Arial Narrow"/>
                <w:sz w:val="18"/>
                <w:szCs w:val="18"/>
              </w:rPr>
            </w:pPr>
            <w:r w:rsidRPr="009B395F">
              <w:rPr>
                <w:rFonts w:ascii="Arial Narrow" w:hAnsi="Arial Narrow"/>
                <w:sz w:val="18"/>
                <w:szCs w:val="18"/>
              </w:rPr>
              <w:t>PRIORYTET DLA RUCHU PIESZEGO I ROWERZYSTÓW</w:t>
            </w:r>
          </w:p>
        </w:tc>
        <w:tc>
          <w:tcPr>
            <w:tcW w:w="2560" w:type="pct"/>
            <w:tcBorders>
              <w:bottom w:val="single" w:sz="4" w:space="0" w:color="auto"/>
            </w:tcBorders>
            <w:vAlign w:val="center"/>
          </w:tcPr>
          <w:p w14:paraId="143DE95E" w14:textId="77777777" w:rsidR="00E37EFC" w:rsidRPr="009B395F" w:rsidRDefault="00E37EFC" w:rsidP="00782279">
            <w:pPr>
              <w:spacing w:before="0" w:after="0"/>
              <w:ind w:left="0"/>
              <w:jc w:val="center"/>
            </w:pPr>
            <w:r w:rsidRPr="009B395F">
              <w:rPr>
                <w:rFonts w:ascii="Arial Narrow" w:hAnsi="Arial Narrow"/>
                <w:sz w:val="18"/>
                <w:szCs w:val="18"/>
              </w:rPr>
              <w:t>PRIORYTET DLA PŁYNNEGO RUCHU SAMOCHODÓW</w:t>
            </w:r>
          </w:p>
        </w:tc>
      </w:tr>
      <w:tr w:rsidR="00E37EFC" w:rsidRPr="009B395F" w14:paraId="029E8BA9" w14:textId="77777777" w:rsidTr="00782279">
        <w:trPr>
          <w:trHeight w:val="2608"/>
        </w:trPr>
        <w:tc>
          <w:tcPr>
            <w:tcW w:w="2440" w:type="pct"/>
            <w:tcBorders>
              <w:bottom w:val="single" w:sz="4" w:space="0" w:color="auto"/>
            </w:tcBorders>
            <w:vAlign w:val="center"/>
          </w:tcPr>
          <w:p w14:paraId="607EA8F7" w14:textId="77777777" w:rsidR="00E37EFC" w:rsidRPr="009B395F" w:rsidRDefault="00E37EFC" w:rsidP="00782279">
            <w:pPr>
              <w:spacing w:before="0" w:after="0"/>
              <w:ind w:left="0"/>
              <w:jc w:val="center"/>
              <w:rPr>
                <w:rFonts w:ascii="Arial Narrow" w:hAnsi="Arial Narrow"/>
                <w:sz w:val="18"/>
                <w:szCs w:val="18"/>
              </w:rPr>
            </w:pPr>
            <w:r w:rsidRPr="007A7027">
              <w:rPr>
                <w:noProof/>
                <w:lang w:eastAsia="pl-PL"/>
              </w:rPr>
              <w:lastRenderedPageBreak/>
              <mc:AlternateContent>
                <mc:Choice Requires="wps">
                  <w:drawing>
                    <wp:anchor distT="0" distB="0" distL="114300" distR="114300" simplePos="0" relativeHeight="251672590" behindDoc="0" locked="0" layoutInCell="1" allowOverlap="1" wp14:anchorId="6A516AE0" wp14:editId="507DF874">
                      <wp:simplePos x="0" y="0"/>
                      <wp:positionH relativeFrom="column">
                        <wp:posOffset>39370</wp:posOffset>
                      </wp:positionH>
                      <wp:positionV relativeFrom="paragraph">
                        <wp:posOffset>119380</wp:posOffset>
                      </wp:positionV>
                      <wp:extent cx="179705" cy="179705"/>
                      <wp:effectExtent l="0" t="0" r="10795" b="10795"/>
                      <wp:wrapNone/>
                      <wp:docPr id="18" name="Krzyż 18"/>
                      <wp:cNvGraphicFramePr/>
                      <a:graphic xmlns:a="http://schemas.openxmlformats.org/drawingml/2006/main">
                        <a:graphicData uri="http://schemas.microsoft.com/office/word/2010/wordprocessingShape">
                          <wps:wsp>
                            <wps:cNvSpPr/>
                            <wps:spPr>
                              <a:xfrm>
                                <a:off x="0" y="0"/>
                                <a:ext cx="179705" cy="179705"/>
                              </a:xfrm>
                              <a:prstGeom prst="plus">
                                <a:avLst>
                                  <a:gd name="adj" fmla="val 43840"/>
                                </a:avLst>
                              </a:prstGeom>
                              <a:solidFill>
                                <a:srgbClr val="1C991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2685C1" id="Krzyż 18" o:spid="_x0000_s1026" type="#_x0000_t11" style="position:absolute;margin-left:3.1pt;margin-top:9.4pt;width:14.15pt;height:14.15pt;z-index:2516725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" adj="9469" fillcolor="#1c9910" strokecolor="#1f3763 [1604]" strokeweight="1pt"/>
                  </w:pict>
                </mc:Fallback>
              </mc:AlternateContent>
            </w:r>
            <w:r w:rsidRPr="007A7027">
              <w:rPr>
                <w:noProof/>
                <w:lang w:eastAsia="pl-PL"/>
              </w:rPr>
              <w:drawing>
                <wp:inline distT="0" distB="0" distL="0" distR="0" wp14:anchorId="0BB15542" wp14:editId="2D2073A9">
                  <wp:extent cx="2558415" cy="2145323"/>
                  <wp:effectExtent l="0" t="0" r="0" b="127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4"/>
                          <pic:cNvPicPr/>
                        </pic:nvPicPr>
                        <pic:blipFill rotWithShape="1">
                          <a:blip r:embed="rId57" cstate="print">
                            <a:extLst>
                              <a:ext uri="{28A0092B-C50C-407E-A947-70E740481C1C}">
                                <a14:useLocalDpi xmlns:a14="http://schemas.microsoft.com/office/drawing/2010/main" val="0"/>
                              </a:ext>
                            </a:extLst>
                          </a:blip>
                          <a:srcRect t="2103" b="14044"/>
                          <a:stretch/>
                        </pic:blipFill>
                        <pic:spPr bwMode="auto">
                          <a:xfrm>
                            <a:off x="0" y="0"/>
                            <a:ext cx="2560023" cy="2146671"/>
                          </a:xfrm>
                          <a:prstGeom prst="rect">
                            <a:avLst/>
                          </a:prstGeom>
                          <a:ln>
                            <a:noFill/>
                          </a:ln>
                          <a:extLst>
                            <a:ext uri="{53640926-AAD7-44D8-BBD7-CCE9431645EC}">
                              <a14:shadowObscured xmlns:a14="http://schemas.microsoft.com/office/drawing/2010/main"/>
                            </a:ext>
                          </a:extLst>
                        </pic:spPr>
                      </pic:pic>
                    </a:graphicData>
                  </a:graphic>
                </wp:inline>
              </w:drawing>
            </w:r>
          </w:p>
        </w:tc>
        <w:tc>
          <w:tcPr>
            <w:tcW w:w="2560" w:type="pct"/>
            <w:tcBorders>
              <w:bottom w:val="single" w:sz="4" w:space="0" w:color="auto"/>
            </w:tcBorders>
            <w:vAlign w:val="center"/>
          </w:tcPr>
          <w:p w14:paraId="7624F381" w14:textId="77777777" w:rsidR="00E37EFC" w:rsidRPr="009B395F" w:rsidRDefault="00E37EFC" w:rsidP="00782279">
            <w:pPr>
              <w:spacing w:before="0" w:after="0"/>
              <w:ind w:left="0"/>
              <w:jc w:val="center"/>
            </w:pPr>
            <w:r w:rsidRPr="007A7027">
              <w:rPr>
                <w:noProof/>
                <w:lang w:eastAsia="pl-PL"/>
              </w:rPr>
              <mc:AlternateContent>
                <mc:Choice Requires="wps">
                  <w:drawing>
                    <wp:anchor distT="0" distB="0" distL="114300" distR="114300" simplePos="0" relativeHeight="251673614" behindDoc="0" locked="0" layoutInCell="1" allowOverlap="1" wp14:anchorId="5101D417" wp14:editId="4E324AF3">
                      <wp:simplePos x="0" y="0"/>
                      <wp:positionH relativeFrom="column">
                        <wp:posOffset>2527935</wp:posOffset>
                      </wp:positionH>
                      <wp:positionV relativeFrom="paragraph">
                        <wp:posOffset>222250</wp:posOffset>
                      </wp:positionV>
                      <wp:extent cx="179705" cy="35560"/>
                      <wp:effectExtent l="0" t="0" r="10795" b="15240"/>
                      <wp:wrapNone/>
                      <wp:docPr id="20" name="Prostokąt 20"/>
                      <wp:cNvGraphicFramePr/>
                      <a:graphic xmlns:a="http://schemas.openxmlformats.org/drawingml/2006/main">
                        <a:graphicData uri="http://schemas.microsoft.com/office/word/2010/wordprocessingShape">
                          <wps:wsp>
                            <wps:cNvSpPr/>
                            <wps:spPr>
                              <a:xfrm>
                                <a:off x="0" y="0"/>
                                <a:ext cx="179705" cy="35560"/>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933C16" id="Prostokąt 20" o:spid="_x0000_s1026" style="position:absolute;margin-left:199.05pt;margin-top:17.5pt;width:14.15pt;height:2.8pt;z-index:2516736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" fillcolor="red" strokecolor="#1f3763 [1604]" strokeweight="1pt"/>
                  </w:pict>
                </mc:Fallback>
              </mc:AlternateContent>
            </w:r>
            <w:r w:rsidRPr="007A7027">
              <w:rPr>
                <w:noProof/>
                <w:lang w:eastAsia="pl-PL"/>
              </w:rPr>
              <w:drawing>
                <wp:inline distT="0" distB="0" distL="0" distR="0" wp14:anchorId="7A7228E3" wp14:editId="089779CA">
                  <wp:extent cx="2620800" cy="2178000"/>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Obraz 68"/>
                          <pic:cNvPicPr/>
                        </pic:nvPicPr>
                        <pic:blipFill rotWithShape="1">
                          <a:blip r:embed="rId58" cstate="print">
                            <a:extLst>
                              <a:ext uri="{28A0092B-C50C-407E-A947-70E740481C1C}">
                                <a14:useLocalDpi xmlns:a14="http://schemas.microsoft.com/office/drawing/2010/main" val="0"/>
                              </a:ext>
                            </a:extLst>
                          </a:blip>
                          <a:srcRect t="9900" b="7045"/>
                          <a:stretch/>
                        </pic:blipFill>
                        <pic:spPr bwMode="auto">
                          <a:xfrm>
                            <a:off x="0" y="0"/>
                            <a:ext cx="2620800" cy="2178000"/>
                          </a:xfrm>
                          <a:prstGeom prst="rect">
                            <a:avLst/>
                          </a:prstGeom>
                          <a:ln>
                            <a:noFill/>
                          </a:ln>
                          <a:extLst>
                            <a:ext uri="{53640926-AAD7-44D8-BBD7-CCE9431645EC}">
                              <a14:shadowObscured xmlns:a14="http://schemas.microsoft.com/office/drawing/2010/main"/>
                            </a:ext>
                          </a:extLst>
                        </pic:spPr>
                      </pic:pic>
                    </a:graphicData>
                  </a:graphic>
                </wp:inline>
              </w:drawing>
            </w:r>
          </w:p>
        </w:tc>
      </w:tr>
      <w:tr w:rsidR="00E37EFC" w:rsidRPr="009B395F" w14:paraId="0F16CA11" w14:textId="77777777" w:rsidTr="00782279">
        <w:trPr>
          <w:trHeight w:val="567"/>
        </w:trPr>
        <w:tc>
          <w:tcPr>
            <w:tcW w:w="2440" w:type="pct"/>
            <w:vAlign w:val="center"/>
          </w:tcPr>
          <w:p w14:paraId="1760862C" w14:textId="77777777" w:rsidR="00E37EFC" w:rsidRPr="009B395F" w:rsidRDefault="00E37EFC" w:rsidP="00782279">
            <w:pPr>
              <w:spacing w:before="0" w:after="0"/>
              <w:ind w:left="0"/>
              <w:jc w:val="center"/>
              <w:rPr>
                <w:rFonts w:ascii="Arial Narrow" w:hAnsi="Arial Narrow"/>
                <w:sz w:val="18"/>
                <w:szCs w:val="18"/>
              </w:rPr>
            </w:pPr>
            <w:r w:rsidRPr="009B395F">
              <w:rPr>
                <w:rFonts w:ascii="Arial Narrow" w:hAnsi="Arial Narrow"/>
                <w:sz w:val="18"/>
                <w:szCs w:val="18"/>
              </w:rPr>
              <w:t>PRZESTRZEŃ PUBLICZNA PRZYJAZNA DLA PIESZYCH</w:t>
            </w:r>
          </w:p>
          <w:p w14:paraId="6D080D2B" w14:textId="77777777" w:rsidR="00E37EFC" w:rsidRPr="009B395F" w:rsidRDefault="00E37EFC" w:rsidP="00782279">
            <w:pPr>
              <w:spacing w:before="0" w:after="0"/>
              <w:ind w:left="0"/>
              <w:jc w:val="center"/>
              <w:rPr>
                <w:rFonts w:ascii="Arial Narrow" w:hAnsi="Arial Narrow"/>
                <w:sz w:val="18"/>
                <w:szCs w:val="18"/>
              </w:rPr>
            </w:pPr>
            <w:r w:rsidRPr="009B395F">
              <w:rPr>
                <w:rFonts w:ascii="Arial Narrow" w:hAnsi="Arial Narrow"/>
                <w:sz w:val="18"/>
                <w:szCs w:val="18"/>
              </w:rPr>
              <w:t>ULICA RUCHU MULTIMODALNEGO</w:t>
            </w:r>
          </w:p>
        </w:tc>
        <w:tc>
          <w:tcPr>
            <w:tcW w:w="2560" w:type="pct"/>
            <w:vAlign w:val="center"/>
          </w:tcPr>
          <w:p w14:paraId="68EE0A87" w14:textId="77777777" w:rsidR="00E37EFC" w:rsidRPr="009B395F" w:rsidRDefault="00E37EFC" w:rsidP="00782279">
            <w:pPr>
              <w:spacing w:before="0" w:after="0"/>
              <w:ind w:left="0"/>
              <w:jc w:val="center"/>
              <w:rPr>
                <w:rFonts w:ascii="Arial Narrow" w:hAnsi="Arial Narrow"/>
                <w:sz w:val="18"/>
                <w:szCs w:val="18"/>
              </w:rPr>
            </w:pPr>
            <w:r w:rsidRPr="009B395F">
              <w:rPr>
                <w:rFonts w:ascii="Arial Narrow" w:hAnsi="Arial Narrow"/>
                <w:sz w:val="18"/>
                <w:szCs w:val="18"/>
              </w:rPr>
              <w:t>PRZESTRZEŃ NIEPRZYJAZNA DLA PIESZYCH</w:t>
            </w:r>
            <w:r>
              <w:rPr>
                <w:rFonts w:ascii="Arial Narrow" w:hAnsi="Arial Narrow"/>
                <w:sz w:val="18"/>
                <w:szCs w:val="18"/>
              </w:rPr>
              <w:t xml:space="preserve"> I ROWERZYSTÓW - </w:t>
            </w:r>
            <w:r w:rsidRPr="009B395F">
              <w:rPr>
                <w:rFonts w:ascii="Arial Narrow" w:hAnsi="Arial Narrow"/>
                <w:sz w:val="18"/>
                <w:szCs w:val="18"/>
              </w:rPr>
              <w:t>TRASA DLA SAMOCHODÓW</w:t>
            </w:r>
          </w:p>
        </w:tc>
      </w:tr>
      <w:tr w:rsidR="00E37EFC" w:rsidRPr="00E810B4" w14:paraId="16B6E255" w14:textId="77777777" w:rsidTr="00782279">
        <w:trPr>
          <w:trHeight w:hRule="exact" w:val="397"/>
        </w:trPr>
        <w:tc>
          <w:tcPr>
            <w:tcW w:w="5000" w:type="pct"/>
            <w:gridSpan w:val="2"/>
            <w:shd w:val="clear" w:color="auto" w:fill="323E4F" w:themeFill="text2" w:themeFillShade="BF"/>
            <w:vAlign w:val="center"/>
          </w:tcPr>
          <w:p w14:paraId="7852ACAA" w14:textId="77777777" w:rsidR="00E37EFC" w:rsidRPr="00E810B4" w:rsidRDefault="00E37EFC" w:rsidP="00782279">
            <w:pPr>
              <w:tabs>
                <w:tab w:val="left" w:pos="1216"/>
                <w:tab w:val="left" w:pos="1884"/>
                <w:tab w:val="left" w:pos="2150"/>
                <w:tab w:val="center" w:pos="4423"/>
              </w:tabs>
              <w:spacing w:before="0" w:after="0" w:line="240" w:lineRule="auto"/>
              <w:ind w:left="0"/>
              <w:jc w:val="center"/>
              <w:rPr>
                <w:b/>
                <w:color w:val="FFFFFF" w:themeColor="background1"/>
                <w:sz w:val="28"/>
                <w:szCs w:val="28"/>
              </w:rPr>
            </w:pPr>
            <w:r>
              <w:rPr>
                <w:b/>
                <w:color w:val="FFFFFF" w:themeColor="background1"/>
                <w:sz w:val="28"/>
                <w:szCs w:val="28"/>
              </w:rPr>
              <w:t>LOKALIZACJA FARM FOTOWOLTAICZNYCH</w:t>
            </w:r>
          </w:p>
        </w:tc>
      </w:tr>
      <w:tr w:rsidR="00E37EFC" w:rsidRPr="00E810B4" w14:paraId="07D68E2D" w14:textId="77777777" w:rsidTr="00782279">
        <w:trPr>
          <w:trHeight w:val="2041"/>
        </w:trPr>
        <w:tc>
          <w:tcPr>
            <w:tcW w:w="2459" w:type="pct"/>
            <w:tcBorders>
              <w:bottom w:val="nil"/>
            </w:tcBorders>
            <w:vAlign w:val="center"/>
          </w:tcPr>
          <w:p w14:paraId="01159200" w14:textId="77777777" w:rsidR="00E37EFC" w:rsidRPr="00E810B4" w:rsidRDefault="00E37EFC" w:rsidP="00782279">
            <w:pPr>
              <w:spacing w:before="0" w:after="0"/>
              <w:ind w:left="0"/>
              <w:jc w:val="center"/>
              <w:rPr>
                <w:rFonts w:ascii="Arial Narrow" w:hAnsi="Arial Narrow"/>
                <w:sz w:val="18"/>
                <w:szCs w:val="18"/>
              </w:rPr>
            </w:pPr>
            <w:r w:rsidRPr="00E810B4">
              <w:rPr>
                <w:noProof/>
                <w:lang w:eastAsia="pl-PL"/>
              </w:rPr>
              <mc:AlternateContent>
                <mc:Choice Requires="wps">
                  <w:drawing>
                    <wp:anchor distT="0" distB="0" distL="114300" distR="114300" simplePos="0" relativeHeight="251674638" behindDoc="0" locked="0" layoutInCell="1" allowOverlap="1" wp14:anchorId="3627EE75" wp14:editId="34F3E18F">
                      <wp:simplePos x="0" y="0"/>
                      <wp:positionH relativeFrom="column">
                        <wp:posOffset>35560</wp:posOffset>
                      </wp:positionH>
                      <wp:positionV relativeFrom="paragraph">
                        <wp:posOffset>93345</wp:posOffset>
                      </wp:positionV>
                      <wp:extent cx="179705" cy="179705"/>
                      <wp:effectExtent l="0" t="0" r="10795" b="10795"/>
                      <wp:wrapNone/>
                      <wp:docPr id="22" name="Krzyż 22"/>
                      <wp:cNvGraphicFramePr/>
                      <a:graphic xmlns:a="http://schemas.openxmlformats.org/drawingml/2006/main">
                        <a:graphicData uri="http://schemas.microsoft.com/office/word/2010/wordprocessingShape">
                          <wps:wsp>
                            <wps:cNvSpPr/>
                            <wps:spPr>
                              <a:xfrm>
                                <a:off x="0" y="0"/>
                                <a:ext cx="179705" cy="179705"/>
                              </a:xfrm>
                              <a:prstGeom prst="plus">
                                <a:avLst>
                                  <a:gd name="adj" fmla="val 43840"/>
                                </a:avLst>
                              </a:prstGeom>
                              <a:solidFill>
                                <a:srgbClr val="1C991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ED969A" id="Krzyż 22" o:spid="_x0000_s1026" type="#_x0000_t11" style="position:absolute;margin-left:2.8pt;margin-top:7.35pt;width:14.15pt;height:14.15pt;z-index:2516746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" adj="9469" fillcolor="#1c9910" strokecolor="#1f3763 [1604]" strokeweight="1pt"/>
                  </w:pict>
                </mc:Fallback>
              </mc:AlternateContent>
            </w:r>
            <w:r w:rsidRPr="00E810B4">
              <w:rPr>
                <w:rFonts w:ascii="Arial Narrow" w:hAnsi="Arial Narrow"/>
                <w:noProof/>
                <w:sz w:val="18"/>
                <w:szCs w:val="18"/>
                <w:lang w:eastAsia="pl-PL"/>
              </w:rPr>
              <w:drawing>
                <wp:inline distT="0" distB="0" distL="0" distR="0" wp14:anchorId="0B2109BD" wp14:editId="0D7F4286">
                  <wp:extent cx="2021457" cy="1158909"/>
                  <wp:effectExtent l="0" t="0" r="0"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21"/>
                          <pic:cNvPicPr/>
                        </pic:nvPicPr>
                        <pic:blipFill rotWithShape="1">
                          <a:blip r:embed="rId59" cstate="print">
                            <a:extLst>
                              <a:ext uri="{28A0092B-C50C-407E-A947-70E740481C1C}">
                                <a14:useLocalDpi xmlns:a14="http://schemas.microsoft.com/office/drawing/2010/main" val="0"/>
                              </a:ext>
                            </a:extLst>
                          </a:blip>
                          <a:srcRect l="-1160" r="-108"/>
                          <a:stretch/>
                        </pic:blipFill>
                        <pic:spPr bwMode="auto">
                          <a:xfrm>
                            <a:off x="0" y="0"/>
                            <a:ext cx="2035800" cy="1167132"/>
                          </a:xfrm>
                          <a:prstGeom prst="rect">
                            <a:avLst/>
                          </a:prstGeom>
                          <a:ln>
                            <a:noFill/>
                          </a:ln>
                          <a:extLst>
                            <a:ext uri="{53640926-AAD7-44D8-BBD7-CCE9431645EC}">
                              <a14:shadowObscured xmlns:a14="http://schemas.microsoft.com/office/drawing/2010/main"/>
                            </a:ext>
                          </a:extLst>
                        </pic:spPr>
                      </pic:pic>
                    </a:graphicData>
                  </a:graphic>
                </wp:inline>
              </w:drawing>
            </w:r>
          </w:p>
        </w:tc>
        <w:tc>
          <w:tcPr>
            <w:tcW w:w="2541" w:type="pct"/>
            <w:tcBorders>
              <w:bottom w:val="nil"/>
            </w:tcBorders>
            <w:vAlign w:val="center"/>
          </w:tcPr>
          <w:p w14:paraId="338EC98A" w14:textId="77777777" w:rsidR="00E37EFC" w:rsidRPr="00E810B4" w:rsidRDefault="00E37EFC" w:rsidP="00782279">
            <w:pPr>
              <w:spacing w:before="0" w:after="0"/>
              <w:ind w:left="0"/>
              <w:jc w:val="center"/>
            </w:pPr>
            <w:r w:rsidRPr="00E810B4">
              <w:rPr>
                <w:noProof/>
                <w:lang w:eastAsia="pl-PL"/>
              </w:rPr>
              <mc:AlternateContent>
                <mc:Choice Requires="wps">
                  <w:drawing>
                    <wp:anchor distT="0" distB="0" distL="114300" distR="114300" simplePos="0" relativeHeight="251675662" behindDoc="0" locked="0" layoutInCell="1" allowOverlap="1" wp14:anchorId="6627BE42" wp14:editId="1DBAD0EE">
                      <wp:simplePos x="0" y="0"/>
                      <wp:positionH relativeFrom="column">
                        <wp:posOffset>2509520</wp:posOffset>
                      </wp:positionH>
                      <wp:positionV relativeFrom="paragraph">
                        <wp:posOffset>194945</wp:posOffset>
                      </wp:positionV>
                      <wp:extent cx="179705" cy="35560"/>
                      <wp:effectExtent l="0" t="0" r="10795" b="15240"/>
                      <wp:wrapNone/>
                      <wp:docPr id="36" name="Prostokąt 36"/>
                      <wp:cNvGraphicFramePr/>
                      <a:graphic xmlns:a="http://schemas.openxmlformats.org/drawingml/2006/main">
                        <a:graphicData uri="http://schemas.microsoft.com/office/word/2010/wordprocessingShape">
                          <wps:wsp>
                            <wps:cNvSpPr/>
                            <wps:spPr>
                              <a:xfrm>
                                <a:off x="0" y="0"/>
                                <a:ext cx="179705" cy="35560"/>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1871EE" id="Prostokąt 36" o:spid="_x0000_s1026" style="position:absolute;margin-left:197.6pt;margin-top:15.35pt;width:14.15pt;height:2.8pt;z-index:2516756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" fillcolor="red" strokecolor="#1f3763 [1604]" strokeweight="1pt"/>
                  </w:pict>
                </mc:Fallback>
              </mc:AlternateContent>
            </w:r>
            <w:r w:rsidRPr="00E810B4">
              <w:rPr>
                <w:rFonts w:ascii="Arial Narrow" w:hAnsi="Arial Narrow"/>
                <w:noProof/>
                <w:sz w:val="18"/>
                <w:szCs w:val="18"/>
                <w:lang w:eastAsia="pl-PL"/>
              </w:rPr>
              <w:drawing>
                <wp:inline distT="0" distB="0" distL="0" distR="0" wp14:anchorId="22EE03F8" wp14:editId="201AFBD7">
                  <wp:extent cx="2035800" cy="1167132"/>
                  <wp:effectExtent l="0" t="0" r="0" b="127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pic:cNvPicPr/>
                        </pic:nvPicPr>
                        <pic:blipFill>
                          <a:blip r:embed="rId60" cstate="print">
                            <a:extLst>
                              <a:ext uri="{28A0092B-C50C-407E-A947-70E740481C1C}">
                                <a14:useLocalDpi xmlns:a14="http://schemas.microsoft.com/office/drawing/2010/main" val="0"/>
                              </a:ext>
                            </a:extLst>
                          </a:blip>
                          <a:srcRect t="626" b="626"/>
                          <a:stretch>
                            <a:fillRect/>
                          </a:stretch>
                        </pic:blipFill>
                        <pic:spPr bwMode="auto">
                          <a:xfrm>
                            <a:off x="0" y="0"/>
                            <a:ext cx="2035800" cy="1167132"/>
                          </a:xfrm>
                          <a:prstGeom prst="rect">
                            <a:avLst/>
                          </a:prstGeom>
                          <a:ln>
                            <a:noFill/>
                          </a:ln>
                          <a:extLst>
                            <a:ext uri="{53640926-AAD7-44D8-BBD7-CCE9431645EC}">
                              <a14:shadowObscured xmlns:a14="http://schemas.microsoft.com/office/drawing/2010/main"/>
                            </a:ext>
                          </a:extLst>
                        </pic:spPr>
                      </pic:pic>
                    </a:graphicData>
                  </a:graphic>
                </wp:inline>
              </w:drawing>
            </w:r>
          </w:p>
        </w:tc>
      </w:tr>
      <w:tr w:rsidR="00E37EFC" w:rsidRPr="00B0109D" w14:paraId="712691F2" w14:textId="77777777" w:rsidTr="00782279">
        <w:trPr>
          <w:trHeight w:val="567"/>
        </w:trPr>
        <w:tc>
          <w:tcPr>
            <w:tcW w:w="2459" w:type="pct"/>
            <w:tcBorders>
              <w:top w:val="nil"/>
              <w:bottom w:val="single" w:sz="4" w:space="0" w:color="auto"/>
              <w:right w:val="single" w:sz="4" w:space="0" w:color="auto"/>
            </w:tcBorders>
            <w:vAlign w:val="center"/>
          </w:tcPr>
          <w:p w14:paraId="4D190790" w14:textId="77777777" w:rsidR="00E37EFC" w:rsidRDefault="00E37EFC" w:rsidP="00782279">
            <w:pPr>
              <w:spacing w:before="0" w:after="0"/>
              <w:ind w:left="0"/>
              <w:jc w:val="center"/>
              <w:rPr>
                <w:rFonts w:ascii="Arial Narrow" w:hAnsi="Arial Narrow"/>
                <w:sz w:val="18"/>
                <w:szCs w:val="18"/>
              </w:rPr>
            </w:pPr>
            <w:r>
              <w:rPr>
                <w:rFonts w:ascii="Arial Narrow" w:hAnsi="Arial Narrow"/>
                <w:sz w:val="18"/>
                <w:szCs w:val="18"/>
              </w:rPr>
              <w:t xml:space="preserve">WYKORZYSTANIE ISTNIEJĄCEJ ZABUDOWY </w:t>
            </w:r>
          </w:p>
          <w:p w14:paraId="5443EBC7" w14:textId="77777777" w:rsidR="00E37EFC" w:rsidRPr="00E810B4" w:rsidRDefault="00E37EFC" w:rsidP="00782279">
            <w:pPr>
              <w:spacing w:before="0" w:after="0"/>
              <w:ind w:left="0"/>
              <w:jc w:val="center"/>
              <w:rPr>
                <w:rFonts w:ascii="Arial Narrow" w:hAnsi="Arial Narrow"/>
                <w:sz w:val="18"/>
                <w:szCs w:val="18"/>
              </w:rPr>
            </w:pPr>
            <w:r>
              <w:rPr>
                <w:rFonts w:ascii="Arial Narrow" w:hAnsi="Arial Narrow"/>
                <w:sz w:val="18"/>
                <w:szCs w:val="18"/>
              </w:rPr>
              <w:t>I TERENÓW ISTNIEJĄCEGO ZAINWESTOWANIA</w:t>
            </w:r>
          </w:p>
        </w:tc>
        <w:tc>
          <w:tcPr>
            <w:tcW w:w="2541" w:type="pct"/>
            <w:tcBorders>
              <w:top w:val="nil"/>
              <w:left w:val="single" w:sz="4" w:space="0" w:color="auto"/>
              <w:bottom w:val="single" w:sz="4" w:space="0" w:color="auto"/>
              <w:right w:val="single" w:sz="4" w:space="0" w:color="auto"/>
            </w:tcBorders>
            <w:vAlign w:val="center"/>
          </w:tcPr>
          <w:p w14:paraId="4CB905F6" w14:textId="77777777" w:rsidR="00E37EFC" w:rsidRPr="00B0109D" w:rsidRDefault="00E37EFC" w:rsidP="00782279">
            <w:pPr>
              <w:spacing w:before="0" w:after="0"/>
              <w:ind w:left="0"/>
              <w:jc w:val="center"/>
              <w:rPr>
                <w:rFonts w:ascii="Arial Narrow" w:hAnsi="Arial Narrow"/>
                <w:sz w:val="18"/>
                <w:szCs w:val="18"/>
              </w:rPr>
            </w:pPr>
            <w:r>
              <w:rPr>
                <w:rFonts w:ascii="Arial Narrow" w:hAnsi="Arial Narrow"/>
                <w:sz w:val="18"/>
                <w:szCs w:val="18"/>
              </w:rPr>
              <w:t>WIELKOPOWIERZCHNIOWE FARMY FOTOWOLTAICZNE KOSZTEM TERENÓW OTWARTYCH I ROLNICTWA</w:t>
            </w:r>
          </w:p>
        </w:tc>
      </w:tr>
      <w:tr w:rsidR="00E37EFC" w:rsidRPr="00E810B4" w14:paraId="47F16546" w14:textId="77777777" w:rsidTr="00782279">
        <w:trPr>
          <w:trHeight w:hRule="exact" w:val="397"/>
        </w:trPr>
        <w:tc>
          <w:tcPr>
            <w:tcW w:w="5000" w:type="pct"/>
            <w:gridSpan w:val="2"/>
            <w:shd w:val="clear" w:color="auto" w:fill="767171" w:themeFill="background2" w:themeFillShade="80"/>
            <w:vAlign w:val="center"/>
          </w:tcPr>
          <w:p w14:paraId="6FB9DA1C" w14:textId="77777777" w:rsidR="00E37EFC" w:rsidRPr="00E810B4" w:rsidRDefault="00E37EFC" w:rsidP="00782279">
            <w:pPr>
              <w:tabs>
                <w:tab w:val="left" w:pos="1216"/>
                <w:tab w:val="left" w:pos="1884"/>
                <w:tab w:val="left" w:pos="2150"/>
                <w:tab w:val="center" w:pos="4423"/>
              </w:tabs>
              <w:spacing w:before="0" w:after="0" w:line="240" w:lineRule="auto"/>
              <w:ind w:left="0"/>
              <w:jc w:val="center"/>
              <w:rPr>
                <w:b/>
                <w:color w:val="FFFFFF" w:themeColor="background1"/>
                <w:sz w:val="28"/>
                <w:szCs w:val="28"/>
              </w:rPr>
            </w:pPr>
            <w:r>
              <w:rPr>
                <w:b/>
                <w:color w:val="FFFFFF" w:themeColor="background1"/>
                <w:sz w:val="28"/>
                <w:szCs w:val="28"/>
              </w:rPr>
              <w:t xml:space="preserve">PROWADZENIE RUCHU TRANZYTOWEGO </w:t>
            </w:r>
          </w:p>
        </w:tc>
      </w:tr>
      <w:tr w:rsidR="00E37EFC" w:rsidRPr="00E810B4" w14:paraId="25495DCD" w14:textId="77777777" w:rsidTr="00782279">
        <w:trPr>
          <w:trHeight w:hRule="exact" w:val="1474"/>
        </w:trPr>
        <w:tc>
          <w:tcPr>
            <w:tcW w:w="2459" w:type="pct"/>
            <w:tcBorders>
              <w:bottom w:val="nil"/>
            </w:tcBorders>
            <w:vAlign w:val="center"/>
          </w:tcPr>
          <w:p w14:paraId="12C70713" w14:textId="77777777" w:rsidR="00E37EFC" w:rsidRPr="00E810B4" w:rsidRDefault="00E37EFC" w:rsidP="00782279">
            <w:pPr>
              <w:spacing w:before="0" w:after="0"/>
              <w:ind w:left="0"/>
              <w:jc w:val="center"/>
              <w:rPr>
                <w:rFonts w:ascii="Arial Narrow" w:hAnsi="Arial Narrow"/>
                <w:sz w:val="18"/>
                <w:szCs w:val="18"/>
              </w:rPr>
            </w:pPr>
            <w:r w:rsidRPr="00E810B4">
              <w:rPr>
                <w:noProof/>
                <w:lang w:eastAsia="pl-PL"/>
              </w:rPr>
              <mc:AlternateContent>
                <mc:Choice Requires="wps">
                  <w:drawing>
                    <wp:anchor distT="0" distB="0" distL="114300" distR="114300" simplePos="0" relativeHeight="251676686" behindDoc="0" locked="0" layoutInCell="1" allowOverlap="1" wp14:anchorId="463C2A2B" wp14:editId="0D2A7CE8">
                      <wp:simplePos x="0" y="0"/>
                      <wp:positionH relativeFrom="column">
                        <wp:posOffset>50800</wp:posOffset>
                      </wp:positionH>
                      <wp:positionV relativeFrom="paragraph">
                        <wp:posOffset>24765</wp:posOffset>
                      </wp:positionV>
                      <wp:extent cx="179705" cy="179705"/>
                      <wp:effectExtent l="0" t="0" r="10795" b="10795"/>
                      <wp:wrapNone/>
                      <wp:docPr id="38" name="Krzyż 38"/>
                      <wp:cNvGraphicFramePr/>
                      <a:graphic xmlns:a="http://schemas.openxmlformats.org/drawingml/2006/main">
                        <a:graphicData uri="http://schemas.microsoft.com/office/word/2010/wordprocessingShape">
                          <wps:wsp>
                            <wps:cNvSpPr/>
                            <wps:spPr>
                              <a:xfrm>
                                <a:off x="0" y="0"/>
                                <a:ext cx="179705" cy="179705"/>
                              </a:xfrm>
                              <a:prstGeom prst="plus">
                                <a:avLst>
                                  <a:gd name="adj" fmla="val 43840"/>
                                </a:avLst>
                              </a:prstGeom>
                              <a:solidFill>
                                <a:srgbClr val="1C991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813B12" id="Krzyż 38" o:spid="_x0000_s1026" type="#_x0000_t11" style="position:absolute;margin-left:4pt;margin-top:1.95pt;width:14.15pt;height:14.15pt;z-index:2516766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" adj="9469" fillcolor="#1c9910" strokecolor="#1f3763 [1604]" strokeweight="1pt"/>
                  </w:pict>
                </mc:Fallback>
              </mc:AlternateContent>
            </w:r>
            <w:r w:rsidRPr="00E810B4">
              <w:rPr>
                <w:rFonts w:ascii="Arial Narrow" w:hAnsi="Arial Narrow"/>
                <w:noProof/>
                <w:sz w:val="18"/>
                <w:szCs w:val="18"/>
                <w:lang w:eastAsia="pl-PL"/>
              </w:rPr>
              <w:drawing>
                <wp:inline distT="0" distB="0" distL="0" distR="0" wp14:anchorId="3206761F" wp14:editId="3CEE52B0">
                  <wp:extent cx="1788795" cy="905435"/>
                  <wp:effectExtent l="0" t="0" r="1905"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 23"/>
                          <pic:cNvPicPr/>
                        </pic:nvPicPr>
                        <pic:blipFill rotWithShape="1">
                          <a:blip r:embed="rId61" cstate="print">
                            <a:extLst>
                              <a:ext uri="{28A0092B-C50C-407E-A947-70E740481C1C}">
                                <a14:useLocalDpi xmlns:a14="http://schemas.microsoft.com/office/drawing/2010/main" val="0"/>
                              </a:ext>
                            </a:extLst>
                          </a:blip>
                          <a:srcRect t="15491" b="33891"/>
                          <a:stretch/>
                        </pic:blipFill>
                        <pic:spPr bwMode="auto">
                          <a:xfrm>
                            <a:off x="0" y="0"/>
                            <a:ext cx="1801309" cy="911769"/>
                          </a:xfrm>
                          <a:prstGeom prst="rect">
                            <a:avLst/>
                          </a:prstGeom>
                          <a:ln>
                            <a:noFill/>
                          </a:ln>
                          <a:extLst>
                            <a:ext uri="{53640926-AAD7-44D8-BBD7-CCE9431645EC}">
                              <a14:shadowObscured xmlns:a14="http://schemas.microsoft.com/office/drawing/2010/main"/>
                            </a:ext>
                          </a:extLst>
                        </pic:spPr>
                      </pic:pic>
                    </a:graphicData>
                  </a:graphic>
                </wp:inline>
              </w:drawing>
            </w:r>
          </w:p>
        </w:tc>
        <w:tc>
          <w:tcPr>
            <w:tcW w:w="2541" w:type="pct"/>
            <w:tcBorders>
              <w:bottom w:val="nil"/>
            </w:tcBorders>
            <w:vAlign w:val="center"/>
          </w:tcPr>
          <w:p w14:paraId="786712CE" w14:textId="77777777" w:rsidR="00E37EFC" w:rsidRPr="00E810B4" w:rsidRDefault="00E37EFC" w:rsidP="00782279">
            <w:pPr>
              <w:spacing w:before="0" w:after="0"/>
              <w:ind w:left="0"/>
              <w:jc w:val="center"/>
            </w:pPr>
            <w:r w:rsidRPr="00E810B4">
              <w:rPr>
                <w:noProof/>
                <w:lang w:eastAsia="pl-PL"/>
              </w:rPr>
              <mc:AlternateContent>
                <mc:Choice Requires="wps">
                  <w:drawing>
                    <wp:anchor distT="0" distB="0" distL="114300" distR="114300" simplePos="0" relativeHeight="251677710" behindDoc="0" locked="0" layoutInCell="1" allowOverlap="1" wp14:anchorId="1DE6F219" wp14:editId="3FE2597C">
                      <wp:simplePos x="0" y="0"/>
                      <wp:positionH relativeFrom="column">
                        <wp:posOffset>2505710</wp:posOffset>
                      </wp:positionH>
                      <wp:positionV relativeFrom="paragraph">
                        <wp:posOffset>49530</wp:posOffset>
                      </wp:positionV>
                      <wp:extent cx="179705" cy="35560"/>
                      <wp:effectExtent l="0" t="0" r="10795" b="15240"/>
                      <wp:wrapNone/>
                      <wp:docPr id="25" name="Prostokąt 25"/>
                      <wp:cNvGraphicFramePr/>
                      <a:graphic xmlns:a="http://schemas.openxmlformats.org/drawingml/2006/main">
                        <a:graphicData uri="http://schemas.microsoft.com/office/word/2010/wordprocessingShape">
                          <wps:wsp>
                            <wps:cNvSpPr/>
                            <wps:spPr>
                              <a:xfrm>
                                <a:off x="0" y="0"/>
                                <a:ext cx="179705" cy="35560"/>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3DA561" id="Prostokąt 25" o:spid="_x0000_s1026" style="position:absolute;margin-left:197.3pt;margin-top:3.9pt;width:14.15pt;height:2.8pt;z-index:2516777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" fillcolor="red" strokecolor="#1f3763 [1604]" strokeweight="1pt"/>
                  </w:pict>
                </mc:Fallback>
              </mc:AlternateContent>
            </w:r>
            <w:r w:rsidRPr="00E810B4">
              <w:rPr>
                <w:noProof/>
                <w:lang w:eastAsia="pl-PL"/>
              </w:rPr>
              <w:drawing>
                <wp:inline distT="0" distB="0" distL="0" distR="0" wp14:anchorId="698FD0EC" wp14:editId="0C59E8B5">
                  <wp:extent cx="1912130" cy="904875"/>
                  <wp:effectExtent l="0" t="0" r="5715"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az 29"/>
                          <pic:cNvPicPr/>
                        </pic:nvPicPr>
                        <pic:blipFill rotWithShape="1">
                          <a:blip r:embed="rId62" cstate="print">
                            <a:extLst>
                              <a:ext uri="{28A0092B-C50C-407E-A947-70E740481C1C}">
                                <a14:useLocalDpi xmlns:a14="http://schemas.microsoft.com/office/drawing/2010/main" val="0"/>
                              </a:ext>
                            </a:extLst>
                          </a:blip>
                          <a:srcRect t="24394" b="28283"/>
                          <a:stretch/>
                        </pic:blipFill>
                        <pic:spPr bwMode="auto">
                          <a:xfrm>
                            <a:off x="0" y="0"/>
                            <a:ext cx="1927216" cy="912014"/>
                          </a:xfrm>
                          <a:prstGeom prst="rect">
                            <a:avLst/>
                          </a:prstGeom>
                          <a:ln>
                            <a:noFill/>
                          </a:ln>
                          <a:extLst>
                            <a:ext uri="{53640926-AAD7-44D8-BBD7-CCE9431645EC}">
                              <a14:shadowObscured xmlns:a14="http://schemas.microsoft.com/office/drawing/2010/main"/>
                            </a:ext>
                          </a:extLst>
                        </pic:spPr>
                      </pic:pic>
                    </a:graphicData>
                  </a:graphic>
                </wp:inline>
              </w:drawing>
            </w:r>
          </w:p>
        </w:tc>
      </w:tr>
      <w:tr w:rsidR="00E37EFC" w:rsidRPr="00E810B4" w14:paraId="54F72ED0" w14:textId="77777777" w:rsidTr="00782279">
        <w:trPr>
          <w:trHeight w:val="567"/>
        </w:trPr>
        <w:tc>
          <w:tcPr>
            <w:tcW w:w="2459" w:type="pct"/>
            <w:tcBorders>
              <w:top w:val="nil"/>
              <w:bottom w:val="single" w:sz="4" w:space="0" w:color="auto"/>
              <w:right w:val="single" w:sz="4" w:space="0" w:color="auto"/>
            </w:tcBorders>
            <w:vAlign w:val="center"/>
          </w:tcPr>
          <w:p w14:paraId="0AA049C8" w14:textId="77777777" w:rsidR="00E37EFC" w:rsidRDefault="00E37EFC" w:rsidP="00782279">
            <w:pPr>
              <w:spacing w:before="0" w:after="0"/>
              <w:ind w:left="0"/>
              <w:jc w:val="center"/>
              <w:rPr>
                <w:rFonts w:ascii="Arial Narrow" w:hAnsi="Arial Narrow"/>
                <w:sz w:val="18"/>
                <w:szCs w:val="18"/>
              </w:rPr>
            </w:pPr>
            <w:r>
              <w:rPr>
                <w:rFonts w:ascii="Arial Narrow" w:hAnsi="Arial Narrow"/>
                <w:sz w:val="18"/>
                <w:szCs w:val="18"/>
              </w:rPr>
              <w:t xml:space="preserve">BUDOWA OBWODNIC NA TRASACH TRANZYTOWYCH </w:t>
            </w:r>
          </w:p>
          <w:p w14:paraId="423B3BFF" w14:textId="77777777" w:rsidR="00E37EFC" w:rsidRPr="00E810B4" w:rsidRDefault="00E37EFC" w:rsidP="00782279">
            <w:pPr>
              <w:spacing w:before="0" w:after="0"/>
              <w:ind w:left="0"/>
              <w:jc w:val="center"/>
              <w:rPr>
                <w:rFonts w:ascii="Arial Narrow" w:hAnsi="Arial Narrow"/>
                <w:sz w:val="18"/>
                <w:szCs w:val="18"/>
              </w:rPr>
            </w:pPr>
            <w:r>
              <w:rPr>
                <w:rFonts w:ascii="Arial Narrow" w:hAnsi="Arial Narrow"/>
                <w:sz w:val="18"/>
                <w:szCs w:val="18"/>
              </w:rPr>
              <w:t>USPOKOJENIE RUCHU W CENTRACH MIAST / WSI</w:t>
            </w:r>
          </w:p>
        </w:tc>
        <w:tc>
          <w:tcPr>
            <w:tcW w:w="2541" w:type="pct"/>
            <w:tcBorders>
              <w:top w:val="nil"/>
              <w:left w:val="single" w:sz="4" w:space="0" w:color="auto"/>
              <w:bottom w:val="single" w:sz="4" w:space="0" w:color="auto"/>
              <w:right w:val="single" w:sz="4" w:space="0" w:color="auto"/>
            </w:tcBorders>
            <w:vAlign w:val="center"/>
          </w:tcPr>
          <w:p w14:paraId="75798445" w14:textId="77777777" w:rsidR="00E37EFC" w:rsidRDefault="00E37EFC" w:rsidP="00782279">
            <w:pPr>
              <w:spacing w:before="0" w:after="0"/>
              <w:ind w:left="0"/>
              <w:jc w:val="center"/>
              <w:rPr>
                <w:rFonts w:ascii="Arial Narrow" w:hAnsi="Arial Narrow"/>
                <w:sz w:val="18"/>
                <w:szCs w:val="18"/>
              </w:rPr>
            </w:pPr>
            <w:r>
              <w:rPr>
                <w:rFonts w:ascii="Arial Narrow" w:hAnsi="Arial Narrow"/>
                <w:sz w:val="18"/>
                <w:szCs w:val="18"/>
              </w:rPr>
              <w:t xml:space="preserve">RUCH TRANZYTOWY </w:t>
            </w:r>
          </w:p>
          <w:p w14:paraId="51D434B7" w14:textId="77777777" w:rsidR="00E37EFC" w:rsidRPr="00E810B4" w:rsidRDefault="00E37EFC" w:rsidP="00782279">
            <w:pPr>
              <w:spacing w:before="0" w:after="0"/>
              <w:ind w:left="0"/>
              <w:jc w:val="center"/>
            </w:pPr>
            <w:r>
              <w:rPr>
                <w:rFonts w:ascii="Arial Narrow" w:hAnsi="Arial Narrow"/>
                <w:sz w:val="18"/>
                <w:szCs w:val="18"/>
              </w:rPr>
              <w:t>PRZECHODZĄCY PRZEZ CENTRUM MIEJSCOWOŚCI</w:t>
            </w:r>
          </w:p>
        </w:tc>
      </w:tr>
    </w:tbl>
    <w:p w14:paraId="17F6FB9E" w14:textId="77777777" w:rsidR="00A02C8E" w:rsidRPr="00A454DF" w:rsidRDefault="00A02C8E" w:rsidP="00E37EFC">
      <w:pPr>
        <w:spacing w:before="0" w:after="0" w:line="240" w:lineRule="auto"/>
        <w:ind w:left="0"/>
        <w:textAlignment w:val="baseline"/>
        <w:rPr>
          <w:rFonts w:ascii="Calibri Light" w:eastAsia="Times New Roman" w:hAnsi="Calibri Light" w:cs="Calibri Light"/>
          <w:szCs w:val="24"/>
          <w:lang w:eastAsia="pl-PL"/>
        </w:rPr>
      </w:pPr>
    </w:p>
    <w:p w14:paraId="4A2FFDEF" w14:textId="4562AB67" w:rsidR="00A02C8E" w:rsidRPr="006012C9" w:rsidRDefault="00A02C8E" w:rsidP="006012C9">
      <w:pPr>
        <w:pStyle w:val="Tekstprzypisudolnego"/>
        <w:rPr>
          <w:rFonts w:ascii="Segoe UI" w:hAnsi="Segoe UI" w:cs="Segoe UI"/>
          <w:sz w:val="18"/>
          <w:szCs w:val="18"/>
          <w:lang w:eastAsia="pl-PL"/>
        </w:rPr>
      </w:pPr>
      <w:r w:rsidRPr="00A454DF">
        <w:rPr>
          <w:lang w:eastAsia="pl-PL"/>
        </w:rPr>
        <w:t>Źródło: opracowanie własne. </w:t>
      </w:r>
    </w:p>
    <w:p w14:paraId="1A6B064B" w14:textId="77777777" w:rsidR="00A02C8E" w:rsidRPr="00A454DF" w:rsidRDefault="00A02C8E" w:rsidP="00A02C8E">
      <w:pPr>
        <w:spacing w:before="0" w:after="0" w:line="240" w:lineRule="auto"/>
        <w:ind w:left="0"/>
        <w:textAlignment w:val="baseline"/>
        <w:rPr>
          <w:rFonts w:eastAsia="Times New Roman" w:cstheme="minorHAnsi"/>
          <w:b/>
          <w:bCs/>
          <w:szCs w:val="24"/>
          <w:lang w:eastAsia="pl-PL"/>
        </w:rPr>
      </w:pPr>
    </w:p>
    <w:p w14:paraId="3C9CE91F" w14:textId="2FE67558" w:rsidR="00A02C8E" w:rsidRPr="00A02C8E" w:rsidRDefault="00A02C8E" w:rsidP="00A02C8E">
      <w:pPr>
        <w:rPr>
          <w:b/>
          <w:bCs/>
          <w:lang w:eastAsia="pl-PL"/>
        </w:rPr>
      </w:pPr>
      <w:r w:rsidRPr="00A02C8E">
        <w:rPr>
          <w:b/>
          <w:bCs/>
          <w:lang w:eastAsia="pl-PL"/>
        </w:rPr>
        <w:t>Kierunki rozwoju systemów infrastruktury technicznej </w:t>
      </w:r>
    </w:p>
    <w:p w14:paraId="6AA81291" w14:textId="77777777" w:rsidR="00A02C8E" w:rsidRPr="00A454DF" w:rsidRDefault="00A02C8E" w:rsidP="007F3E9F">
      <w:pPr>
        <w:pStyle w:val="Akapitzlist"/>
        <w:numPr>
          <w:ilvl w:val="0"/>
          <w:numId w:val="60"/>
        </w:numPr>
        <w:rPr>
          <w:lang w:eastAsia="pl-PL"/>
        </w:rPr>
      </w:pPr>
      <w:r w:rsidRPr="00A454DF">
        <w:rPr>
          <w:lang w:eastAsia="pl-PL"/>
        </w:rPr>
        <w:t>Należy dążyć do rozwoju systemów infrastruktury technicznej, w tym rozwoju systemów centralnego ogrzewania w oparciu o skojarzoną produkcję energii elektrycznej i ciepła (kogenerację). </w:t>
      </w:r>
    </w:p>
    <w:p w14:paraId="4CDD2961" w14:textId="04DB2444" w:rsidR="00A02C8E" w:rsidRDefault="00A02C8E" w:rsidP="007F3E9F">
      <w:pPr>
        <w:pStyle w:val="Akapitzlist"/>
        <w:numPr>
          <w:ilvl w:val="0"/>
          <w:numId w:val="60"/>
        </w:numPr>
        <w:rPr>
          <w:lang w:eastAsia="pl-PL"/>
        </w:rPr>
      </w:pPr>
      <w:r w:rsidRPr="00A454DF">
        <w:rPr>
          <w:lang w:eastAsia="pl-PL"/>
        </w:rPr>
        <w:t>Należy dążyć do rozwoju lokalnych instalacji OZE opierających się na energii słońca, wiatrowej, geotermalnej lub biomasy oraz wody na terenie całego Partnerstwa – z wykluczeniem lokalizacji lub rozwiązań, o których mowa w</w:t>
      </w:r>
      <w:r w:rsidR="000A0A5C">
        <w:rPr>
          <w:lang w:eastAsia="pl-PL"/>
        </w:rPr>
        <w:t> </w:t>
      </w:r>
      <w:r w:rsidRPr="00A454DF">
        <w:rPr>
          <w:lang w:eastAsia="pl-PL"/>
        </w:rPr>
        <w:t xml:space="preserve">rozdziale 4.2.3. </w:t>
      </w:r>
    </w:p>
    <w:p w14:paraId="771531E6" w14:textId="5489424C" w:rsidR="00C5712F" w:rsidRDefault="00C5712F" w:rsidP="00C5712F">
      <w:pPr>
        <w:pStyle w:val="Akapitzlist"/>
        <w:numPr>
          <w:ilvl w:val="0"/>
          <w:numId w:val="60"/>
        </w:numPr>
        <w:ind w:left="1701" w:hanging="490"/>
        <w:rPr>
          <w:lang w:eastAsia="pl-PL"/>
        </w:rPr>
      </w:pPr>
      <w:r w:rsidRPr="00C5712F">
        <w:rPr>
          <w:lang w:eastAsia="pl-PL"/>
        </w:rPr>
        <w:lastRenderedPageBreak/>
        <w:t>Budowa i modernizacja sieci kanalizacji, indywidualnych systemów oczyszczania ścieków i zbiorników bezodpływowych, w tym realizacja zadań inwestycyjnych wynikaj</w:t>
      </w:r>
      <w:r w:rsidR="0031047B">
        <w:rPr>
          <w:lang w:eastAsia="pl-PL"/>
        </w:rPr>
        <w:t>ą</w:t>
      </w:r>
      <w:r w:rsidRPr="00C5712F">
        <w:rPr>
          <w:lang w:eastAsia="pl-PL"/>
        </w:rPr>
        <w:t>cych z obowiązuj</w:t>
      </w:r>
      <w:r w:rsidR="0031047B">
        <w:rPr>
          <w:lang w:eastAsia="pl-PL"/>
        </w:rPr>
        <w:t>ą</w:t>
      </w:r>
      <w:r w:rsidRPr="00C5712F">
        <w:rPr>
          <w:lang w:eastAsia="pl-PL"/>
        </w:rPr>
        <w:t xml:space="preserve">cych Planów gospodarowania wodami dla zlewni jednolitych wód powierzchniowych i podziemnych znajdujących się na obszarze Partnerstwa.  </w:t>
      </w:r>
    </w:p>
    <w:p w14:paraId="4EA829B7" w14:textId="0D55A138" w:rsidR="00C5712F" w:rsidRPr="00A454DF" w:rsidRDefault="00C5712F" w:rsidP="00EF7801">
      <w:pPr>
        <w:pStyle w:val="Akapitzlist"/>
        <w:numPr>
          <w:ilvl w:val="0"/>
          <w:numId w:val="60"/>
        </w:numPr>
        <w:ind w:left="1701" w:hanging="490"/>
        <w:rPr>
          <w:lang w:eastAsia="pl-PL"/>
        </w:rPr>
      </w:pPr>
      <w:r w:rsidRPr="00C5712F">
        <w:rPr>
          <w:lang w:eastAsia="pl-PL"/>
        </w:rPr>
        <w:t>Rozwój systemów zbiorowego zaopatrzenia w wodę na obszarach wiejskich, szczególnie w zwartych systemach osadniczych (stosowanie zasady „skojarzonego działania” w stosunku do zadań dotyczących wodociągowania i kanalizacji).</w:t>
      </w:r>
    </w:p>
    <w:p w14:paraId="5B894CDF" w14:textId="77777777" w:rsidR="00A02C8E" w:rsidRPr="00A454DF" w:rsidRDefault="00A02C8E" w:rsidP="00A02C8E">
      <w:pPr>
        <w:spacing w:before="0" w:after="0" w:line="240" w:lineRule="auto"/>
        <w:ind w:left="780"/>
        <w:textAlignment w:val="baseline"/>
        <w:rPr>
          <w:rFonts w:eastAsia="Times New Roman" w:cstheme="minorHAnsi"/>
          <w:b/>
          <w:bCs/>
          <w:szCs w:val="24"/>
          <w:lang w:eastAsia="pl-PL"/>
        </w:rPr>
      </w:pPr>
      <w:r w:rsidRPr="00A454DF">
        <w:rPr>
          <w:rFonts w:eastAsia="Times New Roman" w:cstheme="minorHAnsi"/>
          <w:b/>
          <w:bCs/>
          <w:color w:val="000000"/>
          <w:szCs w:val="24"/>
          <w:lang w:eastAsia="pl-PL"/>
        </w:rPr>
        <w:t> </w:t>
      </w:r>
      <w:r w:rsidRPr="00A454DF">
        <w:rPr>
          <w:rFonts w:ascii="Segoe UI" w:eastAsia="Times New Roman" w:hAnsi="Segoe UI" w:cs="Segoe UI"/>
          <w:b/>
          <w:bCs/>
          <w:color w:val="666666"/>
          <w:sz w:val="18"/>
          <w:szCs w:val="18"/>
          <w:shd w:val="clear" w:color="auto" w:fill="FFFFFF"/>
          <w:lang w:eastAsia="pl-PL"/>
        </w:rPr>
        <w:t> </w:t>
      </w:r>
      <w:r w:rsidRPr="00A454DF">
        <w:rPr>
          <w:rFonts w:ascii="Calibri" w:eastAsia="Times New Roman" w:hAnsi="Calibri" w:cs="Calibri"/>
          <w:b/>
          <w:bCs/>
          <w:szCs w:val="24"/>
          <w:lang w:eastAsia="pl-PL"/>
        </w:rPr>
        <w:t> </w:t>
      </w:r>
    </w:p>
    <w:p w14:paraId="4B5B6194" w14:textId="77777777" w:rsidR="00A02C8E" w:rsidRPr="00A454DF" w:rsidRDefault="00A02C8E" w:rsidP="007F3E9F">
      <w:pPr>
        <w:pStyle w:val="Akapitzlist"/>
        <w:numPr>
          <w:ilvl w:val="2"/>
          <w:numId w:val="54"/>
        </w:numPr>
        <w:spacing w:before="0" w:after="0" w:line="240" w:lineRule="auto"/>
        <w:ind w:left="709" w:hanging="709"/>
        <w:textAlignment w:val="baseline"/>
        <w:rPr>
          <w:rFonts w:ascii="Calibri" w:eastAsia="Times New Roman" w:hAnsi="Calibri" w:cs="Calibri"/>
          <w:b/>
          <w:bCs/>
          <w:sz w:val="26"/>
          <w:szCs w:val="26"/>
          <w:lang w:eastAsia="pl-PL"/>
        </w:rPr>
      </w:pPr>
      <w:r w:rsidRPr="00A454DF">
        <w:rPr>
          <w:rFonts w:ascii="Calibri" w:eastAsia="Times New Roman" w:hAnsi="Calibri" w:cs="Calibri"/>
          <w:b/>
          <w:bCs/>
          <w:sz w:val="26"/>
          <w:szCs w:val="26"/>
          <w:lang w:eastAsia="pl-PL"/>
        </w:rPr>
        <w:t>Ustalenia i rekomendacje wynikające z celów strategicznych Partnerstwa</w:t>
      </w:r>
    </w:p>
    <w:p w14:paraId="0BBB50F9" w14:textId="77777777" w:rsidR="00A02C8E" w:rsidRPr="00A454DF" w:rsidRDefault="00A02C8E" w:rsidP="00A02C8E">
      <w:pPr>
        <w:ind w:left="0"/>
        <w:contextualSpacing/>
        <w:rPr>
          <w:i/>
          <w:iCs/>
          <w:color w:val="ED7D31" w:themeColor="accent2"/>
        </w:rPr>
      </w:pPr>
    </w:p>
    <w:p w14:paraId="2C1E0AA5" w14:textId="660AF9E6" w:rsidR="00A02C8E" w:rsidRPr="00A454DF" w:rsidRDefault="00A02C8E" w:rsidP="002618AB">
      <w:pPr>
        <w:contextualSpacing/>
        <w:rPr>
          <w:color w:val="000000" w:themeColor="text1"/>
        </w:rPr>
      </w:pPr>
      <w:r w:rsidRPr="00A454DF">
        <w:rPr>
          <w:color w:val="000000" w:themeColor="text1"/>
        </w:rPr>
        <w:t>W rozdziale określono ustalenia i rekomendacje dla Partnerstwa, wynikające z</w:t>
      </w:r>
      <w:r w:rsidR="000A0A5C">
        <w:rPr>
          <w:color w:val="000000" w:themeColor="text1"/>
        </w:rPr>
        <w:t> </w:t>
      </w:r>
      <w:r w:rsidRPr="00A454DF">
        <w:rPr>
          <w:color w:val="000000" w:themeColor="text1"/>
        </w:rPr>
        <w:t xml:space="preserve">przyjętych przez Partnerstwo celów strategicznych i kierunków działań. Kolejność ustaleń i rekomendacji dla </w:t>
      </w:r>
      <w:r w:rsidRPr="00A454DF">
        <w:rPr>
          <w:rFonts w:cs="Calibri"/>
          <w:color w:val="000000"/>
          <w:szCs w:val="24"/>
          <w:shd w:val="clear" w:color="auto" w:fill="FFFFFF"/>
        </w:rPr>
        <w:t xml:space="preserve">Partnerstwa </w:t>
      </w:r>
      <w:r w:rsidRPr="00A454DF">
        <w:rPr>
          <w:szCs w:val="24"/>
        </w:rPr>
        <w:t>OSI Ostrołęki</w:t>
      </w:r>
      <w:r w:rsidRPr="00A454DF">
        <w:rPr>
          <w:color w:val="000000" w:themeColor="text1"/>
        </w:rPr>
        <w:t xml:space="preserve"> wynika z kolejności treści przyjętej w strukturze celów i działań, opisanych szerzej w rozdziale 3.</w:t>
      </w:r>
    </w:p>
    <w:p w14:paraId="178B1989" w14:textId="77777777" w:rsidR="00A02C8E" w:rsidRPr="00A454DF" w:rsidRDefault="00A02C8E" w:rsidP="002618AB">
      <w:pPr>
        <w:contextualSpacing/>
        <w:rPr>
          <w:color w:val="000000" w:themeColor="text1"/>
        </w:rPr>
      </w:pPr>
      <w:r w:rsidRPr="00A454DF">
        <w:rPr>
          <w:color w:val="000000" w:themeColor="text1"/>
        </w:rPr>
        <w:t xml:space="preserve">W ramach celu strategicznego nr 1 </w:t>
      </w:r>
      <w:r w:rsidRPr="00A454DF">
        <w:rPr>
          <w:b/>
          <w:bCs/>
          <w:color w:val="000000" w:themeColor="text1"/>
        </w:rPr>
        <w:t>Rozwój lokalnego potencjału i polepszenie warunków dla nowoczesnego rozwoju gospodarczego</w:t>
      </w:r>
      <w:r w:rsidRPr="00A454DF">
        <w:rPr>
          <w:color w:val="000000" w:themeColor="text1"/>
        </w:rPr>
        <w:t>, określa się następujące ustalenia i rekomendacje w zakresie kształtowania i prowadzenia polityki przestrzennej Partnerstwa:</w:t>
      </w:r>
    </w:p>
    <w:p w14:paraId="4E5F5C15" w14:textId="42398270" w:rsidR="00A02C8E" w:rsidRPr="00A454DF" w:rsidRDefault="00A02C8E" w:rsidP="007F3E9F">
      <w:pPr>
        <w:pStyle w:val="Akapitzlist"/>
        <w:numPr>
          <w:ilvl w:val="0"/>
          <w:numId w:val="61"/>
        </w:numPr>
      </w:pPr>
      <w:r w:rsidRPr="00A454DF">
        <w:t>Uwzględnienie w dokumentach planistycznych rezerw terenów usług nauki i</w:t>
      </w:r>
      <w:r w:rsidR="000A0A5C">
        <w:t> </w:t>
      </w:r>
      <w:r w:rsidRPr="00A454DF">
        <w:t xml:space="preserve">edukacji w celu </w:t>
      </w:r>
      <w:r w:rsidRPr="00A454DF">
        <w:rPr>
          <w:lang w:eastAsia="pl-PL"/>
        </w:rPr>
        <w:t xml:space="preserve">tworzenia terenowych oddziałów uczelni wyższych oraz szkół zawodowych, w szczególności </w:t>
      </w:r>
      <w:r w:rsidR="00747630">
        <w:rPr>
          <w:lang w:eastAsia="pl-PL"/>
        </w:rPr>
        <w:t xml:space="preserve">w </w:t>
      </w:r>
      <w:r w:rsidRPr="00A454DF">
        <w:rPr>
          <w:lang w:eastAsia="pl-PL"/>
        </w:rPr>
        <w:t>Ostrołęce.</w:t>
      </w:r>
    </w:p>
    <w:p w14:paraId="3B5C7E20" w14:textId="77777777" w:rsidR="00A02C8E" w:rsidRPr="00A454DF" w:rsidRDefault="00A02C8E" w:rsidP="007F3E9F">
      <w:pPr>
        <w:pStyle w:val="Akapitzlist"/>
        <w:numPr>
          <w:ilvl w:val="0"/>
          <w:numId w:val="61"/>
        </w:numPr>
      </w:pPr>
      <w:r w:rsidRPr="00A454DF">
        <w:t xml:space="preserve">Uwzględnienie w dokumentach planistycznych możliwości rozwoju funkcji </w:t>
      </w:r>
      <w:r w:rsidRPr="00A454DF">
        <w:rPr>
          <w:lang w:eastAsia="pl-PL"/>
        </w:rPr>
        <w:t>technologicznych i pozaprodukcyjnych miejsc pracy, tworzenie ofert przestrzennych pod tego typu funkcje, w szczególności w Ostrołęce.</w:t>
      </w:r>
    </w:p>
    <w:p w14:paraId="665F6C10" w14:textId="77777777" w:rsidR="00A02C8E" w:rsidRPr="00A454DF" w:rsidRDefault="00A02C8E" w:rsidP="007F3E9F">
      <w:pPr>
        <w:pStyle w:val="Akapitzlist"/>
        <w:numPr>
          <w:ilvl w:val="0"/>
          <w:numId w:val="61"/>
        </w:numPr>
      </w:pPr>
      <w:r w:rsidRPr="00A454DF">
        <w:t xml:space="preserve">Zapewnienie w dokumentach planistycznych terenów pod hodowlę mleczną. </w:t>
      </w:r>
    </w:p>
    <w:p w14:paraId="75C184DD" w14:textId="77777777" w:rsidR="00A02C8E" w:rsidRPr="00A454DF" w:rsidRDefault="00A02C8E" w:rsidP="007F3E9F">
      <w:pPr>
        <w:pStyle w:val="Akapitzlist"/>
        <w:numPr>
          <w:ilvl w:val="0"/>
          <w:numId w:val="61"/>
        </w:numPr>
      </w:pPr>
      <w:r w:rsidRPr="00A454DF">
        <w:t xml:space="preserve">Zapewnienie terenów pod rozwój przemysłu rolno-spożywczego. </w:t>
      </w:r>
    </w:p>
    <w:p w14:paraId="1C13176F" w14:textId="77777777" w:rsidR="00A02C8E" w:rsidRPr="00A454DF" w:rsidRDefault="00A02C8E" w:rsidP="007F3E9F">
      <w:pPr>
        <w:pStyle w:val="Akapitzlist"/>
        <w:numPr>
          <w:ilvl w:val="0"/>
          <w:numId w:val="61"/>
        </w:numPr>
      </w:pPr>
      <w:r w:rsidRPr="00A454DF">
        <w:t xml:space="preserve">Zapewnienie w dokumentach planistycznych rezerw terenów pod rozwój logistyki (składy, magazyny), w obszarach o dobrej dostępności dróg tranzytowych i linii kolejowych. </w:t>
      </w:r>
    </w:p>
    <w:p w14:paraId="2376CEA0" w14:textId="66AE4EB4" w:rsidR="00A02C8E" w:rsidRPr="00A454DF" w:rsidRDefault="00A02C8E" w:rsidP="007F3E9F">
      <w:pPr>
        <w:pStyle w:val="Akapitzlist"/>
        <w:numPr>
          <w:ilvl w:val="0"/>
          <w:numId w:val="61"/>
        </w:numPr>
      </w:pPr>
      <w:r w:rsidRPr="00A454DF">
        <w:t>Projektowanie w miarę możliwości terenów usług sportu i rekreacji w</w:t>
      </w:r>
      <w:r w:rsidR="000A0A5C">
        <w:t> </w:t>
      </w:r>
      <w:r w:rsidRPr="00A454DF">
        <w:t>powiązaniu z terenami usług kultury i rozrywki w celu uzyskania synergii tych działalności.</w:t>
      </w:r>
    </w:p>
    <w:p w14:paraId="1FE186AD" w14:textId="77777777" w:rsidR="00A02C8E" w:rsidRPr="00A454DF" w:rsidRDefault="00A02C8E" w:rsidP="007F3E9F">
      <w:pPr>
        <w:pStyle w:val="Akapitzlist"/>
        <w:numPr>
          <w:ilvl w:val="0"/>
          <w:numId w:val="61"/>
        </w:numPr>
      </w:pPr>
      <w:r w:rsidRPr="00A454DF">
        <w:t>Wykorzystywanie w miarę potrzeb narzędzi planowania przestrzennego uwzględniających partnerstwo publiczno-prywatne.</w:t>
      </w:r>
    </w:p>
    <w:p w14:paraId="29F85751" w14:textId="77777777" w:rsidR="00A02C8E" w:rsidRPr="00A454DF" w:rsidRDefault="00A02C8E" w:rsidP="002618AB">
      <w:pPr>
        <w:contextualSpacing/>
        <w:rPr>
          <w:color w:val="000000" w:themeColor="text1"/>
        </w:rPr>
      </w:pPr>
      <w:r w:rsidRPr="00A454DF">
        <w:rPr>
          <w:color w:val="000000" w:themeColor="text1"/>
        </w:rPr>
        <w:t xml:space="preserve">W ramach celu strategicznego nr 2 </w:t>
      </w:r>
      <w:r w:rsidRPr="00A454DF">
        <w:rPr>
          <w:b/>
          <w:bCs/>
          <w:color w:val="000000" w:themeColor="text1"/>
        </w:rPr>
        <w:t>Społeczeństwo aktywnie włączone w życie obszaru</w:t>
      </w:r>
      <w:r w:rsidRPr="00A454DF">
        <w:rPr>
          <w:color w:val="000000" w:themeColor="text1"/>
        </w:rPr>
        <w:t>, określa się następujące ustalenia i rekomendacje w zakresie kształtowania i prowadzenia polityki przestrzennej Partnerstwa:</w:t>
      </w:r>
    </w:p>
    <w:p w14:paraId="373A884E" w14:textId="5AFEB6EF" w:rsidR="00A02C8E" w:rsidRPr="00A454DF" w:rsidRDefault="00A02C8E" w:rsidP="007F3E9F">
      <w:pPr>
        <w:pStyle w:val="Akapitzlist"/>
        <w:numPr>
          <w:ilvl w:val="0"/>
          <w:numId w:val="62"/>
        </w:numPr>
      </w:pPr>
      <w:r w:rsidRPr="00A454DF">
        <w:lastRenderedPageBreak/>
        <w:t>Uwzględnienie w dokumentach planistycznych, realizacja nowych i</w:t>
      </w:r>
      <w:r w:rsidR="000A0A5C">
        <w:t> </w:t>
      </w:r>
      <w:r w:rsidRPr="00A454DF">
        <w:t>rozbudowa istniejących żłobków, przedszkoli, szkół podstawowych wraz z</w:t>
      </w:r>
      <w:r w:rsidR="000A0A5C">
        <w:t> </w:t>
      </w:r>
      <w:r w:rsidRPr="00A454DF">
        <w:t>niezbędną infrastrukturą sportową oraz umożliwienie rozwoju oferty komercyjnych usług edukacji.</w:t>
      </w:r>
    </w:p>
    <w:p w14:paraId="5B8BF5EC" w14:textId="77777777" w:rsidR="00A02C8E" w:rsidRPr="00A454DF" w:rsidRDefault="00A02C8E" w:rsidP="007F3E9F">
      <w:pPr>
        <w:pStyle w:val="Akapitzlist"/>
        <w:numPr>
          <w:ilvl w:val="0"/>
          <w:numId w:val="62"/>
        </w:numPr>
      </w:pPr>
      <w:r w:rsidRPr="00A454DF">
        <w:t xml:space="preserve">Zapewnienie w dokumentach planistycznych rezerw terenów pod usługi zdrowia i pomocy społecznej oraz rozwój i rozbudowa istniejących obiektów o tym przeznaczeniu; lokalizacja obiektów ochrony zdrowia i opieki społecznej na terenach dobrze skomunikowanych i dostępnych dla mieszkańców. </w:t>
      </w:r>
    </w:p>
    <w:p w14:paraId="2366338E" w14:textId="78BCE043" w:rsidR="00A02C8E" w:rsidRPr="00A454DF" w:rsidRDefault="00A02C8E" w:rsidP="007F3E9F">
      <w:pPr>
        <w:pStyle w:val="Akapitzlist"/>
        <w:numPr>
          <w:ilvl w:val="0"/>
          <w:numId w:val="62"/>
        </w:numPr>
      </w:pPr>
      <w:r w:rsidRPr="00A454DF">
        <w:t>Planowanie i realizacja przestrzeni publicznych wspierających integrację społeczną grup marginalizowanych i zagrożonych wykluczeniem społecznym (np.: parki zdrowia, siłownie plenerowe, place zabaw i inne miejsca rekreacji umożliwiające organizację wydarzeń integrujących społeczności lokalne), poprzez projektowanie ich w obszarach ułatwiających taką integrację: np. w</w:t>
      </w:r>
      <w:r w:rsidR="000A0A5C">
        <w:t> </w:t>
      </w:r>
      <w:r w:rsidRPr="00A454DF">
        <w:t>rejonie domów opieki, usług komercyjnych stanowiących generatory ruchu.</w:t>
      </w:r>
    </w:p>
    <w:p w14:paraId="22D499BE" w14:textId="19A986AB" w:rsidR="00A02C8E" w:rsidRPr="00A454DF" w:rsidRDefault="00A02C8E" w:rsidP="007F3E9F">
      <w:pPr>
        <w:pStyle w:val="Akapitzlist"/>
        <w:numPr>
          <w:ilvl w:val="0"/>
          <w:numId w:val="62"/>
        </w:numPr>
      </w:pPr>
      <w:r w:rsidRPr="00A454DF">
        <w:t>Uwzględnienie w dokumentach planistycznych potrzeby zwiększenia dostępności oferty kulturalnej, rozrywkowej, sportowej, rekreacyjnej i</w:t>
      </w:r>
      <w:r w:rsidR="000A0A5C">
        <w:t> </w:t>
      </w:r>
      <w:r w:rsidRPr="00A454DF">
        <w:t>edukacyjnej dla grup zagrożonych wykluczeniem społecznym, poprzez np. projektowanie tego typu obiektów w obszarach o szczególnym nasileniu problemów społecznych.</w:t>
      </w:r>
    </w:p>
    <w:p w14:paraId="511AC89E" w14:textId="77777777" w:rsidR="00A02C8E" w:rsidRPr="00A454DF" w:rsidRDefault="00A02C8E" w:rsidP="007F3E9F">
      <w:pPr>
        <w:pStyle w:val="Akapitzlist"/>
        <w:numPr>
          <w:ilvl w:val="0"/>
          <w:numId w:val="62"/>
        </w:numPr>
      </w:pPr>
      <w:r w:rsidRPr="00A454DF">
        <w:t>Zainicjowanie stałych działań rozwijających kompetencje w zakresie uczestniczenia mieszkańców w tworzeniu polityki przestrzennej poprzez stosowanie różnorodnych narzędzi partycypacji społecznej, kanałów komunikacji z interesariuszami oraz działań edukacyjnych, dedykowanych zarówno mieszkańcom jak i urzędnikom.</w:t>
      </w:r>
    </w:p>
    <w:p w14:paraId="0B8F30E4" w14:textId="77777777" w:rsidR="00A02C8E" w:rsidRPr="00A454DF" w:rsidRDefault="00A02C8E" w:rsidP="007F3E9F">
      <w:pPr>
        <w:pStyle w:val="Akapitzlist"/>
        <w:numPr>
          <w:ilvl w:val="0"/>
          <w:numId w:val="62"/>
        </w:numPr>
      </w:pPr>
      <w:r w:rsidRPr="00A454DF">
        <w:t>Uwzględnianie w prowadzonej polityce przestrzennej potrzeb niepełnosprawnych.</w:t>
      </w:r>
    </w:p>
    <w:p w14:paraId="0F5345FD" w14:textId="179FFE14" w:rsidR="00A02C8E" w:rsidRPr="00A454DF" w:rsidRDefault="00A02C8E" w:rsidP="007F3E9F">
      <w:pPr>
        <w:pStyle w:val="Akapitzlist"/>
        <w:numPr>
          <w:ilvl w:val="0"/>
          <w:numId w:val="62"/>
        </w:numPr>
      </w:pPr>
      <w:r w:rsidRPr="00A454DF">
        <w:t>Tworzenie nowych ofert sportowo-rekreacyjnych, ze szczególnym uwzględnieniem potencjału Narwi wraz z jej dorzeczem</w:t>
      </w:r>
      <w:r w:rsidRPr="00A02C8E">
        <w:rPr>
          <w:rFonts w:ascii="Times New Roman" w:eastAsia="Times New Roman" w:hAnsi="Times New Roman" w:cs="Times New Roman"/>
          <w:lang w:eastAsia="pl-PL"/>
        </w:rPr>
        <w:t xml:space="preserve">. </w:t>
      </w:r>
      <w:r w:rsidRPr="00A454DF">
        <w:t>Zapewnienie w</w:t>
      </w:r>
      <w:r w:rsidR="000A0A5C">
        <w:t> </w:t>
      </w:r>
      <w:r w:rsidRPr="00A454DF">
        <w:t>dokumentach planistycznych terenów pod rozwój usług sportu i rekreacji łatwo dostępnych dla mieszkańców Partnerstwa.</w:t>
      </w:r>
    </w:p>
    <w:p w14:paraId="08B0C65E" w14:textId="77777777" w:rsidR="00A02C8E" w:rsidRPr="00A454DF" w:rsidRDefault="00A02C8E" w:rsidP="007F3E9F">
      <w:pPr>
        <w:pStyle w:val="Akapitzlist"/>
        <w:numPr>
          <w:ilvl w:val="0"/>
          <w:numId w:val="62"/>
        </w:numPr>
      </w:pPr>
      <w:r w:rsidRPr="00A454DF">
        <w:t>Zapewnienie w dokumentach planistycznych rezerw terenu pod rozwój usług kultury i rozrywki i rozbudowa ich oferty, poprzedzone analizą potrzeb w tym zakresie, z uwzględnieniem różnych grup wiekowych.</w:t>
      </w:r>
    </w:p>
    <w:p w14:paraId="00B6B442" w14:textId="6FE30254" w:rsidR="00A02C8E" w:rsidRPr="00A454DF" w:rsidRDefault="00A02C8E" w:rsidP="007F3E9F">
      <w:pPr>
        <w:pStyle w:val="Akapitzlist"/>
        <w:numPr>
          <w:ilvl w:val="0"/>
          <w:numId w:val="62"/>
        </w:numPr>
      </w:pPr>
      <w:r w:rsidRPr="00A454DF">
        <w:t>Skupienie funkcji turystyczno-kulturalnych w szczególności w O</w:t>
      </w:r>
      <w:r w:rsidRPr="00A02C8E">
        <w:rPr>
          <w:rFonts w:eastAsia="Times New Roman" w:cs="Calibri"/>
          <w:szCs w:val="24"/>
        </w:rPr>
        <w:t>bszarze Chronionego Krajobrazu Równiny Kurpiowskiej i Doliny Dolnej Narwi oraz w</w:t>
      </w:r>
      <w:r w:rsidR="000A0A5C">
        <w:rPr>
          <w:rFonts w:eastAsia="Times New Roman" w:cs="Calibri"/>
          <w:szCs w:val="24"/>
        </w:rPr>
        <w:t> </w:t>
      </w:r>
      <w:r w:rsidRPr="00A02C8E">
        <w:rPr>
          <w:rFonts w:eastAsia="Times New Roman" w:cs="Calibri"/>
          <w:szCs w:val="24"/>
        </w:rPr>
        <w:t>obszarach etnograficznych wskazanych na ryc. 4, w celu wzmacniania potencjału kulturowego Kurpi i Mazowsza. Określenie w dokumentach planistycznych sposobów zachowania specyfiki architektury, krajobrazu kulturowego i układów zabudowy Kurpi i Mazowsza.</w:t>
      </w:r>
    </w:p>
    <w:p w14:paraId="7C2DEC9D" w14:textId="72DD5224" w:rsidR="00A02C8E" w:rsidRPr="00A454DF" w:rsidRDefault="00A02C8E" w:rsidP="007F3E9F">
      <w:pPr>
        <w:pStyle w:val="Akapitzlist"/>
        <w:numPr>
          <w:ilvl w:val="0"/>
          <w:numId w:val="62"/>
        </w:numPr>
      </w:pPr>
      <w:r w:rsidRPr="00A02C8E">
        <w:rPr>
          <w:rFonts w:eastAsia="Times New Roman" w:cs="Calibri"/>
          <w:szCs w:val="24"/>
        </w:rPr>
        <w:lastRenderedPageBreak/>
        <w:t>Kształtowanie krajobrazu rolniczego w sposób atrakcyjny dla turystyki, poprzez między innymi ograniczanie rozlewania zabudowy mieszkaniowej na</w:t>
      </w:r>
      <w:r w:rsidR="000A0A5C">
        <w:rPr>
          <w:rFonts w:eastAsia="Times New Roman" w:cs="Calibri"/>
          <w:szCs w:val="24"/>
        </w:rPr>
        <w:t> </w:t>
      </w:r>
      <w:r w:rsidRPr="00A02C8E">
        <w:rPr>
          <w:rFonts w:eastAsia="Times New Roman" w:cs="Calibri"/>
          <w:szCs w:val="24"/>
        </w:rPr>
        <w:t xml:space="preserve">tereny rolnicze oraz ograniczanie w miarę możliwości wpływu urządzeń infrastruktury technicznej na walory krajobrazu. </w:t>
      </w:r>
    </w:p>
    <w:p w14:paraId="08DB3C6D" w14:textId="77777777" w:rsidR="00A02C8E" w:rsidRPr="00A454DF" w:rsidRDefault="00A02C8E" w:rsidP="002618AB">
      <w:pPr>
        <w:rPr>
          <w:rFonts w:cstheme="minorHAnsi"/>
          <w:color w:val="000000" w:themeColor="text1"/>
        </w:rPr>
      </w:pPr>
      <w:r w:rsidRPr="00A454DF">
        <w:rPr>
          <w:color w:val="000000" w:themeColor="text1"/>
        </w:rPr>
        <w:t xml:space="preserve">W ramach celu </w:t>
      </w:r>
      <w:r w:rsidRPr="00A454DF">
        <w:rPr>
          <w:rFonts w:cstheme="minorHAnsi"/>
          <w:color w:val="000000" w:themeColor="text1"/>
        </w:rPr>
        <w:t xml:space="preserve">strategicznego nr 3 </w:t>
      </w:r>
      <w:r w:rsidRPr="00A454DF">
        <w:rPr>
          <w:rFonts w:eastAsia="Times New Roman" w:cstheme="minorHAnsi"/>
          <w:b/>
          <w:lang w:eastAsia="pl-PL"/>
        </w:rPr>
        <w:t>Wykorzystanie zasobów naturalnych w rozwoju oraz uporządkowana przestrzeń</w:t>
      </w:r>
      <w:r w:rsidRPr="00A454DF">
        <w:rPr>
          <w:rFonts w:cstheme="minorHAnsi"/>
          <w:color w:val="000000" w:themeColor="text1"/>
        </w:rPr>
        <w:t xml:space="preserve">, </w:t>
      </w:r>
      <w:r w:rsidRPr="00A454DF">
        <w:rPr>
          <w:color w:val="000000" w:themeColor="text1"/>
        </w:rPr>
        <w:t xml:space="preserve">określa się następujące </w:t>
      </w:r>
      <w:r w:rsidRPr="00A454DF">
        <w:rPr>
          <w:rFonts w:cstheme="minorHAnsi"/>
          <w:color w:val="000000" w:themeColor="text1"/>
        </w:rPr>
        <w:t>ustalenia i rekomendacje w zakresie kształtowania i prowadzenia polityki przestrzennej Partnerstwa:</w:t>
      </w:r>
    </w:p>
    <w:p w14:paraId="5DA9C423" w14:textId="6AB86114" w:rsidR="00A02C8E" w:rsidRPr="00A454DF" w:rsidRDefault="00A02C8E" w:rsidP="007F3E9F">
      <w:pPr>
        <w:pStyle w:val="Akapitzlist"/>
        <w:numPr>
          <w:ilvl w:val="0"/>
          <w:numId w:val="63"/>
        </w:numPr>
      </w:pPr>
      <w:r w:rsidRPr="00A454DF">
        <w:t>Uwzględnienie w dokumentach planistycznych oraz rozbudowa i</w:t>
      </w:r>
      <w:r w:rsidR="000A0A5C">
        <w:t> </w:t>
      </w:r>
      <w:r w:rsidRPr="00A454DF">
        <w:t>modernizacja istniejących szlaków komunikacji drogowej i kolejowej w</w:t>
      </w:r>
      <w:r w:rsidR="000A0A5C">
        <w:t> </w:t>
      </w:r>
      <w:r w:rsidRPr="00A454DF">
        <w:t xml:space="preserve">celu lepszego skomunikowania Partnerstwa z Olsztynem, Białymstokiem i Warszawą. </w:t>
      </w:r>
    </w:p>
    <w:p w14:paraId="54D668CD" w14:textId="3E7136B3" w:rsidR="00A02C8E" w:rsidRPr="00A454DF" w:rsidRDefault="00A02C8E" w:rsidP="007F3E9F">
      <w:pPr>
        <w:pStyle w:val="Akapitzlist"/>
        <w:numPr>
          <w:ilvl w:val="0"/>
          <w:numId w:val="63"/>
        </w:numPr>
      </w:pPr>
      <w:r w:rsidRPr="00A454DF">
        <w:t>Uwzględnienie w dokumentach planistycznych oraz rozbudowa i</w:t>
      </w:r>
      <w:r w:rsidR="000A0A5C">
        <w:t> </w:t>
      </w:r>
      <w:r w:rsidRPr="00A454DF">
        <w:t>modernizacja systemu szlaków rowerowych, w tym dróg rowerowych</w:t>
      </w:r>
      <w:r w:rsidRPr="00A02C8E">
        <w:rPr>
          <w:color w:val="4472C4" w:themeColor="accent1"/>
        </w:rPr>
        <w:t xml:space="preserve">. </w:t>
      </w:r>
    </w:p>
    <w:p w14:paraId="407F6481" w14:textId="7E950A54" w:rsidR="00A02C8E" w:rsidRPr="00A454DF" w:rsidRDefault="00A02C8E" w:rsidP="007F3E9F">
      <w:pPr>
        <w:pStyle w:val="Akapitzlist"/>
        <w:numPr>
          <w:ilvl w:val="0"/>
          <w:numId w:val="63"/>
        </w:numPr>
      </w:pPr>
      <w:r w:rsidRPr="00A454DF">
        <w:t>Uwzględnienie w dokumentach planistycznych oraz rozbudowa i</w:t>
      </w:r>
      <w:r w:rsidR="000A0A5C">
        <w:t> </w:t>
      </w:r>
      <w:r w:rsidRPr="00A454DF">
        <w:t>modernizacja infrastruktury pieszej i rowerowej wzdłuż głównych ciągów komunikacyjnych.</w:t>
      </w:r>
    </w:p>
    <w:p w14:paraId="723F6F25" w14:textId="77777777" w:rsidR="00A02C8E" w:rsidRPr="00A454DF" w:rsidRDefault="00A02C8E" w:rsidP="007F3E9F">
      <w:pPr>
        <w:pStyle w:val="Akapitzlist"/>
        <w:numPr>
          <w:ilvl w:val="0"/>
          <w:numId w:val="63"/>
        </w:numPr>
      </w:pPr>
      <w:r w:rsidRPr="00A454DF">
        <w:t xml:space="preserve">Uwzględnienie przebiegu obwodnic miejscowości w dokumentach planistycznych i ich realizacja, przy jednoczesnym stosowaniu ustaleń uspokajających ruch wewnątrz obszarów objętych  obwodnicami (odpowiednia hierarchizacja układu komunikacyjnego, priorytet dla bezpieczeństwa ruchu pieszego i rowerowego, wyznaczanie woonerfów itp.). </w:t>
      </w:r>
    </w:p>
    <w:p w14:paraId="0697C6D2" w14:textId="77777777" w:rsidR="00A02C8E" w:rsidRPr="00A454DF" w:rsidRDefault="00A02C8E" w:rsidP="007F3E9F">
      <w:pPr>
        <w:pStyle w:val="Akapitzlist"/>
        <w:numPr>
          <w:ilvl w:val="0"/>
          <w:numId w:val="63"/>
        </w:numPr>
      </w:pPr>
      <w:r w:rsidRPr="00A454DF">
        <w:t>Przyjęcie wspólnych dla Partnerstwa wzorców i standardów kształtowania terenów komunikacji.</w:t>
      </w:r>
    </w:p>
    <w:p w14:paraId="07B31AD1" w14:textId="2D7AAE6D" w:rsidR="00A02C8E" w:rsidRPr="00A454DF" w:rsidRDefault="006012C9" w:rsidP="007F3E9F">
      <w:pPr>
        <w:pStyle w:val="Akapitzlist"/>
        <w:numPr>
          <w:ilvl w:val="0"/>
          <w:numId w:val="63"/>
        </w:numPr>
      </w:pPr>
      <w:r>
        <w:rPr>
          <w:lang w:eastAsia="pl-PL"/>
        </w:rPr>
        <mc:AlternateContent>
          <mc:Choice Requires="wps">
            <w:drawing>
              <wp:anchor distT="0" distB="0" distL="114300" distR="114300" simplePos="0" relativeHeight="251658248" behindDoc="0" locked="0" layoutInCell="1" allowOverlap="1" wp14:anchorId="56F35C7A" wp14:editId="70AD9DE7">
                <wp:simplePos x="0" y="0"/>
                <wp:positionH relativeFrom="column">
                  <wp:posOffset>3766185</wp:posOffset>
                </wp:positionH>
                <wp:positionV relativeFrom="paragraph">
                  <wp:posOffset>-94615</wp:posOffset>
                </wp:positionV>
                <wp:extent cx="1894840" cy="457200"/>
                <wp:effectExtent l="0" t="0" r="0" b="0"/>
                <wp:wrapSquare wrapText="bothSides"/>
                <wp:docPr id="2010588046" name="Pole tekstowe 2010588046"/>
                <wp:cNvGraphicFramePr/>
                <a:graphic xmlns:a="http://schemas.openxmlformats.org/drawingml/2006/main">
                  <a:graphicData uri="http://schemas.microsoft.com/office/word/2010/wordprocessingShape">
                    <wps:wsp>
                      <wps:cNvSpPr txBox="1"/>
                      <wps:spPr>
                        <a:xfrm>
                          <a:off x="0" y="0"/>
                          <a:ext cx="1894840" cy="457200"/>
                        </a:xfrm>
                        <a:prstGeom prst="rect">
                          <a:avLst/>
                        </a:prstGeom>
                        <a:solidFill>
                          <a:prstClr val="white"/>
                        </a:solidFill>
                        <a:ln>
                          <a:noFill/>
                        </a:ln>
                      </wps:spPr>
                      <wps:txbx>
                        <w:txbxContent>
                          <w:p w14:paraId="31A319B1" w14:textId="4C4C07E7" w:rsidR="00CE463F" w:rsidRPr="0088462B" w:rsidRDefault="00CE463F" w:rsidP="00FA41A6">
                            <w:pPr>
                              <w:pStyle w:val="Legenda"/>
                            </w:pPr>
                            <w:bookmarkStart w:id="69" w:name="_Toc166754409"/>
                            <w:r>
                              <w:t xml:space="preserve">Ryc. </w:t>
                            </w:r>
                            <w:r>
                              <w:fldChar w:fldCharType="begin"/>
                            </w:r>
                            <w:r>
                              <w:instrText xml:space="preserve"> SEQ Ryc. \* ARABIC </w:instrText>
                            </w:r>
                            <w:r>
                              <w:fldChar w:fldCharType="separate"/>
                            </w:r>
                            <w:r w:rsidR="00530C2D">
                              <w:t>13</w:t>
                            </w:r>
                            <w:r>
                              <w:fldChar w:fldCharType="end"/>
                            </w:r>
                            <w:r>
                              <w:t>. Przykłady umieszczenia paneli fotowoltaicznych</w:t>
                            </w:r>
                            <w:bookmarkEnd w:id="6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6F35C7A" id="Pole tekstowe 2010588046" o:spid="_x0000_s1028" type="#_x0000_t202" style="position:absolute;left:0;text-align:left;margin-left:296.55pt;margin-top:-7.45pt;width:149.2pt;height:36pt;z-index:251658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" stroked="f">
                <v:textbox inset="0,0,0,0">
                  <w:txbxContent>
                    <w:p w14:paraId="31A319B1" w14:textId="4C4C07E7" w:rsidR="00CE463F" w:rsidRPr="0088462B" w:rsidRDefault="00CE463F" w:rsidP="00FA41A6">
                      <w:pPr>
                        <w:pStyle w:val="Legenda"/>
                      </w:pPr>
                      <w:bookmarkStart w:id="70" w:name="_Toc166754409"/>
                      <w:r>
                        <w:t xml:space="preserve">Ryc. </w:t>
                      </w:r>
                      <w:r>
                        <w:fldChar w:fldCharType="begin"/>
                      </w:r>
                      <w:r>
                        <w:instrText xml:space="preserve"> SEQ Ryc. \* ARABIC </w:instrText>
                      </w:r>
                      <w:r>
                        <w:fldChar w:fldCharType="separate"/>
                      </w:r>
                      <w:r w:rsidR="00530C2D">
                        <w:t>13</w:t>
                      </w:r>
                      <w:r>
                        <w:fldChar w:fldCharType="end"/>
                      </w:r>
                      <w:r>
                        <w:t>. Przykłady umieszczenia paneli fotowoltaicznych</w:t>
                      </w:r>
                      <w:bookmarkEnd w:id="70"/>
                    </w:p>
                  </w:txbxContent>
                </v:textbox>
                <w10:wrap type="square"/>
              </v:shape>
            </w:pict>
          </mc:Fallback>
        </mc:AlternateContent>
      </w:r>
      <w:r w:rsidR="00A02C8E" w:rsidRPr="00A454DF">
        <w:rPr>
          <w:lang w:eastAsia="pl-PL"/>
        </w:rPr>
        <w:drawing>
          <wp:anchor distT="0" distB="0" distL="114300" distR="114300" simplePos="0" relativeHeight="251658246" behindDoc="0" locked="0" layoutInCell="1" allowOverlap="1" wp14:anchorId="1D23F582" wp14:editId="39DF3D08">
            <wp:simplePos x="0" y="0"/>
            <wp:positionH relativeFrom="column">
              <wp:posOffset>3766185</wp:posOffset>
            </wp:positionH>
            <wp:positionV relativeFrom="paragraph">
              <wp:posOffset>362585</wp:posOffset>
            </wp:positionV>
            <wp:extent cx="1894840" cy="2921000"/>
            <wp:effectExtent l="0" t="0" r="0" b="0"/>
            <wp:wrapSquare wrapText="bothSides"/>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9"/>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894840" cy="2921000"/>
                    </a:xfrm>
                    <a:prstGeom prst="rect">
                      <a:avLst/>
                    </a:prstGeom>
                  </pic:spPr>
                </pic:pic>
              </a:graphicData>
            </a:graphic>
            <wp14:sizeRelH relativeFrom="page">
              <wp14:pctWidth>0</wp14:pctWidth>
            </wp14:sizeRelH>
            <wp14:sizeRelV relativeFrom="page">
              <wp14:pctHeight>0</wp14:pctHeight>
            </wp14:sizeRelV>
          </wp:anchor>
        </w:drawing>
      </w:r>
      <w:r w:rsidR="00A02C8E" w:rsidRPr="00A454DF">
        <w:t>Uwzględnienie w dokumentach planistycznych rozwoju infrastruktury teleinformatycznej.</w:t>
      </w:r>
    </w:p>
    <w:p w14:paraId="3378E455" w14:textId="77777777" w:rsidR="00F41530" w:rsidRDefault="00A02C8E" w:rsidP="007F3E9F">
      <w:pPr>
        <w:pStyle w:val="Akapitzlist"/>
        <w:numPr>
          <w:ilvl w:val="0"/>
          <w:numId w:val="63"/>
        </w:numPr>
        <w:spacing w:before="0" w:after="160" w:line="259" w:lineRule="auto"/>
        <w:rPr>
          <w:color w:val="000000" w:themeColor="text1"/>
        </w:rPr>
      </w:pPr>
      <w:r w:rsidRPr="00A02C8E">
        <w:rPr>
          <w:color w:val="000000" w:themeColor="text1"/>
        </w:rPr>
        <w:t>Rozwój publicznej i prywatnej infrastruktury OZE, z uwzględnieniem następujących zasad wynikających z potrzeb kształtowania przestrzeni:</w:t>
      </w:r>
    </w:p>
    <w:p w14:paraId="20736254" w14:textId="0E1D5FFB" w:rsidR="00F41530" w:rsidRPr="00F41530" w:rsidRDefault="00A02C8E" w:rsidP="007F3E9F">
      <w:pPr>
        <w:pStyle w:val="Akapitzlist"/>
        <w:numPr>
          <w:ilvl w:val="1"/>
          <w:numId w:val="63"/>
        </w:numPr>
        <w:spacing w:before="0" w:after="160" w:line="259" w:lineRule="auto"/>
        <w:rPr>
          <w:color w:val="000000" w:themeColor="text1"/>
        </w:rPr>
      </w:pPr>
      <w:r w:rsidRPr="00A454DF">
        <w:t>należy dążyć do lokalizowania urządzeń fotowoltaicznych na</w:t>
      </w:r>
      <w:r w:rsidR="000A0A5C">
        <w:t> </w:t>
      </w:r>
      <w:r w:rsidRPr="00A454DF">
        <w:t xml:space="preserve"> dachach budynków lub na</w:t>
      </w:r>
      <w:r w:rsidR="000A0A5C">
        <w:t> </w:t>
      </w:r>
      <w:r w:rsidRPr="00A454DF">
        <w:t>elewacjach i budowlach</w:t>
      </w:r>
      <w:r w:rsidR="00F41530">
        <w:t>,</w:t>
      </w:r>
    </w:p>
    <w:p w14:paraId="15C5DF10" w14:textId="5682539A" w:rsidR="00F41530" w:rsidRPr="00F41530" w:rsidRDefault="006012C9" w:rsidP="007F3E9F">
      <w:pPr>
        <w:pStyle w:val="Akapitzlist"/>
        <w:numPr>
          <w:ilvl w:val="1"/>
          <w:numId w:val="63"/>
        </w:numPr>
        <w:spacing w:before="0" w:after="160" w:line="259" w:lineRule="auto"/>
        <w:rPr>
          <w:color w:val="000000" w:themeColor="text1"/>
        </w:rPr>
      </w:pPr>
      <w:r>
        <w:rPr>
          <w:lang w:eastAsia="pl-PL"/>
        </w:rPr>
        <mc:AlternateContent>
          <mc:Choice Requires="wps">
            <w:drawing>
              <wp:anchor distT="0" distB="0" distL="114300" distR="114300" simplePos="0" relativeHeight="251658249" behindDoc="1" locked="0" layoutInCell="1" allowOverlap="1" wp14:anchorId="7D591C46" wp14:editId="6AC3A571">
                <wp:simplePos x="0" y="0"/>
                <wp:positionH relativeFrom="column">
                  <wp:posOffset>3473450</wp:posOffset>
                </wp:positionH>
                <wp:positionV relativeFrom="paragraph">
                  <wp:posOffset>1036320</wp:posOffset>
                </wp:positionV>
                <wp:extent cx="2331720" cy="635"/>
                <wp:effectExtent l="0" t="0" r="0" b="0"/>
                <wp:wrapTight wrapText="bothSides">
                  <wp:wrapPolygon edited="0">
                    <wp:start x="0" y="0"/>
                    <wp:lineTo x="0" y="19851"/>
                    <wp:lineTo x="21353" y="19851"/>
                    <wp:lineTo x="21353" y="0"/>
                    <wp:lineTo x="0" y="0"/>
                  </wp:wrapPolygon>
                </wp:wrapTight>
                <wp:docPr id="2061838272" name="Pole tekstowe 2061838272"/>
                <wp:cNvGraphicFramePr/>
                <a:graphic xmlns:a="http://schemas.openxmlformats.org/drawingml/2006/main">
                  <a:graphicData uri="http://schemas.microsoft.com/office/word/2010/wordprocessingShape">
                    <wps:wsp>
                      <wps:cNvSpPr txBox="1"/>
                      <wps:spPr>
                        <a:xfrm>
                          <a:off x="0" y="0"/>
                          <a:ext cx="2331720" cy="635"/>
                        </a:xfrm>
                        <a:prstGeom prst="rect">
                          <a:avLst/>
                        </a:prstGeom>
                        <a:solidFill>
                          <a:prstClr val="white"/>
                        </a:solidFill>
                        <a:ln>
                          <a:noFill/>
                        </a:ln>
                      </wps:spPr>
                      <wps:txbx>
                        <w:txbxContent>
                          <w:p w14:paraId="5D7BDF3F" w14:textId="37F7A1AE" w:rsidR="00CE463F" w:rsidRPr="00CD2CBB" w:rsidRDefault="00CE463F" w:rsidP="006012C9">
                            <w:pPr>
                              <w:pStyle w:val="Tekstprzypisudolnego"/>
                              <w:rPr>
                                <w:noProof/>
                              </w:rPr>
                            </w:pPr>
                            <w:r>
                              <w:t>Źródło: Opracowanie własne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D591C46" id="Pole tekstowe 2061838272" o:spid="_x0000_s1029" type="#_x0000_t202" style="position:absolute;left:0;text-align:left;margin-left:273.5pt;margin-top:81.6pt;width:183.6pt;height:.05pt;z-index:-25165823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" stroked="f">
                <v:textbox style="mso-fit-shape-to-text:t" inset="0,0,0,0">
                  <w:txbxContent>
                    <w:p w14:paraId="5D7BDF3F" w14:textId="37F7A1AE" w:rsidR="00CE463F" w:rsidRPr="00CD2CBB" w:rsidRDefault="00CE463F" w:rsidP="006012C9">
                      <w:pPr>
                        <w:pStyle w:val="Tekstprzypisudolnego"/>
                        <w:rPr>
                          <w:noProof/>
                        </w:rPr>
                      </w:pPr>
                      <w:r>
                        <w:t>Źródło: Opracowanie własne</w:t>
                      </w:r>
                    </w:p>
                  </w:txbxContent>
                </v:textbox>
                <w10:wrap type="tight"/>
              </v:shape>
            </w:pict>
          </mc:Fallback>
        </mc:AlternateContent>
      </w:r>
      <w:r w:rsidR="00A02C8E" w:rsidRPr="00A454DF">
        <w:t>należy ograniczać możliwość lokalizowania urządzeń fotowoltaicznych na glebach, które stanowią grunty klasy bonitacyjnej I, II, III, IV, tj. kompleksów glebowych pszenno-</w:t>
      </w:r>
      <w:r w:rsidR="00A02C8E" w:rsidRPr="00A454DF">
        <w:lastRenderedPageBreak/>
        <w:t>buraczanych tzn. przydatnych do uprawy pszenicy, buraków cukrowych, rzepaku, jęczmienia i kukurydzy,</w:t>
      </w:r>
    </w:p>
    <w:p w14:paraId="2230C7E3" w14:textId="77777777" w:rsidR="00F41530" w:rsidRPr="00F41530" w:rsidRDefault="00A02C8E" w:rsidP="007F3E9F">
      <w:pPr>
        <w:pStyle w:val="Akapitzlist"/>
        <w:numPr>
          <w:ilvl w:val="1"/>
          <w:numId w:val="63"/>
        </w:numPr>
        <w:spacing w:before="0" w:after="160" w:line="259" w:lineRule="auto"/>
        <w:rPr>
          <w:color w:val="000000" w:themeColor="text1"/>
        </w:rPr>
      </w:pPr>
      <w:r w:rsidRPr="00A454DF">
        <w:t>należy dążyć do nielokalizowania na gruncie urządzeń fotowoltaicznych, których powierzchnia sumaryczna jest większa niż 2 ha,</w:t>
      </w:r>
    </w:p>
    <w:p w14:paraId="302CD20A" w14:textId="486D3FAE" w:rsidR="00A02C8E" w:rsidRPr="00F41530" w:rsidRDefault="00A02C8E" w:rsidP="007F3E9F">
      <w:pPr>
        <w:pStyle w:val="Akapitzlist"/>
        <w:numPr>
          <w:ilvl w:val="1"/>
          <w:numId w:val="63"/>
        </w:numPr>
        <w:spacing w:before="0" w:after="160" w:line="259" w:lineRule="auto"/>
        <w:rPr>
          <w:color w:val="000000" w:themeColor="text1"/>
        </w:rPr>
      </w:pPr>
      <w:r w:rsidRPr="00A454DF">
        <w:t>należy dążyć do lokalizowania urządzeń fotowoltaicznych w pierwszej kolejności na obszarach wymagających rekultywacji.</w:t>
      </w:r>
    </w:p>
    <w:p w14:paraId="5DF8A0DA" w14:textId="776BBEC4" w:rsidR="00F41530" w:rsidRPr="00F41530" w:rsidRDefault="00A02C8E" w:rsidP="007F3E9F">
      <w:pPr>
        <w:pStyle w:val="Akapitzlist"/>
        <w:numPr>
          <w:ilvl w:val="0"/>
          <w:numId w:val="63"/>
        </w:numPr>
        <w:rPr>
          <w:i/>
          <w:iCs/>
          <w:color w:val="ED7D31" w:themeColor="accent2"/>
        </w:rPr>
      </w:pPr>
      <w:r w:rsidRPr="00A454DF">
        <w:t xml:space="preserve">Rozwój infrastruktury technicznej oraz </w:t>
      </w:r>
      <w:r w:rsidR="004C457D" w:rsidRPr="00A454DF">
        <w:t>uwzględni</w:t>
      </w:r>
      <w:r w:rsidR="004C457D">
        <w:t>a</w:t>
      </w:r>
      <w:r w:rsidR="004C457D" w:rsidRPr="00A454DF">
        <w:t xml:space="preserve">nie </w:t>
      </w:r>
      <w:r w:rsidRPr="00A454DF">
        <w:t>w dokumentach planistycznych niezbędnych rezerw terenu pod jej budowę. Formułowane w planach ustaleń zapewniających w szczególności:</w:t>
      </w:r>
    </w:p>
    <w:p w14:paraId="750C7778" w14:textId="77777777" w:rsidR="00F41530" w:rsidRDefault="00A02C8E" w:rsidP="007F3E9F">
      <w:pPr>
        <w:pStyle w:val="Akapitzlist"/>
        <w:numPr>
          <w:ilvl w:val="1"/>
          <w:numId w:val="63"/>
        </w:numPr>
      </w:pPr>
      <w:r w:rsidRPr="00F41530">
        <w:t>rozwój, modernizację oczyszczalni ścieków,</w:t>
      </w:r>
    </w:p>
    <w:p w14:paraId="68C52194" w14:textId="77777777" w:rsidR="00F41530" w:rsidRDefault="00A02C8E" w:rsidP="007F3E9F">
      <w:pPr>
        <w:pStyle w:val="Akapitzlist"/>
        <w:numPr>
          <w:ilvl w:val="1"/>
          <w:numId w:val="63"/>
        </w:numPr>
      </w:pPr>
      <w:r w:rsidRPr="00A454DF">
        <w:t>rozwój, modernizację ujęć wody,</w:t>
      </w:r>
    </w:p>
    <w:p w14:paraId="4FCC45DD" w14:textId="77777777" w:rsidR="00F41530" w:rsidRDefault="00A02C8E" w:rsidP="007F3E9F">
      <w:pPr>
        <w:pStyle w:val="Akapitzlist"/>
        <w:numPr>
          <w:ilvl w:val="1"/>
          <w:numId w:val="63"/>
        </w:numPr>
      </w:pPr>
      <w:r w:rsidRPr="00A454DF">
        <w:t>zabezpieczanie Partnerstwa w wodę w razie sytuacji kryzysowych, dużych rozbiorów wody, łączenie sieci wodociągowych gmin,</w:t>
      </w:r>
    </w:p>
    <w:p w14:paraId="0FF01B33" w14:textId="77777777" w:rsidR="00F41530" w:rsidRDefault="00A02C8E" w:rsidP="007F3E9F">
      <w:pPr>
        <w:pStyle w:val="Akapitzlist"/>
        <w:numPr>
          <w:ilvl w:val="1"/>
          <w:numId w:val="63"/>
        </w:numPr>
      </w:pPr>
      <w:r w:rsidRPr="00A454DF">
        <w:t>budowę zbiorników retencyjnych i ograniczanie możliwości odprowadzania wód deszczowych do kanalizacj</w:t>
      </w:r>
      <w:r w:rsidR="00F41530">
        <w:t xml:space="preserve">i, </w:t>
      </w:r>
    </w:p>
    <w:p w14:paraId="6BE59D15" w14:textId="77777777" w:rsidR="00F41530" w:rsidRDefault="00A02C8E" w:rsidP="007F3E9F">
      <w:pPr>
        <w:pStyle w:val="Akapitzlist"/>
        <w:numPr>
          <w:ilvl w:val="1"/>
          <w:numId w:val="63"/>
        </w:numPr>
      </w:pPr>
      <w:r w:rsidRPr="00A454DF">
        <w:t>rozbudowę i budowę sieci ciepłowniczej i gazowej,</w:t>
      </w:r>
    </w:p>
    <w:p w14:paraId="2EDE7283" w14:textId="275FA7B3" w:rsidR="00F41530" w:rsidRDefault="00A02C8E" w:rsidP="007F3E9F">
      <w:pPr>
        <w:pStyle w:val="Akapitzlist"/>
        <w:numPr>
          <w:ilvl w:val="1"/>
          <w:numId w:val="63"/>
        </w:numPr>
      </w:pPr>
      <w:r w:rsidRPr="00A454DF">
        <w:t>wykorzystanie potencjału istniejącej infrastruktury energetycznej, w</w:t>
      </w:r>
      <w:r w:rsidR="004C457D">
        <w:t> </w:t>
      </w:r>
      <w:r w:rsidRPr="00A454DF">
        <w:t>tym elektrowni i elektrociepłowni w transformacji energetycznej Partnerstwa,</w:t>
      </w:r>
    </w:p>
    <w:p w14:paraId="5ECC733C" w14:textId="5DC3D5B5" w:rsidR="00A02C8E" w:rsidRPr="00A454DF" w:rsidRDefault="00A02C8E" w:rsidP="007F3E9F">
      <w:pPr>
        <w:pStyle w:val="Akapitzlist"/>
        <w:numPr>
          <w:ilvl w:val="1"/>
          <w:numId w:val="63"/>
        </w:numPr>
      </w:pPr>
      <w:r w:rsidRPr="00A454DF">
        <w:t>możliwość realizacji infrastruktury OZE na budynkach zlokalizowanych na terenach o przeznaczeniach innych niż produkcja energii</w:t>
      </w:r>
      <w:r w:rsidR="00F41530">
        <w:t>.</w:t>
      </w:r>
    </w:p>
    <w:p w14:paraId="4C15E281" w14:textId="77777777" w:rsidR="00F41530" w:rsidRDefault="00A02C8E" w:rsidP="007F3E9F">
      <w:pPr>
        <w:pStyle w:val="Akapitzlist"/>
        <w:numPr>
          <w:ilvl w:val="0"/>
          <w:numId w:val="63"/>
        </w:numPr>
      </w:pPr>
      <w:r w:rsidRPr="00A454DF">
        <w:t>Stosowanie w dokumentach planistycznych ustaleń mających na celu obniżenie energochłonności, w tym:</w:t>
      </w:r>
    </w:p>
    <w:p w14:paraId="33F9D00E" w14:textId="77777777" w:rsidR="00F41530" w:rsidRDefault="00A02C8E" w:rsidP="007F3E9F">
      <w:pPr>
        <w:pStyle w:val="Akapitzlist"/>
        <w:numPr>
          <w:ilvl w:val="1"/>
          <w:numId w:val="63"/>
        </w:numPr>
      </w:pPr>
      <w:r w:rsidRPr="00A454DF">
        <w:t>nieprzekraczanie chłonności demograficznej,</w:t>
      </w:r>
    </w:p>
    <w:p w14:paraId="18C0184E" w14:textId="77777777" w:rsidR="00F41530" w:rsidRDefault="00A02C8E" w:rsidP="007F3E9F">
      <w:pPr>
        <w:pStyle w:val="Akapitzlist"/>
        <w:numPr>
          <w:ilvl w:val="1"/>
          <w:numId w:val="63"/>
        </w:numPr>
      </w:pPr>
      <w:r w:rsidRPr="00A454DF">
        <w:t>zagęszczanie i takie kształtowanie terenów zabudowy mieszkaniowej, aby ograniczać koszty realizacji i utrzymania infrastruktury technicznej i transportowej,</w:t>
      </w:r>
    </w:p>
    <w:p w14:paraId="50CCA658" w14:textId="415D784F" w:rsidR="00F41530" w:rsidRDefault="00A02C8E" w:rsidP="007F3E9F">
      <w:pPr>
        <w:pStyle w:val="Akapitzlist"/>
        <w:numPr>
          <w:ilvl w:val="1"/>
          <w:numId w:val="63"/>
        </w:numPr>
      </w:pPr>
      <w:r w:rsidRPr="00A454DF">
        <w:t>stosowanie zakazów zabudowy na obszarach, na których jej realizacja jest niewskazana z powodu np. ograniczania presji zabudowy na</w:t>
      </w:r>
      <w:r w:rsidR="004C457D">
        <w:t> </w:t>
      </w:r>
      <w:r w:rsidRPr="00A454DF">
        <w:t xml:space="preserve"> tereny naturalne i rolnicze lub z powodu ograniczonych możliwości wyposażenia nowej zabudowy w infrastrukturę techniczną oraz społeczną ze środków pochodzących z budżetów samorządów,</w:t>
      </w:r>
    </w:p>
    <w:p w14:paraId="358B5514" w14:textId="77777777" w:rsidR="00F41530" w:rsidRDefault="00A02C8E" w:rsidP="007F3E9F">
      <w:pPr>
        <w:pStyle w:val="Akapitzlist"/>
        <w:numPr>
          <w:ilvl w:val="1"/>
          <w:numId w:val="63"/>
        </w:numPr>
      </w:pPr>
      <w:r w:rsidRPr="00A454DF">
        <w:t>projektowanie źródeł i celów podróży (tereny mieszkaniowe, usługi, miejsca pracy) w obszarach z możliwością obsługi transportem publicznym,</w:t>
      </w:r>
    </w:p>
    <w:p w14:paraId="77D3ACCE" w14:textId="50B01990" w:rsidR="00A02C8E" w:rsidRPr="00F41530" w:rsidRDefault="00A02C8E" w:rsidP="007F3E9F">
      <w:pPr>
        <w:pStyle w:val="Akapitzlist"/>
        <w:numPr>
          <w:ilvl w:val="1"/>
          <w:numId w:val="63"/>
        </w:numPr>
      </w:pPr>
      <w:r w:rsidRPr="00A454DF">
        <w:t>wyposażanie terenów mieszkaniowych w usługi społeczne i</w:t>
      </w:r>
      <w:r w:rsidR="004C457D">
        <w:t> </w:t>
      </w:r>
      <w:r w:rsidRPr="00A454DF">
        <w:t xml:space="preserve"> komercyjne w celu ograniczenia zbędnych podróży.</w:t>
      </w:r>
    </w:p>
    <w:p w14:paraId="0E994B28" w14:textId="77777777" w:rsidR="00A02C8E" w:rsidRPr="00A454DF" w:rsidRDefault="00A02C8E" w:rsidP="007F3E9F">
      <w:pPr>
        <w:pStyle w:val="Akapitzlist"/>
        <w:numPr>
          <w:ilvl w:val="0"/>
          <w:numId w:val="63"/>
        </w:numPr>
      </w:pPr>
      <w:r w:rsidRPr="00A454DF">
        <w:lastRenderedPageBreak/>
        <w:t>Wprowadzanie do dokumentów planistycznych ustaleń i rozwiązań dotyczących obowiązkowej retencji, rozsączania wód deszczowych, ograniczania spływu wód powierzchniowych.</w:t>
      </w:r>
    </w:p>
    <w:p w14:paraId="29E4FBCC" w14:textId="77777777" w:rsidR="00A02C8E" w:rsidRPr="00A02C8E" w:rsidRDefault="00A02C8E" w:rsidP="007F3E9F">
      <w:pPr>
        <w:pStyle w:val="Akapitzlist"/>
        <w:numPr>
          <w:ilvl w:val="0"/>
          <w:numId w:val="63"/>
        </w:numPr>
        <w:rPr>
          <w:color w:val="FF0000"/>
        </w:rPr>
      </w:pPr>
      <w:r w:rsidRPr="00A454DF">
        <w:t>Uwzględnienie w dokumentach planistycznych i realizacja towarzyszących zabudowie mieszkaniowej: publicznie dostępnych parków miejskich, skwerów, parków kieszonkowych, zieleńców, ogrodów deszczowych, miejsc rekreacji, małej zielonej architektury.</w:t>
      </w:r>
      <w:r w:rsidRPr="00A02C8E">
        <w:rPr>
          <w:color w:val="FF0000"/>
        </w:rPr>
        <w:t xml:space="preserve"> </w:t>
      </w:r>
    </w:p>
    <w:p w14:paraId="509C98C6" w14:textId="77777777" w:rsidR="00A02C8E" w:rsidRPr="00A02C8E" w:rsidRDefault="00A02C8E" w:rsidP="007F3E9F">
      <w:pPr>
        <w:pStyle w:val="Akapitzlist"/>
        <w:numPr>
          <w:ilvl w:val="0"/>
          <w:numId w:val="63"/>
        </w:numPr>
        <w:rPr>
          <w:color w:val="FF0000"/>
        </w:rPr>
      </w:pPr>
      <w:r w:rsidRPr="00A454DF">
        <w:t>Uwzględnienie w dokumentach planistycznych i rozwój infrastruktury transportu publicznego (w tym zapewnienie odpowiedniej szerokości projektowanych pasów drogowych, przystanków komunikacji publicznej, pętli transportu publicznego, węzłów multimodalnych, zajezdni transportu publicznego, inteligentnych systemów transportowych) oraz rozwój transportu niezmotoryzowanego. Uwzględnienie uwarunkowań wynikających z planowania przestrzennego przy sporząd</w:t>
      </w:r>
      <w:r w:rsidRPr="00F41530">
        <w:t>zaniu analizy komunikacji publicznej dla obszaru Partnerstwa.</w:t>
      </w:r>
      <w:r w:rsidRPr="00A454DF">
        <w:t xml:space="preserve"> </w:t>
      </w:r>
    </w:p>
    <w:p w14:paraId="229DD1B4" w14:textId="1C7AE127" w:rsidR="00A02C8E" w:rsidRPr="00A454DF" w:rsidRDefault="00A02C8E" w:rsidP="007F3E9F">
      <w:pPr>
        <w:pStyle w:val="Akapitzlist"/>
        <w:numPr>
          <w:ilvl w:val="0"/>
          <w:numId w:val="63"/>
        </w:numPr>
      </w:pPr>
      <w:r w:rsidRPr="00A454DF">
        <w:t>Wprowadzenie systemu roweru publicznego i zapewnienie miejsc na</w:t>
      </w:r>
      <w:r w:rsidR="004C457D">
        <w:t> </w:t>
      </w:r>
      <w:r w:rsidRPr="00A454DF">
        <w:t>infrastrukturę związaną z tym systemem.</w:t>
      </w:r>
    </w:p>
    <w:p w14:paraId="1B829DD7" w14:textId="77777777" w:rsidR="00A02C8E" w:rsidRPr="00A454DF" w:rsidRDefault="00A02C8E" w:rsidP="007F3E9F">
      <w:pPr>
        <w:pStyle w:val="Akapitzlist"/>
        <w:numPr>
          <w:ilvl w:val="0"/>
          <w:numId w:val="63"/>
        </w:numPr>
      </w:pPr>
      <w:r w:rsidRPr="00A454DF">
        <w:t>Uwzględnienie w dokumentach planistycznych ochrony siedlisk.</w:t>
      </w:r>
    </w:p>
    <w:p w14:paraId="7CEE0476" w14:textId="77777777" w:rsidR="00A02C8E" w:rsidRPr="00A454DF" w:rsidRDefault="00A02C8E" w:rsidP="007F3E9F">
      <w:pPr>
        <w:pStyle w:val="Akapitzlist"/>
        <w:numPr>
          <w:ilvl w:val="0"/>
          <w:numId w:val="63"/>
        </w:numPr>
      </w:pPr>
      <w:r w:rsidRPr="00A454DF">
        <w:t>W miarę możliwości odtwarzanie naturalnych ekosystemów wodnych</w:t>
      </w:r>
      <w:r w:rsidRPr="00A02C8E">
        <w:rPr>
          <w:color w:val="4472C4" w:themeColor="accent1"/>
        </w:rPr>
        <w:t>.</w:t>
      </w:r>
    </w:p>
    <w:p w14:paraId="522E2E62" w14:textId="2EF89F4C" w:rsidR="00A02C8E" w:rsidRPr="00A454DF" w:rsidRDefault="00A02C8E" w:rsidP="007F3E9F">
      <w:pPr>
        <w:pStyle w:val="Akapitzlist"/>
        <w:numPr>
          <w:ilvl w:val="0"/>
          <w:numId w:val="63"/>
        </w:numPr>
      </w:pPr>
      <w:r w:rsidRPr="00A454DF">
        <w:t xml:space="preserve">Uwzględnienie w projektowaniu urbanistycznym historycznej tkanki urbanistycznej i ruralistycznej, zespołów i obiektów zabytkowych, szczególnie </w:t>
      </w:r>
      <w:r w:rsidRPr="00F41530">
        <w:t>w obszarach ochrony krajobrazów kulturowych i</w:t>
      </w:r>
      <w:r w:rsidR="004C457D">
        <w:t> </w:t>
      </w:r>
      <w:r w:rsidRPr="00F41530">
        <w:t>zabytkowych</w:t>
      </w:r>
      <w:r w:rsidRPr="00A454DF">
        <w:t xml:space="preserve"> wskazanych w Planie Zagospodarowania Przestrzennego Województwa Mazowieckiego. </w:t>
      </w:r>
    </w:p>
    <w:p w14:paraId="50B647D5" w14:textId="77777777" w:rsidR="00A02C8E" w:rsidRPr="00A454DF" w:rsidRDefault="00A02C8E" w:rsidP="007F3E9F">
      <w:pPr>
        <w:pStyle w:val="Akapitzlist"/>
        <w:numPr>
          <w:ilvl w:val="0"/>
          <w:numId w:val="63"/>
        </w:numPr>
      </w:pPr>
      <w:r w:rsidRPr="00A454DF">
        <w:t>Rewitalizacja obszarów zdegradowanych, ze szczególnym uwzględnieniem ich walorów przestrzennych.</w:t>
      </w:r>
    </w:p>
    <w:p w14:paraId="7BEE953C" w14:textId="1304003A" w:rsidR="00A02C8E" w:rsidRPr="00A454DF" w:rsidRDefault="00A02C8E" w:rsidP="007F3E9F">
      <w:pPr>
        <w:pStyle w:val="Akapitzlist"/>
        <w:numPr>
          <w:ilvl w:val="0"/>
          <w:numId w:val="63"/>
        </w:numPr>
      </w:pPr>
      <w:r w:rsidRPr="00A454DF">
        <w:t>Zachowanie w miarę możliwości</w:t>
      </w:r>
      <w:r w:rsidRPr="00A02C8E">
        <w:rPr>
          <w:color w:val="4472C4" w:themeColor="accent1"/>
        </w:rPr>
        <w:t xml:space="preserve"> </w:t>
      </w:r>
      <w:r w:rsidRPr="00A454DF">
        <w:t>istniejących obszarów zieleni, w</w:t>
      </w:r>
      <w:r w:rsidR="004C457D">
        <w:t> </w:t>
      </w:r>
      <w:r w:rsidRPr="00A454DF">
        <w:t xml:space="preserve">szczególności parków miejskich. </w:t>
      </w:r>
    </w:p>
    <w:p w14:paraId="0AE01D5B" w14:textId="77777777" w:rsidR="00A02C8E" w:rsidRPr="00A454DF" w:rsidRDefault="00A02C8E" w:rsidP="007F3E9F">
      <w:pPr>
        <w:pStyle w:val="Akapitzlist"/>
        <w:numPr>
          <w:ilvl w:val="0"/>
          <w:numId w:val="63"/>
        </w:numPr>
      </w:pPr>
      <w:r w:rsidRPr="00A454DF">
        <w:t>Ograniczenie uciążliwości emisji przemysłowych oraz hałasu poprzez kształtowanie pasów zieleni izolacyjnej i funkcji izolujących akustycznie.</w:t>
      </w:r>
    </w:p>
    <w:p w14:paraId="52D2D797" w14:textId="77777777" w:rsidR="00A02C8E" w:rsidRPr="00A454DF" w:rsidRDefault="00A02C8E" w:rsidP="007F3E9F">
      <w:pPr>
        <w:pStyle w:val="Akapitzlist"/>
        <w:numPr>
          <w:ilvl w:val="0"/>
          <w:numId w:val="63"/>
        </w:numPr>
      </w:pPr>
      <w:r w:rsidRPr="00A454DF">
        <w:t>Projektowanie, realizacja nowych i modernizacja istniejących przestrzeni publicznych, z uwzględnieniem kwestii bezpieczeństwa, maksymalizacji powierzchni biologicznie czynnej, wymagań osób ze szczególnymi potrzebami, niepełnosprawnych i starszych.</w:t>
      </w:r>
    </w:p>
    <w:p w14:paraId="0346D3C1" w14:textId="1B896DD7" w:rsidR="00F41530" w:rsidRDefault="00A02C8E" w:rsidP="007F3E9F">
      <w:pPr>
        <w:pStyle w:val="Akapitzlist"/>
        <w:numPr>
          <w:ilvl w:val="0"/>
          <w:numId w:val="63"/>
        </w:numPr>
      </w:pPr>
      <w:r w:rsidRPr="00A454DF">
        <w:t xml:space="preserve">Wyznaczanie w dokumentach planistycznych nowych terenów inwestycyjnych mieszkaniowych, usługowych i produkcyjnych </w:t>
      </w:r>
      <w:r w:rsidR="004C457D">
        <w:t>z uwzględnieniem</w:t>
      </w:r>
      <w:r w:rsidRPr="00A454DF">
        <w:t>:</w:t>
      </w:r>
    </w:p>
    <w:p w14:paraId="1F9A6D61" w14:textId="4A67E653" w:rsidR="00F41530" w:rsidRDefault="00A02C8E" w:rsidP="007F3E9F">
      <w:pPr>
        <w:pStyle w:val="Akapitzlist"/>
        <w:numPr>
          <w:ilvl w:val="1"/>
          <w:numId w:val="63"/>
        </w:numPr>
      </w:pPr>
      <w:r w:rsidRPr="00A454DF">
        <w:t>możliwości finansowania niezbędnej infrastruktury technicznej i</w:t>
      </w:r>
      <w:r w:rsidR="004C457D">
        <w:t> </w:t>
      </w:r>
      <w:r w:rsidRPr="00A454DF">
        <w:t>usług społecznych ze środków budżetów publicznych, będących efektem tych inwestycji,</w:t>
      </w:r>
    </w:p>
    <w:p w14:paraId="7F406BDB" w14:textId="4CF9A0CB" w:rsidR="00A02C8E" w:rsidRPr="00A454DF" w:rsidRDefault="00A02C8E" w:rsidP="007F3E9F">
      <w:pPr>
        <w:pStyle w:val="Akapitzlist"/>
        <w:numPr>
          <w:ilvl w:val="1"/>
          <w:numId w:val="63"/>
        </w:numPr>
      </w:pPr>
      <w:r w:rsidRPr="00A454DF">
        <w:t xml:space="preserve">prowadzenie aktywnej polityki nieruchomościowej, wykorzystującej takie narzędzia i działania jak scalanie i podział nieruchomości, </w:t>
      </w:r>
      <w:r w:rsidRPr="00A454DF">
        <w:lastRenderedPageBreak/>
        <w:t>skupowanie gruntów lub ich wymiana, utrzymanie na rzecz rolnictwa gruntów o dobrych jakościowo glebach, scalanie rozdrobnionych gruntów pod uprawy.</w:t>
      </w:r>
    </w:p>
    <w:p w14:paraId="65769F4D" w14:textId="28BDB8EF" w:rsidR="00A02C8E" w:rsidRPr="00A454DF" w:rsidRDefault="00A02C8E" w:rsidP="007F3E9F">
      <w:pPr>
        <w:pStyle w:val="Akapitzlist"/>
        <w:numPr>
          <w:ilvl w:val="0"/>
          <w:numId w:val="63"/>
        </w:numPr>
      </w:pPr>
      <w:r w:rsidRPr="00A454DF">
        <w:t>Uwzględnianie w dokumentach planistycznych terenów pod budownictwo komunalne na wynajem, budownictwo socjalne i</w:t>
      </w:r>
      <w:r w:rsidR="004C457D">
        <w:t> </w:t>
      </w:r>
      <w:r w:rsidRPr="00A454DF">
        <w:t>mieszkania chronione.</w:t>
      </w:r>
    </w:p>
    <w:p w14:paraId="537E6B43" w14:textId="77777777" w:rsidR="00F41530" w:rsidRDefault="00A02C8E" w:rsidP="007F3E9F">
      <w:pPr>
        <w:pStyle w:val="Akapitzlist"/>
        <w:numPr>
          <w:ilvl w:val="0"/>
          <w:numId w:val="63"/>
        </w:numPr>
      </w:pPr>
      <w:r w:rsidRPr="00A454DF">
        <w:t>Aktywne prowadzenie polityki przestrzennej – koordynacja sporządzania i aktualizowania dokumentów planistycznych w gminach Partnerstwa, poprzez takie działania jak np.:</w:t>
      </w:r>
    </w:p>
    <w:p w14:paraId="3B36E19C" w14:textId="77777777" w:rsidR="00F41530" w:rsidRDefault="00A02C8E" w:rsidP="007F3E9F">
      <w:pPr>
        <w:pStyle w:val="Akapitzlist"/>
        <w:numPr>
          <w:ilvl w:val="1"/>
          <w:numId w:val="63"/>
        </w:numPr>
      </w:pPr>
      <w:r w:rsidRPr="00A454DF">
        <w:t>sporządzanie wspólnych, spójnych dla Partnerstwa polityk przestrzennych,</w:t>
      </w:r>
    </w:p>
    <w:p w14:paraId="52FB9EC1" w14:textId="77777777" w:rsidR="00F41530" w:rsidRDefault="00A02C8E" w:rsidP="007F3E9F">
      <w:pPr>
        <w:pStyle w:val="Akapitzlist"/>
        <w:numPr>
          <w:ilvl w:val="1"/>
          <w:numId w:val="63"/>
        </w:numPr>
      </w:pPr>
      <w:r w:rsidRPr="00A454DF">
        <w:t>powoływanie wspólnych gminnych komisji urbanistyczno-architektonicznych,</w:t>
      </w:r>
    </w:p>
    <w:p w14:paraId="35B98274" w14:textId="512122C1" w:rsidR="00F41530" w:rsidRDefault="00A02C8E" w:rsidP="007F3E9F">
      <w:pPr>
        <w:pStyle w:val="Akapitzlist"/>
        <w:numPr>
          <w:ilvl w:val="1"/>
          <w:numId w:val="63"/>
        </w:numPr>
      </w:pPr>
      <w:r w:rsidRPr="00A454DF">
        <w:t>wychodzenie</w:t>
      </w:r>
      <w:r w:rsidR="004C457D">
        <w:t>,</w:t>
      </w:r>
      <w:r w:rsidRPr="00A454DF">
        <w:t xml:space="preserve"> we współpracy między gminami</w:t>
      </w:r>
      <w:r w:rsidR="004C457D">
        <w:t>,</w:t>
      </w:r>
      <w:r w:rsidRPr="00A454DF">
        <w:t xml:space="preserve"> ponad formalne procedury sporządzania dokumentów planistycznych,</w:t>
      </w:r>
    </w:p>
    <w:p w14:paraId="71F1449F" w14:textId="6CD15673" w:rsidR="00F41530" w:rsidRDefault="004C457D" w:rsidP="007F3E9F">
      <w:pPr>
        <w:pStyle w:val="Akapitzlist"/>
        <w:numPr>
          <w:ilvl w:val="1"/>
          <w:numId w:val="63"/>
        </w:numPr>
      </w:pPr>
      <w:r w:rsidRPr="00A454DF">
        <w:t>edukacj</w:t>
      </w:r>
      <w:r>
        <w:t>a</w:t>
      </w:r>
      <w:r w:rsidRPr="00A454DF">
        <w:t xml:space="preserve"> planistyczn</w:t>
      </w:r>
      <w:r>
        <w:t>a</w:t>
      </w:r>
      <w:r w:rsidRPr="00A454DF">
        <w:t xml:space="preserve"> </w:t>
      </w:r>
      <w:r w:rsidR="00A02C8E" w:rsidRPr="00A454DF">
        <w:t>lokalnej społeczności, urzędników, radnych, sołtysów i innych interesariuszy,</w:t>
      </w:r>
    </w:p>
    <w:p w14:paraId="07E98484" w14:textId="77777777" w:rsidR="00DD1057" w:rsidRDefault="00A02C8E" w:rsidP="007F3E9F">
      <w:pPr>
        <w:pStyle w:val="Akapitzlist"/>
        <w:numPr>
          <w:ilvl w:val="1"/>
          <w:numId w:val="63"/>
        </w:numPr>
      </w:pPr>
      <w:r w:rsidRPr="00A454DF">
        <w:t>przyjmowanie wspólnych standardów kształtowania przestrzeni,</w:t>
      </w:r>
    </w:p>
    <w:p w14:paraId="45C876F1" w14:textId="384D48AA" w:rsidR="00A02C8E" w:rsidRPr="00A454DF" w:rsidRDefault="00A02C8E" w:rsidP="007F3E9F">
      <w:pPr>
        <w:pStyle w:val="Akapitzlist"/>
        <w:numPr>
          <w:ilvl w:val="1"/>
          <w:numId w:val="63"/>
        </w:numPr>
      </w:pPr>
      <w:r w:rsidRPr="00A454DF">
        <w:t>zatrudnienie urbanisty w Biurze Partnerstwa.</w:t>
      </w:r>
    </w:p>
    <w:p w14:paraId="3687C701" w14:textId="7274A7AF" w:rsidR="00A02C8E" w:rsidRPr="00A454DF" w:rsidRDefault="00A02C8E" w:rsidP="002618AB">
      <w:pPr>
        <w:rPr>
          <w:rFonts w:cstheme="minorHAnsi"/>
          <w:color w:val="000000" w:themeColor="text1"/>
        </w:rPr>
      </w:pPr>
      <w:r w:rsidRPr="00A454DF">
        <w:rPr>
          <w:rFonts w:cstheme="minorHAnsi"/>
          <w:color w:val="000000" w:themeColor="text1"/>
        </w:rPr>
        <w:t xml:space="preserve">W ramach celu strategicznego nr 4 </w:t>
      </w:r>
      <w:r w:rsidRPr="00A454DF">
        <w:rPr>
          <w:rFonts w:eastAsia="Times New Roman" w:cstheme="minorHAnsi"/>
          <w:b/>
          <w:lang w:eastAsia="pl-PL"/>
        </w:rPr>
        <w:t>Efektywne zarządzanie rozwojem lokalnym i</w:t>
      </w:r>
      <w:r w:rsidR="004C457D">
        <w:rPr>
          <w:rFonts w:eastAsia="Times New Roman" w:cstheme="minorHAnsi"/>
          <w:b/>
          <w:lang w:eastAsia="pl-PL"/>
        </w:rPr>
        <w:t> </w:t>
      </w:r>
      <w:r w:rsidRPr="00A454DF">
        <w:rPr>
          <w:rFonts w:eastAsia="Times New Roman" w:cstheme="minorHAnsi"/>
          <w:b/>
          <w:lang w:eastAsia="pl-PL"/>
        </w:rPr>
        <w:t>poprawa jakości świadczonych usług publicznych</w:t>
      </w:r>
      <w:r w:rsidRPr="00A454DF">
        <w:rPr>
          <w:rFonts w:cstheme="minorHAnsi"/>
          <w:color w:val="000000" w:themeColor="text1"/>
        </w:rPr>
        <w:t xml:space="preserve">, </w:t>
      </w:r>
      <w:r w:rsidRPr="00A454DF">
        <w:rPr>
          <w:color w:val="000000" w:themeColor="text1"/>
        </w:rPr>
        <w:t xml:space="preserve">określa się następujące </w:t>
      </w:r>
      <w:r w:rsidRPr="00A454DF">
        <w:rPr>
          <w:rFonts w:cstheme="minorHAnsi"/>
          <w:color w:val="000000" w:themeColor="text1"/>
        </w:rPr>
        <w:t>ustalenia i rekomendacje w zakresie kształtowania i prowadzenia polityki przestrzennej Partnerstwa:</w:t>
      </w:r>
    </w:p>
    <w:p w14:paraId="315ECD21" w14:textId="21B75C95" w:rsidR="00FE1678" w:rsidRDefault="00A02C8E" w:rsidP="007F3E9F">
      <w:pPr>
        <w:pStyle w:val="Akapitzlist"/>
        <w:numPr>
          <w:ilvl w:val="3"/>
          <w:numId w:val="64"/>
        </w:numPr>
      </w:pPr>
      <w:r w:rsidRPr="00A454DF">
        <w:t>Uwzględnienie kwestii zarządzania przestrzenią w ramach struktur i</w:t>
      </w:r>
      <w:r w:rsidR="004C457D">
        <w:t> </w:t>
      </w:r>
      <w:r w:rsidRPr="00A454DF">
        <w:t>mechanizmów podejmowania decyzji związanych z realizacją strategii ponadlokalnej.</w:t>
      </w:r>
    </w:p>
    <w:p w14:paraId="7299491A" w14:textId="12679759" w:rsidR="00FE1678" w:rsidRDefault="00A02C8E" w:rsidP="007F3E9F">
      <w:pPr>
        <w:pStyle w:val="Akapitzlist"/>
        <w:numPr>
          <w:ilvl w:val="3"/>
          <w:numId w:val="64"/>
        </w:numPr>
      </w:pPr>
      <w:r w:rsidRPr="00A454DF">
        <w:t>Tworzenie baz danych i dokumentów planistycznych niezbędnych do</w:t>
      </w:r>
      <w:r w:rsidR="004C457D">
        <w:t> </w:t>
      </w:r>
      <w:r w:rsidRPr="00A454DF">
        <w:t>sprawnego zarządzania przestrzenią Partnerstwa i koordynowania polityk przestrzennych gmin.</w:t>
      </w:r>
    </w:p>
    <w:p w14:paraId="1470566B" w14:textId="77777777" w:rsidR="00FE1678" w:rsidRDefault="00A02C8E" w:rsidP="007F3E9F">
      <w:pPr>
        <w:pStyle w:val="Akapitzlist"/>
        <w:numPr>
          <w:ilvl w:val="3"/>
          <w:numId w:val="64"/>
        </w:numPr>
      </w:pPr>
      <w:r w:rsidRPr="00A454DF">
        <w:t>Rozwój kompetencji administracji samorządowej w kierunku sprawnego zarządzania przestrzenią w skali Partnerstwa</w:t>
      </w:r>
      <w:r w:rsidR="00FE1678">
        <w:t>.</w:t>
      </w:r>
    </w:p>
    <w:p w14:paraId="4B1783B1" w14:textId="77777777" w:rsidR="00FE1678" w:rsidRDefault="00A02C8E" w:rsidP="007F3E9F">
      <w:pPr>
        <w:pStyle w:val="Akapitzlist"/>
        <w:numPr>
          <w:ilvl w:val="3"/>
          <w:numId w:val="64"/>
        </w:numPr>
      </w:pPr>
      <w:r w:rsidRPr="00A454DF">
        <w:t>Wprowadzenie i rozwój kanałów komunikacji z interesariuszami na temat działań w zakresie zarządzania przestrzennego.</w:t>
      </w:r>
    </w:p>
    <w:p w14:paraId="19B80860" w14:textId="77777777" w:rsidR="00FE1678" w:rsidRDefault="00A02C8E" w:rsidP="007F3E9F">
      <w:pPr>
        <w:pStyle w:val="Akapitzlist"/>
        <w:numPr>
          <w:ilvl w:val="3"/>
          <w:numId w:val="64"/>
        </w:numPr>
      </w:pPr>
      <w:r w:rsidRPr="00A454DF">
        <w:t>Stworzenie i funkcjonowanie Biura Partnerstwa z rozszerzonymi kompetencjami planistycznymi, np. poprzez zatrudnienie urbanisty.</w:t>
      </w:r>
    </w:p>
    <w:p w14:paraId="2E5724CD" w14:textId="2B25F54B" w:rsidR="00A02C8E" w:rsidRPr="00A02C8E" w:rsidRDefault="00A02C8E" w:rsidP="007F3E9F">
      <w:pPr>
        <w:pStyle w:val="Akapitzlist"/>
        <w:numPr>
          <w:ilvl w:val="3"/>
          <w:numId w:val="64"/>
        </w:numPr>
      </w:pPr>
      <w:r w:rsidRPr="00A454DF">
        <w:t>Nawiązanie współpracy z organizacjami krajowymi i międzynarodowymi zajmującymi się kwestiami zarządzania przestrzenią w skali lokalnej i</w:t>
      </w:r>
      <w:r w:rsidR="004C457D">
        <w:t> </w:t>
      </w:r>
      <w:r w:rsidRPr="00A454DF">
        <w:t>ponadlokalnej.</w:t>
      </w:r>
    </w:p>
    <w:p w14:paraId="08909120" w14:textId="77777777" w:rsidR="00393463" w:rsidRDefault="00393463" w:rsidP="00393463">
      <w:pPr>
        <w:pStyle w:val="Nagwek2"/>
      </w:pPr>
      <w:bookmarkStart w:id="71" w:name="_Toc166754670"/>
      <w:r w:rsidRPr="00A454DF">
        <w:lastRenderedPageBreak/>
        <w:t>Obszary strategicznej interwencji określone w strategii rozwoju województwa</w:t>
      </w:r>
      <w:bookmarkEnd w:id="71"/>
    </w:p>
    <w:p w14:paraId="0906C4D9" w14:textId="77777777" w:rsidR="00036727" w:rsidRPr="00A454DF" w:rsidRDefault="00036727" w:rsidP="00036727">
      <w:pPr>
        <w:spacing w:after="120"/>
        <w:rPr>
          <w:rFonts w:ascii="Calibri" w:hAnsi="Calibri"/>
          <w:szCs w:val="24"/>
        </w:rPr>
      </w:pPr>
      <w:r w:rsidRPr="00A454DF">
        <w:rPr>
          <w:rFonts w:cstheme="minorHAnsi"/>
          <w:szCs w:val="24"/>
          <w:shd w:val="clear" w:color="auto" w:fill="FFFFFF"/>
        </w:rPr>
        <w:t xml:space="preserve">W Strategii rozwoju województwa mazowieckiego 2030+ (SRWM), przyjętej uchwałą </w:t>
      </w:r>
      <w:r w:rsidRPr="00A454DF">
        <w:rPr>
          <w:rFonts w:cstheme="minorHAnsi"/>
          <w:color w:val="2E2E2F"/>
          <w:szCs w:val="24"/>
          <w:shd w:val="clear" w:color="auto" w:fill="FFFFFF"/>
        </w:rPr>
        <w:t xml:space="preserve">nr 72/22 Sejmiku Województwa Mazowieckiego z dnia 24 maja 2022 r. </w:t>
      </w:r>
      <w:r w:rsidRPr="00A454DF">
        <w:rPr>
          <w:rFonts w:cstheme="minorHAnsi"/>
          <w:szCs w:val="24"/>
          <w:shd w:val="clear" w:color="auto" w:fill="FFFFFF"/>
        </w:rPr>
        <w:t xml:space="preserve">zidentyfikowano obszary strategicznej interwencji (OSI) z poziomu krajowego (Strategii Odpowiedzialnego Rozwoju [SOR] i Krajowej Strategii Rozwoju Regionalnego 2030 [KSRR]) oraz z poziomu regionalnego. </w:t>
      </w:r>
    </w:p>
    <w:p w14:paraId="63BA7440" w14:textId="77777777" w:rsidR="00036727" w:rsidRPr="002618AB" w:rsidRDefault="00036727" w:rsidP="00036727">
      <w:pPr>
        <w:spacing w:after="120"/>
        <w:rPr>
          <w:szCs w:val="24"/>
        </w:rPr>
      </w:pPr>
      <w:r w:rsidRPr="00A454DF">
        <w:rPr>
          <w:rFonts w:cstheme="minorHAnsi"/>
          <w:szCs w:val="24"/>
          <w:shd w:val="clear" w:color="auto" w:fill="FFFFFF"/>
        </w:rPr>
        <w:t xml:space="preserve">W SRWM 2030+ wskazano </w:t>
      </w:r>
      <w:r w:rsidRPr="002618AB">
        <w:rPr>
          <w:rFonts w:cstheme="minorHAnsi"/>
          <w:szCs w:val="24"/>
          <w:shd w:val="clear" w:color="auto" w:fill="FFFFFF"/>
        </w:rPr>
        <w:t>dwa typy OSI z poziomu krajowego:</w:t>
      </w:r>
    </w:p>
    <w:p w14:paraId="030A96AB" w14:textId="77777777" w:rsidR="00036727" w:rsidRPr="002618AB" w:rsidRDefault="00036727" w:rsidP="007F3E9F">
      <w:pPr>
        <w:pStyle w:val="Akapitzlist"/>
        <w:numPr>
          <w:ilvl w:val="0"/>
          <w:numId w:val="49"/>
        </w:numPr>
        <w:suppressAutoHyphens/>
        <w:spacing w:after="120"/>
        <w:contextualSpacing w:val="0"/>
      </w:pPr>
      <w:r w:rsidRPr="002618AB">
        <w:rPr>
          <w:rFonts w:cstheme="minorHAnsi"/>
          <w:color w:val="000000"/>
          <w:szCs w:val="24"/>
          <w:shd w:val="clear" w:color="auto" w:fill="FFFFFF"/>
        </w:rPr>
        <w:t>Obszary zagrożone trwałą marginalizacją – n</w:t>
      </w:r>
      <w:r w:rsidRPr="002618AB">
        <w:rPr>
          <w:rFonts w:cs="Calibri"/>
          <w:color w:val="000000"/>
          <w:szCs w:val="24"/>
          <w:shd w:val="clear" w:color="auto" w:fill="FFFFFF"/>
        </w:rPr>
        <w:t xml:space="preserve">a obszarze Partnerstwa </w:t>
      </w:r>
      <w:r w:rsidRPr="002618AB">
        <w:rPr>
          <w:szCs w:val="24"/>
        </w:rPr>
        <w:t>OSI Ostrołęki są to: miasto i gmina Myszyniec, gmina Kadzidło, gmina Lelis, które określono, jako obszary, w których występuje kumulacja problemów ekonomicznych oraz gmina Goworowo, w której występuje kumulacja problemów społeczno-ekonomicznych</w:t>
      </w:r>
      <w:r w:rsidRPr="002618AB">
        <w:rPr>
          <w:rFonts w:cstheme="minorHAnsi"/>
          <w:color w:val="000000"/>
          <w:szCs w:val="24"/>
          <w:shd w:val="clear" w:color="auto" w:fill="FFFFFF"/>
        </w:rPr>
        <w:t>,</w:t>
      </w:r>
    </w:p>
    <w:p w14:paraId="4842C250" w14:textId="77777777" w:rsidR="00036727" w:rsidRPr="002618AB" w:rsidRDefault="00036727" w:rsidP="007F3E9F">
      <w:pPr>
        <w:pStyle w:val="Akapitzlist"/>
        <w:numPr>
          <w:ilvl w:val="0"/>
          <w:numId w:val="49"/>
        </w:numPr>
        <w:suppressAutoHyphens/>
        <w:spacing w:after="120"/>
        <w:contextualSpacing w:val="0"/>
      </w:pPr>
      <w:r w:rsidRPr="002618AB">
        <w:rPr>
          <w:rFonts w:cstheme="minorHAnsi"/>
          <w:color w:val="000000"/>
          <w:szCs w:val="24"/>
          <w:shd w:val="clear" w:color="auto" w:fill="FFFFFF"/>
        </w:rPr>
        <w:t>Miasta średnie tracące funkcje społeczno-gospodarcze – na obszarze Partnerstwa do tej grupy miast zostało zaliczone miasto Ostrołęka.</w:t>
      </w:r>
    </w:p>
    <w:p w14:paraId="442546A4" w14:textId="77777777" w:rsidR="00036727" w:rsidRPr="002618AB" w:rsidRDefault="00036727" w:rsidP="00036727">
      <w:pPr>
        <w:spacing w:after="120"/>
        <w:jc w:val="both"/>
        <w:rPr>
          <w:szCs w:val="24"/>
        </w:rPr>
      </w:pPr>
      <w:r w:rsidRPr="002618AB">
        <w:rPr>
          <w:szCs w:val="24"/>
        </w:rPr>
        <w:t xml:space="preserve">W </w:t>
      </w:r>
      <w:r w:rsidRPr="002618AB">
        <w:rPr>
          <w:rFonts w:cstheme="minorHAnsi"/>
          <w:szCs w:val="24"/>
          <w:shd w:val="clear" w:color="auto" w:fill="FFFFFF"/>
        </w:rPr>
        <w:t>SRWM 2030+</w:t>
      </w:r>
      <w:r w:rsidRPr="002618AB">
        <w:rPr>
          <w:szCs w:val="24"/>
        </w:rPr>
        <w:t xml:space="preserve"> wskazano także na obszarze Partnerstwa dwa OSI z poziomu regionalnego. Są to:</w:t>
      </w:r>
    </w:p>
    <w:p w14:paraId="6513C84F" w14:textId="77777777" w:rsidR="00036727" w:rsidRPr="002618AB" w:rsidRDefault="00036727" w:rsidP="007F3E9F">
      <w:pPr>
        <w:pStyle w:val="Akapitzlist"/>
        <w:numPr>
          <w:ilvl w:val="0"/>
          <w:numId w:val="49"/>
        </w:numPr>
        <w:suppressAutoHyphens/>
        <w:rPr>
          <w:color w:val="000000"/>
        </w:rPr>
      </w:pPr>
      <w:r w:rsidRPr="002618AB">
        <w:rPr>
          <w:rFonts w:cstheme="minorHAnsi"/>
          <w:color w:val="000000"/>
          <w:szCs w:val="24"/>
          <w:shd w:val="clear" w:color="auto" w:fill="FFFFFF"/>
        </w:rPr>
        <w:t>OSI problemowe – Ostrołęcki Obszar Strategicznej Interwencji,</w:t>
      </w:r>
    </w:p>
    <w:p w14:paraId="42F86A85" w14:textId="77777777" w:rsidR="00036727" w:rsidRPr="002618AB" w:rsidRDefault="00036727" w:rsidP="007F3E9F">
      <w:pPr>
        <w:pStyle w:val="Akapitzlist"/>
        <w:numPr>
          <w:ilvl w:val="0"/>
          <w:numId w:val="49"/>
        </w:numPr>
        <w:suppressAutoHyphens/>
        <w:spacing w:after="120"/>
        <w:contextualSpacing w:val="0"/>
        <w:jc w:val="both"/>
        <w:rPr>
          <w:color w:val="000000"/>
        </w:rPr>
      </w:pPr>
      <w:r w:rsidRPr="002618AB">
        <w:rPr>
          <w:rFonts w:cstheme="minorHAnsi"/>
          <w:color w:val="000000"/>
          <w:szCs w:val="24"/>
          <w:shd w:val="clear" w:color="auto" w:fill="FFFFFF"/>
        </w:rPr>
        <w:t>potencjalny biegun wzrostu MOF Ostrołęki – miasta średniego tracącego funkcje społeczno-gospodarcze.</w:t>
      </w:r>
    </w:p>
    <w:p w14:paraId="60E0D5A4" w14:textId="6F14A0A6" w:rsidR="006012C9" w:rsidRDefault="006012C9" w:rsidP="00FA41A6">
      <w:pPr>
        <w:pStyle w:val="Legenda"/>
      </w:pPr>
      <w:bookmarkStart w:id="72" w:name="_Toc166754410"/>
      <w:r>
        <w:t xml:space="preserve">Ryc. </w:t>
      </w:r>
      <w:r>
        <w:fldChar w:fldCharType="begin"/>
      </w:r>
      <w:r>
        <w:instrText xml:space="preserve"> SEQ Ryc. \* ARABIC </w:instrText>
      </w:r>
      <w:r>
        <w:fldChar w:fldCharType="separate"/>
      </w:r>
      <w:r w:rsidR="00530C2D">
        <w:t>14</w:t>
      </w:r>
      <w:r>
        <w:fldChar w:fldCharType="end"/>
      </w:r>
      <w:r w:rsidR="00E65561">
        <w:t>.</w:t>
      </w:r>
      <w:r>
        <w:t xml:space="preserve"> </w:t>
      </w:r>
      <w:r w:rsidRPr="00861258">
        <w:t>Miasta średnie tracące funkcje społeczno-gospodarcze</w:t>
      </w:r>
      <w:bookmarkEnd w:id="72"/>
    </w:p>
    <w:p w14:paraId="6E788B75" w14:textId="6AD0BDCF" w:rsidR="006012C9" w:rsidRDefault="006012C9" w:rsidP="006E0773">
      <w:pPr>
        <w:pStyle w:val="Tekstprzypisudolnego"/>
        <w:jc w:val="both"/>
        <w:rPr>
          <w:rStyle w:val="podpiselementuZnak"/>
          <w:rFonts w:cstheme="minorHAnsi"/>
          <w:szCs w:val="22"/>
          <w:shd w:val="clear" w:color="auto" w:fill="FFFFFF"/>
        </w:rPr>
      </w:pPr>
      <w:r>
        <w:rPr>
          <w:rFonts w:cstheme="minorHAnsi"/>
          <w:noProof/>
          <w:szCs w:val="22"/>
          <w:shd w:val="clear" w:color="auto" w:fill="FFFFFF"/>
          <w:lang w:eastAsia="pl-PL"/>
        </w:rPr>
        <w:drawing>
          <wp:inline distT="0" distB="0" distL="0" distR="0" wp14:anchorId="650EACD3" wp14:editId="71E65B48">
            <wp:extent cx="5219700" cy="3267075"/>
            <wp:effectExtent l="0" t="0" r="0" b="9525"/>
            <wp:docPr id="1401991361" name="Obraz 140199136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991361" name="Obraz 10" descr="Obraz zawierający mapa&#10;&#10;Opis wygenerowany automatycznie"/>
                    <pic:cNvPicPr/>
                  </pic:nvPicPr>
                  <pic:blipFill>
                    <a:blip r:embed="rId64">
                      <a:extLst>
                        <a:ext uri="{28A0092B-C50C-407E-A947-70E740481C1C}">
                          <a14:useLocalDpi xmlns:a14="http://schemas.microsoft.com/office/drawing/2010/main" val="0"/>
                        </a:ext>
                      </a:extLst>
                    </a:blip>
                    <a:stretch>
                      <a:fillRect/>
                    </a:stretch>
                  </pic:blipFill>
                  <pic:spPr>
                    <a:xfrm>
                      <a:off x="0" y="0"/>
                      <a:ext cx="5219700" cy="3267075"/>
                    </a:xfrm>
                    <a:prstGeom prst="rect">
                      <a:avLst/>
                    </a:prstGeom>
                  </pic:spPr>
                </pic:pic>
              </a:graphicData>
            </a:graphic>
          </wp:inline>
        </w:drawing>
      </w:r>
    </w:p>
    <w:p w14:paraId="208A0E10" w14:textId="23E6F603" w:rsidR="00036727" w:rsidRPr="006E0773" w:rsidRDefault="00036727" w:rsidP="006E0773">
      <w:pPr>
        <w:pStyle w:val="Tekstprzypisudolnego"/>
        <w:jc w:val="both"/>
        <w:rPr>
          <w:rFonts w:ascii="Calibri" w:hAnsi="Calibri"/>
          <w:sz w:val="28"/>
          <w:szCs w:val="22"/>
        </w:rPr>
      </w:pPr>
      <w:r w:rsidRPr="006E0773">
        <w:rPr>
          <w:rStyle w:val="podpiselementuZnak"/>
          <w:rFonts w:cstheme="minorHAnsi"/>
          <w:szCs w:val="22"/>
          <w:shd w:val="clear" w:color="auto" w:fill="FFFFFF"/>
        </w:rPr>
        <w:t>Źródło: Opracowanie własne na podstawie SRWM 2030+, MBPR w Warszawie, 2022 r</w:t>
      </w:r>
      <w:r w:rsidRPr="006E0773">
        <w:rPr>
          <w:sz w:val="28"/>
          <w:szCs w:val="22"/>
          <w:shd w:val="clear" w:color="auto" w:fill="FFFFFF"/>
        </w:rPr>
        <w:t>.</w:t>
      </w:r>
    </w:p>
    <w:p w14:paraId="6B4A3C19" w14:textId="77777777" w:rsidR="00036727" w:rsidRPr="00A454DF" w:rsidRDefault="00036727" w:rsidP="00036727">
      <w:pPr>
        <w:pStyle w:val="Nagwek4"/>
        <w:rPr>
          <w:shd w:val="clear" w:color="auto" w:fill="FFFFFF"/>
        </w:rPr>
      </w:pPr>
      <w:r w:rsidRPr="00A454DF">
        <w:rPr>
          <w:shd w:val="clear" w:color="auto" w:fill="FFFFFF"/>
        </w:rPr>
        <w:lastRenderedPageBreak/>
        <w:t>OSI z poziomu regionalnego – OSI problemowe – ostrołęcki obszar strategicznej interwencji</w:t>
      </w:r>
    </w:p>
    <w:p w14:paraId="19F08571" w14:textId="77777777" w:rsidR="00036727" w:rsidRPr="00A454DF" w:rsidRDefault="00036727" w:rsidP="00036727">
      <w:pPr>
        <w:spacing w:after="120"/>
        <w:rPr>
          <w:szCs w:val="24"/>
        </w:rPr>
      </w:pPr>
      <w:r w:rsidRPr="00A454DF">
        <w:rPr>
          <w:rFonts w:cstheme="minorHAnsi"/>
          <w:szCs w:val="24"/>
          <w:shd w:val="clear" w:color="auto" w:fill="FFFFFF"/>
        </w:rPr>
        <w:t xml:space="preserve">Interwencja w OSI ostrołęckim zorientowana będzie na poprawę warunków prowadzenia działalności gospodarczej i zwiększenie zdolności absorpcyjnych podregionu, z wykorzystaniem wewnętrznych potencjałów obszaru, w tym miast Ostrołęki i Ostrowi Mazowieckiej. Kluczowe w tym zakresie są działania na rzecz poprawy skomunikowania podregionu z resztą województwa, zwłaszcza poprzez rozwój sieci kolejowej oraz powiązanej z nią komunikacji autobusowej. Oprócz systemu transportowego, dla poprawy jakości życia mieszkańców i stanu środowiska obszaru istotne jest zwiększenie dostępności do sieciowej infrastruktury komunalnej, w szczególności gazowej i kanalizacyjnej. Warunki przyrodnicze obszaru, jak również duże znaczenie sektora rolnego dla gospodarki podregionu, tworzą potencjał dla rozwoju rolnictwa ekologicznego w ramach rodzinnych gospodarstw rolnych. Z uwagi na wysokie walory przyrodnicze i kulturowe, zasadne jest także wspieranie rozwoju infrastruktury turystycznej w celu bardziej efektywnego wykorzystania potencjału turystycznego dla rozwoju gospodarki podregionu. </w:t>
      </w:r>
    </w:p>
    <w:p w14:paraId="3B3C0B5B" w14:textId="77777777" w:rsidR="00036727" w:rsidRPr="00A454DF" w:rsidRDefault="00036727" w:rsidP="00036727">
      <w:pPr>
        <w:spacing w:after="120"/>
        <w:rPr>
          <w:szCs w:val="24"/>
        </w:rPr>
      </w:pPr>
      <w:r w:rsidRPr="00A454DF">
        <w:rPr>
          <w:rFonts w:cstheme="minorHAnsi"/>
          <w:szCs w:val="24"/>
          <w:shd w:val="clear" w:color="auto" w:fill="FFFFFF"/>
        </w:rPr>
        <w:t xml:space="preserve">Działania w OSI ostrołęckim skoncentrowane będą na wskazanych poniżej obszarach. </w:t>
      </w:r>
    </w:p>
    <w:p w14:paraId="098C6A98" w14:textId="77777777" w:rsidR="00036727" w:rsidRPr="00A454DF" w:rsidRDefault="00036727" w:rsidP="00036727">
      <w:pPr>
        <w:spacing w:after="120"/>
        <w:rPr>
          <w:szCs w:val="24"/>
        </w:rPr>
      </w:pPr>
      <w:r w:rsidRPr="00A454DF">
        <w:rPr>
          <w:rFonts w:cstheme="minorHAnsi"/>
          <w:szCs w:val="24"/>
          <w:shd w:val="clear" w:color="auto" w:fill="FFFFFF"/>
        </w:rPr>
        <w:t xml:space="preserve">Poprawa dostępności obszaru poprzez: </w:t>
      </w:r>
    </w:p>
    <w:p w14:paraId="6AE1F619" w14:textId="6A400E6B" w:rsidR="00036727" w:rsidRPr="00A454DF" w:rsidRDefault="00036727" w:rsidP="007F3E9F">
      <w:pPr>
        <w:pStyle w:val="Akapitzlist"/>
        <w:numPr>
          <w:ilvl w:val="0"/>
          <w:numId w:val="49"/>
        </w:numPr>
        <w:suppressAutoHyphens/>
        <w:spacing w:after="120"/>
        <w:contextualSpacing w:val="0"/>
        <w:rPr>
          <w:color w:val="000000"/>
        </w:rPr>
      </w:pPr>
      <w:r w:rsidRPr="00A454DF">
        <w:rPr>
          <w:rFonts w:cstheme="minorHAnsi"/>
          <w:color w:val="000000"/>
          <w:szCs w:val="24"/>
          <w:shd w:val="clear" w:color="auto" w:fill="FFFFFF"/>
        </w:rPr>
        <w:t>rozwój transportu kolejowego z wykorzystaniem nowych i</w:t>
      </w:r>
      <w:r w:rsidR="004C457D">
        <w:rPr>
          <w:rFonts w:cstheme="minorHAnsi"/>
          <w:color w:val="000000"/>
          <w:szCs w:val="24"/>
          <w:shd w:val="clear" w:color="auto" w:fill="FFFFFF"/>
        </w:rPr>
        <w:t> </w:t>
      </w:r>
      <w:r w:rsidRPr="00A454DF">
        <w:rPr>
          <w:rFonts w:cstheme="minorHAnsi"/>
          <w:color w:val="000000"/>
          <w:szCs w:val="24"/>
          <w:shd w:val="clear" w:color="auto" w:fill="FFFFFF"/>
        </w:rPr>
        <w:t>zmodernizowanych linii kolejowych</w:t>
      </w:r>
      <w:r w:rsidRPr="00A454DF">
        <w:rPr>
          <w:rFonts w:cstheme="minorHAnsi"/>
          <w:szCs w:val="24"/>
          <w:shd w:val="clear" w:color="auto" w:fill="FFFFFF"/>
        </w:rPr>
        <w:t xml:space="preserve">, uzupełnienie sieci przystankowej oraz zwiększenie liczby połączeń, </w:t>
      </w:r>
    </w:p>
    <w:p w14:paraId="79AB15B7" w14:textId="77777777" w:rsidR="00036727" w:rsidRPr="00A454DF" w:rsidRDefault="00036727" w:rsidP="007F3E9F">
      <w:pPr>
        <w:pStyle w:val="Akapitzlist"/>
        <w:numPr>
          <w:ilvl w:val="0"/>
          <w:numId w:val="49"/>
        </w:numPr>
        <w:suppressAutoHyphens/>
        <w:spacing w:after="120"/>
        <w:contextualSpacing w:val="0"/>
        <w:rPr>
          <w:color w:val="000000"/>
        </w:rPr>
      </w:pPr>
      <w:r w:rsidRPr="00A454DF">
        <w:rPr>
          <w:rFonts w:cstheme="minorHAnsi"/>
          <w:szCs w:val="24"/>
          <w:shd w:val="clear" w:color="auto" w:fill="FFFFFF"/>
        </w:rPr>
        <w:t xml:space="preserve">rozwój zintegrowanego, niskoemisyjnego transportu zbiorowego poprawiającego dostępność przystanków kolejowych i centrów lokalnych. </w:t>
      </w:r>
    </w:p>
    <w:p w14:paraId="336CF867" w14:textId="77777777" w:rsidR="00036727" w:rsidRPr="00A454DF" w:rsidRDefault="00036727" w:rsidP="00036727">
      <w:pPr>
        <w:pStyle w:val="Akapitzlist"/>
        <w:numPr>
          <w:ilvl w:val="0"/>
          <w:numId w:val="0"/>
        </w:numPr>
        <w:spacing w:after="120"/>
        <w:ind w:left="850"/>
        <w:contextualSpacing w:val="0"/>
        <w:rPr>
          <w:color w:val="000000"/>
        </w:rPr>
      </w:pPr>
      <w:r w:rsidRPr="00A454DF">
        <w:rPr>
          <w:rFonts w:cstheme="minorHAnsi"/>
          <w:szCs w:val="24"/>
          <w:shd w:val="clear" w:color="auto" w:fill="FFFFFF"/>
        </w:rPr>
        <w:t xml:space="preserve">Ochrona oraz wykorzystanie walorów środowiska przyrodniczego poprzez: </w:t>
      </w:r>
    </w:p>
    <w:p w14:paraId="7682690C" w14:textId="77777777" w:rsidR="00036727" w:rsidRPr="00A454DF" w:rsidRDefault="00036727" w:rsidP="007F3E9F">
      <w:pPr>
        <w:pStyle w:val="Akapitzlist"/>
        <w:numPr>
          <w:ilvl w:val="0"/>
          <w:numId w:val="49"/>
        </w:numPr>
        <w:suppressAutoHyphens/>
        <w:spacing w:after="120"/>
        <w:contextualSpacing w:val="0"/>
        <w:rPr>
          <w:color w:val="000000"/>
        </w:rPr>
      </w:pPr>
      <w:r w:rsidRPr="00A454DF">
        <w:rPr>
          <w:rFonts w:cstheme="minorHAnsi"/>
          <w:szCs w:val="24"/>
          <w:shd w:val="clear" w:color="auto" w:fill="FFFFFF"/>
        </w:rPr>
        <w:t xml:space="preserve">rozwój rolnictwa ekologicznego, </w:t>
      </w:r>
    </w:p>
    <w:p w14:paraId="0404E534" w14:textId="2F240D32" w:rsidR="00036727" w:rsidRPr="00A454DF" w:rsidRDefault="00036727" w:rsidP="007F3E9F">
      <w:pPr>
        <w:pStyle w:val="Akapitzlist"/>
        <w:numPr>
          <w:ilvl w:val="0"/>
          <w:numId w:val="49"/>
        </w:numPr>
        <w:suppressAutoHyphens/>
        <w:spacing w:after="120"/>
        <w:contextualSpacing w:val="0"/>
        <w:rPr>
          <w:color w:val="000000"/>
        </w:rPr>
      </w:pPr>
      <w:r w:rsidRPr="00A454DF">
        <w:rPr>
          <w:rFonts w:cstheme="minorHAnsi"/>
          <w:szCs w:val="24"/>
          <w:shd w:val="clear" w:color="auto" w:fill="FFFFFF"/>
        </w:rPr>
        <w:t>wykorzystanie potencjału przyrodniczego, w tym obszarów nadrzecznych i</w:t>
      </w:r>
      <w:r w:rsidR="004C457D">
        <w:rPr>
          <w:rFonts w:cstheme="minorHAnsi"/>
          <w:szCs w:val="24"/>
          <w:shd w:val="clear" w:color="auto" w:fill="FFFFFF"/>
        </w:rPr>
        <w:t> </w:t>
      </w:r>
      <w:r w:rsidRPr="00A454DF">
        <w:rPr>
          <w:rFonts w:cstheme="minorHAnsi"/>
          <w:szCs w:val="24"/>
          <w:shd w:val="clear" w:color="auto" w:fill="FFFFFF"/>
        </w:rPr>
        <w:t>leśnych, na potrzeby rekreacyjno-wypoczynkowe, np. agroturystyki,</w:t>
      </w:r>
    </w:p>
    <w:p w14:paraId="4AD9A879" w14:textId="77777777" w:rsidR="00036727" w:rsidRPr="00A454DF" w:rsidRDefault="00036727" w:rsidP="007F3E9F">
      <w:pPr>
        <w:pStyle w:val="Akapitzlist"/>
        <w:numPr>
          <w:ilvl w:val="0"/>
          <w:numId w:val="49"/>
        </w:numPr>
        <w:suppressAutoHyphens/>
        <w:spacing w:after="120"/>
        <w:contextualSpacing w:val="0"/>
        <w:rPr>
          <w:color w:val="000000"/>
        </w:rPr>
      </w:pPr>
      <w:r w:rsidRPr="00A454DF">
        <w:rPr>
          <w:rFonts w:cstheme="minorHAnsi"/>
          <w:szCs w:val="24"/>
          <w:shd w:val="clear" w:color="auto" w:fill="FFFFFF"/>
        </w:rPr>
        <w:t>modernizację istniejącej infrastruktury turystycznej oraz budowę nowych szlaków turystyki aktywnej,</w:t>
      </w:r>
    </w:p>
    <w:p w14:paraId="1B2106B9" w14:textId="151B101B" w:rsidR="00036727" w:rsidRPr="00A454DF" w:rsidRDefault="00036727" w:rsidP="007F3E9F">
      <w:pPr>
        <w:pStyle w:val="Akapitzlist"/>
        <w:numPr>
          <w:ilvl w:val="0"/>
          <w:numId w:val="49"/>
        </w:numPr>
        <w:suppressAutoHyphens/>
        <w:spacing w:after="120"/>
        <w:contextualSpacing w:val="0"/>
      </w:pPr>
      <w:r w:rsidRPr="00A454DF">
        <w:rPr>
          <w:rFonts w:eastAsia="Yu Gothic Light" w:cstheme="minorHAnsi"/>
          <w:iCs/>
          <w:color w:val="000000"/>
          <w:szCs w:val="24"/>
          <w:shd w:val="clear" w:color="auto" w:fill="FFFFFF"/>
        </w:rPr>
        <w:t>rozbudowę i modernizację systemów kanalizacyjnych, gazowych i</w:t>
      </w:r>
      <w:r w:rsidR="004C457D">
        <w:rPr>
          <w:rFonts w:eastAsia="Yu Gothic Light" w:cstheme="minorHAnsi"/>
          <w:iCs/>
          <w:color w:val="000000"/>
          <w:szCs w:val="24"/>
          <w:shd w:val="clear" w:color="auto" w:fill="FFFFFF"/>
        </w:rPr>
        <w:t> </w:t>
      </w:r>
      <w:r w:rsidRPr="00A454DF">
        <w:rPr>
          <w:rFonts w:eastAsia="Yu Gothic Light" w:cstheme="minorHAnsi"/>
          <w:iCs/>
          <w:color w:val="000000"/>
          <w:szCs w:val="24"/>
          <w:shd w:val="clear" w:color="auto" w:fill="FFFFFF"/>
        </w:rPr>
        <w:t>ciepłowniczych</w:t>
      </w:r>
      <w:r w:rsidRPr="00A454DF">
        <w:rPr>
          <w:rStyle w:val="Zakotwiczenieprzypisudolnego"/>
          <w:rFonts w:eastAsia="Yu Gothic Light" w:cstheme="minorHAnsi"/>
          <w:iCs/>
          <w:color w:val="000000"/>
          <w:szCs w:val="24"/>
          <w:shd w:val="clear" w:color="auto" w:fill="FFFFFF"/>
        </w:rPr>
        <w:footnoteReference w:id="8"/>
      </w:r>
      <w:r w:rsidRPr="00A454DF">
        <w:rPr>
          <w:rFonts w:eastAsia="Yu Gothic Light" w:cstheme="minorHAnsi"/>
          <w:iCs/>
          <w:color w:val="000000"/>
          <w:szCs w:val="24"/>
          <w:shd w:val="clear" w:color="auto" w:fill="FFFFFF"/>
        </w:rPr>
        <w:t xml:space="preserve">. </w:t>
      </w:r>
    </w:p>
    <w:p w14:paraId="5D0B95BC" w14:textId="77777777" w:rsidR="00036727" w:rsidRPr="00A454DF" w:rsidRDefault="00036727" w:rsidP="00036727">
      <w:pPr>
        <w:spacing w:before="40" w:after="0"/>
        <w:ind w:left="907" w:hanging="340"/>
        <w:outlineLvl w:val="3"/>
        <w:rPr>
          <w:rFonts w:ascii="Calibri" w:eastAsia="Yu Gothic Light" w:hAnsi="Calibri" w:cstheme="minorHAnsi"/>
          <w:b/>
          <w:iCs/>
          <w:szCs w:val="24"/>
          <w:shd w:val="clear" w:color="auto" w:fill="FFFFFF"/>
        </w:rPr>
      </w:pPr>
    </w:p>
    <w:p w14:paraId="207C45C9" w14:textId="77777777" w:rsidR="00036727" w:rsidRPr="00A454DF" w:rsidRDefault="00036727" w:rsidP="00036727">
      <w:pPr>
        <w:pStyle w:val="Nagwek4"/>
        <w:rPr>
          <w:rFonts w:eastAsia="Yu Gothic Light"/>
          <w:shd w:val="clear" w:color="auto" w:fill="FFFFFF"/>
        </w:rPr>
      </w:pPr>
      <w:r w:rsidRPr="00A454DF">
        <w:lastRenderedPageBreak/>
        <w:t xml:space="preserve">OSI z poziomu regionalnego </w:t>
      </w:r>
      <w:r w:rsidRPr="00A454DF">
        <w:rPr>
          <w:shd w:val="clear" w:color="auto" w:fill="FFFFFF"/>
        </w:rPr>
        <w:t>–  potencjalny biegun wzrostu MOF Ostrołęki – miasta średniego tracącego funkcje społeczno-gospodarcze</w:t>
      </w:r>
    </w:p>
    <w:p w14:paraId="5A8DE67E" w14:textId="22B8CEE2" w:rsidR="00036727" w:rsidRPr="00A454DF" w:rsidRDefault="00036727" w:rsidP="00036727">
      <w:pPr>
        <w:spacing w:after="120"/>
        <w:rPr>
          <w:color w:val="000000" w:themeColor="text1"/>
          <w:szCs w:val="24"/>
        </w:rPr>
      </w:pPr>
      <w:r w:rsidRPr="00A454DF">
        <w:rPr>
          <w:rFonts w:cstheme="minorHAnsi"/>
          <w:color w:val="000000"/>
          <w:szCs w:val="24"/>
          <w:shd w:val="clear" w:color="auto" w:fill="FFFFFF"/>
        </w:rPr>
        <w:t>MOF Ostrołęki – miasta średniego tracącego funkcje społeczno-gospodarcze</w:t>
      </w:r>
      <w:r w:rsidR="004C457D">
        <w:rPr>
          <w:rFonts w:cstheme="minorHAnsi"/>
          <w:color w:val="000000"/>
          <w:szCs w:val="24"/>
          <w:shd w:val="clear" w:color="auto" w:fill="FFFFFF"/>
        </w:rPr>
        <w:t xml:space="preserve"> –</w:t>
      </w:r>
      <w:r w:rsidRPr="00A454DF">
        <w:rPr>
          <w:rFonts w:cstheme="minorHAnsi"/>
          <w:color w:val="000000"/>
          <w:szCs w:val="24"/>
          <w:shd w:val="clear" w:color="auto" w:fill="FFFFFF"/>
        </w:rPr>
        <w:t xml:space="preserve"> określono jako potencjalny biegun wzrostu. </w:t>
      </w:r>
      <w:r w:rsidRPr="00A454DF">
        <w:rPr>
          <w:rFonts w:cstheme="minorHAnsi"/>
          <w:szCs w:val="24"/>
          <w:shd w:val="clear" w:color="auto" w:fill="FFFFFF"/>
        </w:rPr>
        <w:t xml:space="preserve">W przypadku miast średnich tracących funkcje społeczno-gospodarcze niezbędne jest efektywne wykorzystanie potencjału, którym </w:t>
      </w:r>
      <w:r w:rsidRPr="00A454DF">
        <w:rPr>
          <w:rFonts w:cstheme="minorHAnsi"/>
          <w:color w:val="000000" w:themeColor="text1"/>
          <w:szCs w:val="24"/>
          <w:shd w:val="clear" w:color="auto" w:fill="FFFFFF"/>
        </w:rPr>
        <w:t>dysponują, i wzmacnianie współpracy w obszarach funkcjonalnych, tak</w:t>
      </w:r>
      <w:r w:rsidR="004C457D">
        <w:rPr>
          <w:rFonts w:cstheme="minorHAnsi"/>
          <w:color w:val="000000" w:themeColor="text1"/>
          <w:szCs w:val="24"/>
          <w:shd w:val="clear" w:color="auto" w:fill="FFFFFF"/>
        </w:rPr>
        <w:t>,</w:t>
      </w:r>
      <w:r w:rsidRPr="00A454DF">
        <w:rPr>
          <w:rFonts w:cstheme="minorHAnsi"/>
          <w:color w:val="000000" w:themeColor="text1"/>
          <w:szCs w:val="24"/>
          <w:shd w:val="clear" w:color="auto" w:fill="FFFFFF"/>
        </w:rPr>
        <w:t xml:space="preserve"> aby miasta te mogły pełnić rolę biegunów wzrostu w swoim otoczeniu w skali </w:t>
      </w:r>
      <w:proofErr w:type="spellStart"/>
      <w:r w:rsidRPr="00A454DF">
        <w:rPr>
          <w:rFonts w:cstheme="minorHAnsi"/>
          <w:color w:val="000000" w:themeColor="text1"/>
          <w:szCs w:val="24"/>
          <w:shd w:val="clear" w:color="auto" w:fill="FFFFFF"/>
        </w:rPr>
        <w:t>subregionalnej</w:t>
      </w:r>
      <w:proofErr w:type="spellEnd"/>
      <w:r w:rsidRPr="00A454DF">
        <w:rPr>
          <w:rFonts w:cstheme="minorHAnsi"/>
          <w:color w:val="000000" w:themeColor="text1"/>
          <w:szCs w:val="24"/>
          <w:shd w:val="clear" w:color="auto" w:fill="FFFFFF"/>
        </w:rPr>
        <w:t xml:space="preserve">. </w:t>
      </w:r>
    </w:p>
    <w:p w14:paraId="10D04BA4" w14:textId="77777777" w:rsidR="00036727" w:rsidRPr="00A454DF" w:rsidRDefault="00036727" w:rsidP="00036727">
      <w:pPr>
        <w:spacing w:after="120"/>
        <w:jc w:val="both"/>
        <w:rPr>
          <w:color w:val="000000" w:themeColor="text1"/>
          <w:szCs w:val="24"/>
        </w:rPr>
      </w:pPr>
      <w:r w:rsidRPr="00A454DF">
        <w:rPr>
          <w:rFonts w:cstheme="minorHAnsi"/>
          <w:color w:val="000000" w:themeColor="text1"/>
          <w:szCs w:val="24"/>
          <w:shd w:val="clear" w:color="auto" w:fill="FFFFFF"/>
        </w:rPr>
        <w:t xml:space="preserve">Działania w MOF powinny być ukierunkowana w szczególności na: </w:t>
      </w:r>
    </w:p>
    <w:p w14:paraId="21F27A38" w14:textId="66174D7C" w:rsidR="00036727" w:rsidRPr="00A454DF" w:rsidRDefault="00036727" w:rsidP="007F3E9F">
      <w:pPr>
        <w:pStyle w:val="Akapitzlist"/>
        <w:numPr>
          <w:ilvl w:val="0"/>
          <w:numId w:val="49"/>
        </w:numPr>
        <w:suppressAutoHyphens/>
        <w:spacing w:after="120"/>
        <w:contextualSpacing w:val="0"/>
        <w:rPr>
          <w:color w:val="000000" w:themeColor="text1"/>
        </w:rPr>
      </w:pPr>
      <w:r w:rsidRPr="00A454DF">
        <w:rPr>
          <w:rFonts w:cstheme="minorHAnsi"/>
          <w:color w:val="000000" w:themeColor="text1"/>
          <w:szCs w:val="24"/>
          <w:shd w:val="clear" w:color="auto" w:fill="FFFFFF"/>
        </w:rPr>
        <w:t>uporządkowanie gospodarki przestrzennej i przywrócenie ładu przestrzennego w miejskich obszarach funkcjonalnych, obejmujące w</w:t>
      </w:r>
      <w:r w:rsidR="004C457D">
        <w:rPr>
          <w:rFonts w:cstheme="minorHAnsi"/>
          <w:color w:val="000000" w:themeColor="text1"/>
          <w:szCs w:val="24"/>
          <w:shd w:val="clear" w:color="auto" w:fill="FFFFFF"/>
        </w:rPr>
        <w:t> </w:t>
      </w:r>
      <w:r w:rsidRPr="00A454DF">
        <w:rPr>
          <w:rFonts w:cstheme="minorHAnsi"/>
          <w:color w:val="000000" w:themeColor="text1"/>
          <w:szCs w:val="24"/>
          <w:shd w:val="clear" w:color="auto" w:fill="FFFFFF"/>
        </w:rPr>
        <w:t>szczególności koordynację procesów planowania przestrzennego w celu ochrony ładu przestrzennego, terenów otwartych przed rozpraszaniem zabudowy, chaosem inwestycyjnym i przeznaczaniem gruntów rolnych i</w:t>
      </w:r>
      <w:r w:rsidR="004C457D">
        <w:rPr>
          <w:rFonts w:cstheme="minorHAnsi"/>
          <w:color w:val="000000" w:themeColor="text1"/>
          <w:szCs w:val="24"/>
          <w:shd w:val="clear" w:color="auto" w:fill="FFFFFF"/>
        </w:rPr>
        <w:t> </w:t>
      </w:r>
      <w:r w:rsidRPr="00A454DF">
        <w:rPr>
          <w:rFonts w:cstheme="minorHAnsi"/>
          <w:color w:val="000000" w:themeColor="text1"/>
          <w:szCs w:val="24"/>
          <w:shd w:val="clear" w:color="auto" w:fill="FFFFFF"/>
        </w:rPr>
        <w:t>leśnych na cele nierolnicze i nieleśne, jak też rewitalizację oraz dbałość o</w:t>
      </w:r>
      <w:r w:rsidR="004C457D">
        <w:rPr>
          <w:rFonts w:cstheme="minorHAnsi"/>
          <w:color w:val="000000" w:themeColor="text1"/>
          <w:szCs w:val="24"/>
          <w:shd w:val="clear" w:color="auto" w:fill="FFFFFF"/>
        </w:rPr>
        <w:t> </w:t>
      </w:r>
      <w:r w:rsidRPr="00A454DF">
        <w:rPr>
          <w:rFonts w:cstheme="minorHAnsi"/>
          <w:color w:val="000000" w:themeColor="text1"/>
          <w:szCs w:val="24"/>
          <w:shd w:val="clear" w:color="auto" w:fill="FFFFFF"/>
        </w:rPr>
        <w:t>dostęp do wysokiej jakości terenów zieleni i ograniczanie emisji hałasu,</w:t>
      </w:r>
    </w:p>
    <w:p w14:paraId="6E476D30" w14:textId="77777777" w:rsidR="00036727" w:rsidRPr="00A454DF" w:rsidRDefault="00036727" w:rsidP="007F3E9F">
      <w:pPr>
        <w:pStyle w:val="Akapitzlist"/>
        <w:numPr>
          <w:ilvl w:val="0"/>
          <w:numId w:val="49"/>
        </w:numPr>
        <w:suppressAutoHyphens/>
        <w:spacing w:after="120"/>
        <w:contextualSpacing w:val="0"/>
        <w:rPr>
          <w:color w:val="000000" w:themeColor="text1"/>
        </w:rPr>
      </w:pPr>
      <w:r w:rsidRPr="00A454DF">
        <w:rPr>
          <w:rFonts w:cstheme="minorHAnsi"/>
          <w:color w:val="000000" w:themeColor="text1"/>
          <w:szCs w:val="24"/>
          <w:shd w:val="clear" w:color="auto" w:fill="FFFFFF"/>
        </w:rPr>
        <w:t>rozwój efektywnego systemu transportowego opartego na transporcie zbiorowym i niezmotoryzowanym, (...) a także niskoemisyjnego transportu zbiorowego zintegrowanego z systemem wojewódzkim,</w:t>
      </w:r>
    </w:p>
    <w:p w14:paraId="4534C924" w14:textId="77777777" w:rsidR="00036727" w:rsidRPr="00A454DF" w:rsidRDefault="00036727" w:rsidP="007F3E9F">
      <w:pPr>
        <w:pStyle w:val="Akapitzlist"/>
        <w:numPr>
          <w:ilvl w:val="0"/>
          <w:numId w:val="49"/>
        </w:numPr>
        <w:suppressAutoHyphens/>
        <w:spacing w:after="120"/>
        <w:contextualSpacing w:val="0"/>
        <w:rPr>
          <w:color w:val="000000" w:themeColor="text1"/>
        </w:rPr>
      </w:pPr>
      <w:r w:rsidRPr="00A454DF">
        <w:rPr>
          <w:rFonts w:cstheme="minorHAnsi"/>
          <w:color w:val="000000" w:themeColor="text1"/>
          <w:szCs w:val="24"/>
          <w:shd w:val="clear" w:color="auto" w:fill="FFFFFF"/>
        </w:rPr>
        <w:t>poprawę jakości powietrza, w tym kompleksową modernizację energetyczną budynków, likwidację źródeł niskiej emisji, inwestycje w OZE, tworzenie korytarzy regeneracyjnych miast, rozwój zielonej i niebieskiej infrastruktury oraz ograniczanie indywidualnego ruchu samochodowego w miastach i ich obszarach funkcjonalnych,</w:t>
      </w:r>
    </w:p>
    <w:p w14:paraId="151549EA" w14:textId="27048808" w:rsidR="00036727" w:rsidRPr="00A454DF" w:rsidRDefault="00036727" w:rsidP="007F3E9F">
      <w:pPr>
        <w:pStyle w:val="Akapitzlist"/>
        <w:numPr>
          <w:ilvl w:val="0"/>
          <w:numId w:val="49"/>
        </w:numPr>
        <w:suppressAutoHyphens/>
        <w:spacing w:after="120"/>
        <w:contextualSpacing w:val="0"/>
        <w:rPr>
          <w:color w:val="000000" w:themeColor="text1"/>
        </w:rPr>
      </w:pPr>
      <w:r w:rsidRPr="00A454DF">
        <w:rPr>
          <w:rFonts w:cstheme="minorHAnsi"/>
          <w:color w:val="000000" w:themeColor="text1"/>
          <w:szCs w:val="24"/>
          <w:shd w:val="clear" w:color="auto" w:fill="FFFFFF"/>
        </w:rPr>
        <w:t>zwiększenie efektywności i dostępności usług publicznych dostosowanych do</w:t>
      </w:r>
      <w:r w:rsidR="004C457D">
        <w:rPr>
          <w:rFonts w:cstheme="minorHAnsi"/>
          <w:color w:val="000000" w:themeColor="text1"/>
          <w:szCs w:val="24"/>
          <w:shd w:val="clear" w:color="auto" w:fill="FFFFFF"/>
        </w:rPr>
        <w:t> </w:t>
      </w:r>
      <w:r w:rsidRPr="00A454DF">
        <w:rPr>
          <w:rFonts w:cstheme="minorHAnsi"/>
          <w:color w:val="000000" w:themeColor="text1"/>
          <w:szCs w:val="24"/>
          <w:shd w:val="clear" w:color="auto" w:fill="FFFFFF"/>
        </w:rPr>
        <w:t>potrzeb różnych grup społecznych w miejskich obszarach funkcjonalnych</w:t>
      </w:r>
      <w:r w:rsidRPr="00A454DF">
        <w:rPr>
          <w:rStyle w:val="Zakotwiczenieprzypisudolnego"/>
          <w:rFonts w:cstheme="minorHAnsi"/>
          <w:color w:val="000000" w:themeColor="text1"/>
          <w:szCs w:val="24"/>
          <w:shd w:val="clear" w:color="auto" w:fill="FFFFFF"/>
        </w:rPr>
        <w:footnoteReference w:id="9"/>
      </w:r>
      <w:r w:rsidRPr="00A454DF">
        <w:rPr>
          <w:rFonts w:cstheme="minorHAnsi"/>
          <w:color w:val="000000" w:themeColor="text1"/>
          <w:szCs w:val="24"/>
          <w:shd w:val="clear" w:color="auto" w:fill="FFFFFF"/>
        </w:rPr>
        <w:t xml:space="preserve">.  </w:t>
      </w:r>
    </w:p>
    <w:p w14:paraId="6CC155B2" w14:textId="12281D24" w:rsidR="00036727" w:rsidRPr="00A454DF" w:rsidRDefault="00036727" w:rsidP="00036727">
      <w:pPr>
        <w:spacing w:after="120"/>
        <w:rPr>
          <w:color w:val="000000" w:themeColor="text1"/>
          <w:szCs w:val="24"/>
        </w:rPr>
      </w:pPr>
      <w:r w:rsidRPr="00A454DF">
        <w:rPr>
          <w:rFonts w:cstheme="minorHAnsi"/>
          <w:color w:val="000000" w:themeColor="text1"/>
          <w:szCs w:val="24"/>
          <w:shd w:val="clear" w:color="auto" w:fill="FFFFFF"/>
        </w:rPr>
        <w:t>Efektywna współpraca i współzarządzanie w obrębie miejskich obszarów funkcjonalnych, skoncentrowane na niwelowaniu ponadlokalnych problemów i</w:t>
      </w:r>
      <w:r w:rsidR="004C457D">
        <w:rPr>
          <w:rFonts w:cstheme="minorHAnsi"/>
          <w:color w:val="000000" w:themeColor="text1"/>
          <w:szCs w:val="24"/>
          <w:shd w:val="clear" w:color="auto" w:fill="FFFFFF"/>
        </w:rPr>
        <w:t> </w:t>
      </w:r>
      <w:r w:rsidRPr="00A454DF">
        <w:rPr>
          <w:rFonts w:cstheme="minorHAnsi"/>
          <w:color w:val="000000" w:themeColor="text1"/>
          <w:szCs w:val="24"/>
          <w:shd w:val="clear" w:color="auto" w:fill="FFFFFF"/>
        </w:rPr>
        <w:t>barier rozwojowych, przyczynią się do wzmocnienia powiązań funkcjonalnych między miastami i otaczającymi je obszarami, w tym w wymiarze miasto – obszary wiejskie. W przypadku miast średnich tracących funkcje społeczno-gospodarcze, kluczowe będzie zatrzymanie lub przynajmniej spowolnienie utraty ich dotychczasowych funkcji oraz rozwój nowych gałęzi gospodarki, które pozwolą na</w:t>
      </w:r>
      <w:r w:rsidR="004C457D">
        <w:rPr>
          <w:rFonts w:cstheme="minorHAnsi"/>
          <w:color w:val="000000" w:themeColor="text1"/>
          <w:szCs w:val="24"/>
          <w:shd w:val="clear" w:color="auto" w:fill="FFFFFF"/>
        </w:rPr>
        <w:t> </w:t>
      </w:r>
      <w:r w:rsidRPr="00A454DF">
        <w:rPr>
          <w:rFonts w:cstheme="minorHAnsi"/>
          <w:color w:val="000000" w:themeColor="text1"/>
          <w:szCs w:val="24"/>
          <w:shd w:val="clear" w:color="auto" w:fill="FFFFFF"/>
        </w:rPr>
        <w:t xml:space="preserve">wzmocnienie ich pozycji konkurencyjnej oraz poprawę sytuacji społeczno-gospodarczej, przy jednoczesnej poprawie stanu środowiska. </w:t>
      </w:r>
    </w:p>
    <w:p w14:paraId="500176A3" w14:textId="77777777" w:rsidR="00036727" w:rsidRPr="00A454DF" w:rsidRDefault="00036727" w:rsidP="00036727">
      <w:pPr>
        <w:spacing w:after="120"/>
        <w:jc w:val="both"/>
        <w:rPr>
          <w:color w:val="000000" w:themeColor="text1"/>
          <w:szCs w:val="24"/>
        </w:rPr>
      </w:pPr>
      <w:r w:rsidRPr="00A454DF">
        <w:rPr>
          <w:rFonts w:cstheme="minorHAnsi"/>
          <w:color w:val="000000" w:themeColor="text1"/>
          <w:szCs w:val="24"/>
          <w:shd w:val="clear" w:color="auto" w:fill="FFFFFF"/>
        </w:rPr>
        <w:lastRenderedPageBreak/>
        <w:t xml:space="preserve">Sprzyjać powyższemu będzie koncentracja współpracy na: </w:t>
      </w:r>
    </w:p>
    <w:p w14:paraId="6331377C" w14:textId="77777777" w:rsidR="00036727" w:rsidRPr="00A454DF" w:rsidRDefault="00036727" w:rsidP="007F3E9F">
      <w:pPr>
        <w:pStyle w:val="Akapitzlist"/>
        <w:numPr>
          <w:ilvl w:val="0"/>
          <w:numId w:val="49"/>
        </w:numPr>
        <w:suppressAutoHyphens/>
        <w:spacing w:after="120"/>
        <w:contextualSpacing w:val="0"/>
        <w:jc w:val="both"/>
        <w:rPr>
          <w:color w:val="000000" w:themeColor="text1"/>
        </w:rPr>
      </w:pPr>
      <w:r w:rsidRPr="00A454DF">
        <w:rPr>
          <w:rFonts w:cstheme="minorHAnsi"/>
          <w:color w:val="000000" w:themeColor="text1"/>
          <w:szCs w:val="24"/>
          <w:shd w:val="clear" w:color="auto" w:fill="FFFFFF"/>
        </w:rPr>
        <w:t xml:space="preserve">działaniach wspólnych dla wszystkich MOF, </w:t>
      </w:r>
    </w:p>
    <w:p w14:paraId="722A7BF1" w14:textId="77777777" w:rsidR="00036727" w:rsidRPr="00A454DF" w:rsidRDefault="00036727" w:rsidP="007F3E9F">
      <w:pPr>
        <w:pStyle w:val="Akapitzlist"/>
        <w:numPr>
          <w:ilvl w:val="0"/>
          <w:numId w:val="49"/>
        </w:numPr>
        <w:suppressAutoHyphens/>
        <w:spacing w:after="120"/>
        <w:contextualSpacing w:val="0"/>
        <w:jc w:val="both"/>
        <w:rPr>
          <w:color w:val="000000" w:themeColor="text1"/>
        </w:rPr>
      </w:pPr>
      <w:r w:rsidRPr="00A454DF">
        <w:rPr>
          <w:rFonts w:cstheme="minorHAnsi"/>
          <w:color w:val="000000" w:themeColor="text1"/>
          <w:szCs w:val="24"/>
          <w:shd w:val="clear" w:color="auto" w:fill="FFFFFF"/>
        </w:rPr>
        <w:t xml:space="preserve">rozwoju lokalnych rynków pracy i aktywizacji zawodowej mieszkańców, w tym w zakresie dostosowania oferty edukacyjnej i doradztwa zawodowego, zapewniając równowagę popytowo-podażową na rynku pracy i niwelując zjawisko bezrobocia strukturalnego, </w:t>
      </w:r>
    </w:p>
    <w:p w14:paraId="62E1BBF8" w14:textId="2916E267" w:rsidR="00036727" w:rsidRPr="00A454DF" w:rsidRDefault="00036727" w:rsidP="007F3E9F">
      <w:pPr>
        <w:pStyle w:val="Akapitzlist"/>
        <w:numPr>
          <w:ilvl w:val="0"/>
          <w:numId w:val="49"/>
        </w:numPr>
        <w:suppressAutoHyphens/>
        <w:spacing w:after="120"/>
        <w:contextualSpacing w:val="0"/>
        <w:jc w:val="both"/>
        <w:rPr>
          <w:color w:val="000000" w:themeColor="text1"/>
        </w:rPr>
      </w:pPr>
      <w:r w:rsidRPr="00A454DF">
        <w:rPr>
          <w:rFonts w:cstheme="minorHAnsi"/>
          <w:color w:val="000000" w:themeColor="text1"/>
          <w:szCs w:val="24"/>
          <w:shd w:val="clear" w:color="auto" w:fill="FFFFFF"/>
        </w:rPr>
        <w:t>zwiększeniu atrakcyjności inwestycyjnej i wspieraniu przedsiębiorczości w</w:t>
      </w:r>
      <w:r w:rsidR="004C457D">
        <w:rPr>
          <w:rFonts w:cstheme="minorHAnsi"/>
          <w:color w:val="000000" w:themeColor="text1"/>
          <w:szCs w:val="24"/>
          <w:shd w:val="clear" w:color="auto" w:fill="FFFFFF"/>
        </w:rPr>
        <w:t> </w:t>
      </w:r>
      <w:r w:rsidRPr="00A454DF">
        <w:rPr>
          <w:rFonts w:cstheme="minorHAnsi"/>
          <w:color w:val="000000" w:themeColor="text1"/>
          <w:szCs w:val="24"/>
          <w:shd w:val="clear" w:color="auto" w:fill="FFFFFF"/>
        </w:rPr>
        <w:t>celu rozwoju nowych gałęzi gospodarki, w tym w zakresie przemysłu przyszłości oraz zielonych (zrównoważonych) inwestycji,</w:t>
      </w:r>
    </w:p>
    <w:p w14:paraId="08F4F6D5" w14:textId="77777777" w:rsidR="00036727" w:rsidRPr="00A454DF" w:rsidRDefault="00036727" w:rsidP="007F3E9F">
      <w:pPr>
        <w:pStyle w:val="Akapitzlist"/>
        <w:numPr>
          <w:ilvl w:val="0"/>
          <w:numId w:val="49"/>
        </w:numPr>
        <w:suppressAutoHyphens/>
        <w:spacing w:after="120"/>
        <w:contextualSpacing w:val="0"/>
        <w:jc w:val="both"/>
        <w:rPr>
          <w:color w:val="000000" w:themeColor="text1"/>
        </w:rPr>
      </w:pPr>
      <w:r w:rsidRPr="00A454DF">
        <w:rPr>
          <w:rFonts w:cstheme="minorHAnsi"/>
          <w:color w:val="000000" w:themeColor="text1"/>
          <w:szCs w:val="24"/>
          <w:shd w:val="clear" w:color="auto" w:fill="FFFFFF"/>
        </w:rPr>
        <w:t>rozwoju uczelni wyższych w ośrodkach subregionalnych</w:t>
      </w:r>
      <w:r w:rsidRPr="00A454DF">
        <w:rPr>
          <w:rStyle w:val="Zakotwiczenieprzypisudolnego"/>
          <w:rFonts w:cstheme="minorHAnsi"/>
          <w:color w:val="000000" w:themeColor="text1"/>
          <w:szCs w:val="24"/>
          <w:shd w:val="clear" w:color="auto" w:fill="FFFFFF"/>
        </w:rPr>
        <w:footnoteReference w:id="10"/>
      </w:r>
      <w:r w:rsidRPr="00A454DF">
        <w:rPr>
          <w:rFonts w:cstheme="minorHAnsi"/>
          <w:color w:val="000000" w:themeColor="text1"/>
          <w:szCs w:val="24"/>
          <w:shd w:val="clear" w:color="auto" w:fill="FFFFFF"/>
        </w:rPr>
        <w:t xml:space="preserve">. </w:t>
      </w:r>
    </w:p>
    <w:p w14:paraId="6ACF986C" w14:textId="5E00C463" w:rsidR="00393463" w:rsidRPr="00393463" w:rsidRDefault="00263442" w:rsidP="00FE113A">
      <w:pPr>
        <w:pStyle w:val="Nagwek2"/>
      </w:pPr>
      <w:bookmarkStart w:id="73" w:name="_Toc126538058"/>
      <w:bookmarkStart w:id="74" w:name="_Toc166754671"/>
      <w:r w:rsidRPr="00A454DF">
        <w:t>Obszary strategicznej interwencji kluczowe dla partnerstwa</w:t>
      </w:r>
      <w:bookmarkEnd w:id="73"/>
      <w:bookmarkEnd w:id="74"/>
      <w:r w:rsidRPr="00A454DF">
        <w:t xml:space="preserve"> </w:t>
      </w:r>
    </w:p>
    <w:p w14:paraId="66B95DCA" w14:textId="77777777" w:rsidR="003F3E10" w:rsidRPr="00A454DF" w:rsidRDefault="003F3E10" w:rsidP="00D23035">
      <w:pPr>
        <w:rPr>
          <w:rFonts w:cs="Calibri"/>
          <w:color w:val="000000"/>
          <w:shd w:val="clear" w:color="auto" w:fill="FFFFFF"/>
        </w:rPr>
      </w:pPr>
      <w:r w:rsidRPr="00A454DF">
        <w:rPr>
          <w:rStyle w:val="normaltextrun"/>
          <w:rFonts w:cs="Calibri"/>
          <w:color w:val="000000"/>
          <w:shd w:val="clear" w:color="auto" w:fill="FFFFFF"/>
        </w:rPr>
        <w:t xml:space="preserve">Terytorialny wymiar polityki rozwoju przejawia się w zarządzaniu przestrzenią, programowaniu rozwoju i podejmowaniu interwencji w stosunku do wskazanych obszarów strategicznej interwencji. Wyznaczono trzy obszary strategicznej interwencji (dalej OSI) kluczowe dla Partnerstwa, do których w szczególności zostanie skierowana interwencja publiczna lub zastosowane zostaną odpowiednie rozwiązania regulacyjne. </w:t>
      </w:r>
      <w:r w:rsidRPr="00A454DF">
        <w:rPr>
          <w:rStyle w:val="eop"/>
          <w:rFonts w:cs="Calibri"/>
          <w:color w:val="000000"/>
          <w:shd w:val="clear" w:color="auto" w:fill="FFFFFF"/>
        </w:rPr>
        <w:t> </w:t>
      </w:r>
    </w:p>
    <w:p w14:paraId="70500152" w14:textId="545FCC54" w:rsidR="003F3E10" w:rsidRPr="006E0773" w:rsidRDefault="003F3E10" w:rsidP="003F3E10">
      <w:pPr>
        <w:rPr>
          <w:rStyle w:val="normaltextrun"/>
          <w:rFonts w:cs="Calibri"/>
          <w:b/>
          <w:bCs/>
          <w:color w:val="000000"/>
          <w:shd w:val="clear" w:color="auto" w:fill="FFFFFF"/>
        </w:rPr>
      </w:pPr>
      <w:r w:rsidRPr="006E0773">
        <w:rPr>
          <w:rStyle w:val="normaltextrun"/>
          <w:rFonts w:cs="Calibri"/>
          <w:b/>
          <w:bCs/>
          <w:color w:val="000000"/>
          <w:shd w:val="clear" w:color="auto" w:fill="FFFFFF"/>
        </w:rPr>
        <w:t xml:space="preserve">OSI 1 </w:t>
      </w:r>
      <w:r w:rsidR="006E0773" w:rsidRPr="006E0773">
        <w:rPr>
          <w:rStyle w:val="normaltextrun"/>
          <w:rFonts w:cs="Calibri"/>
          <w:b/>
          <w:bCs/>
          <w:color w:val="000000"/>
          <w:shd w:val="clear" w:color="auto" w:fill="FFFFFF"/>
        </w:rPr>
        <w:t xml:space="preserve">– </w:t>
      </w:r>
      <w:r w:rsidRPr="006E0773">
        <w:rPr>
          <w:rStyle w:val="normaltextrun"/>
          <w:rFonts w:cs="Calibri"/>
          <w:b/>
          <w:bCs/>
          <w:color w:val="000000"/>
          <w:shd w:val="clear" w:color="auto" w:fill="FFFFFF"/>
        </w:rPr>
        <w:t>Działania na rzecz zrównoważonej mobilności</w:t>
      </w:r>
    </w:p>
    <w:p w14:paraId="484F990E" w14:textId="6B4D1B00" w:rsidR="003F3E10" w:rsidRPr="00A454DF" w:rsidRDefault="003F3E10" w:rsidP="003F3E10">
      <w:pPr>
        <w:spacing w:after="120"/>
        <w:jc w:val="both"/>
        <w:rPr>
          <w:rFonts w:cstheme="minorHAnsi"/>
          <w:color w:val="000000" w:themeColor="text1"/>
          <w:szCs w:val="24"/>
          <w:shd w:val="clear" w:color="auto" w:fill="FFFFFF"/>
        </w:rPr>
      </w:pPr>
      <w:r w:rsidRPr="00A454DF">
        <w:rPr>
          <w:rFonts w:cstheme="minorHAnsi"/>
          <w:color w:val="000000" w:themeColor="text1"/>
          <w:szCs w:val="24"/>
          <w:shd w:val="clear" w:color="auto" w:fill="FFFFFF"/>
        </w:rPr>
        <w:t>Strategiczna interwencja mająca na celu zrównoważony rozwój mobilności w</w:t>
      </w:r>
      <w:r w:rsidR="004C457D">
        <w:rPr>
          <w:rFonts w:cstheme="minorHAnsi"/>
          <w:color w:val="000000" w:themeColor="text1"/>
          <w:szCs w:val="24"/>
          <w:shd w:val="clear" w:color="auto" w:fill="FFFFFF"/>
        </w:rPr>
        <w:t> </w:t>
      </w:r>
      <w:r w:rsidRPr="00A454DF">
        <w:rPr>
          <w:rFonts w:cstheme="minorHAnsi"/>
          <w:color w:val="000000" w:themeColor="text1"/>
          <w:szCs w:val="24"/>
          <w:shd w:val="clear" w:color="auto" w:fill="FFFFFF"/>
        </w:rPr>
        <w:t>Partnerstwie wiąże się z takimi działaniami</w:t>
      </w:r>
      <w:r w:rsidR="004C457D">
        <w:rPr>
          <w:rFonts w:cstheme="minorHAnsi"/>
          <w:color w:val="000000" w:themeColor="text1"/>
          <w:szCs w:val="24"/>
          <w:shd w:val="clear" w:color="auto" w:fill="FFFFFF"/>
        </w:rPr>
        <w:t>,</w:t>
      </w:r>
      <w:r w:rsidRPr="00A454DF">
        <w:rPr>
          <w:rFonts w:cstheme="minorHAnsi"/>
          <w:color w:val="000000" w:themeColor="text1"/>
          <w:szCs w:val="24"/>
          <w:shd w:val="clear" w:color="auto" w:fill="FFFFFF"/>
        </w:rPr>
        <w:t xml:space="preserve"> jak wskazane na ryc. 1</w:t>
      </w:r>
      <w:r w:rsidR="006012C9">
        <w:rPr>
          <w:rFonts w:cstheme="minorHAnsi"/>
          <w:color w:val="000000" w:themeColor="text1"/>
          <w:szCs w:val="24"/>
          <w:shd w:val="clear" w:color="auto" w:fill="FFFFFF"/>
        </w:rPr>
        <w:t>5</w:t>
      </w:r>
      <w:r w:rsidRPr="00A454DF">
        <w:rPr>
          <w:rFonts w:cstheme="minorHAnsi"/>
          <w:color w:val="000000" w:themeColor="text1"/>
          <w:szCs w:val="24"/>
          <w:shd w:val="clear" w:color="auto" w:fill="FFFFFF"/>
        </w:rPr>
        <w:t xml:space="preserve">: </w:t>
      </w:r>
    </w:p>
    <w:p w14:paraId="30AF8813" w14:textId="3500ED69" w:rsidR="003F3E10" w:rsidRPr="00D23035" w:rsidRDefault="003F3E10" w:rsidP="00D23035">
      <w:pPr>
        <w:pStyle w:val="Akapitzlist"/>
      </w:pPr>
      <w:r w:rsidRPr="00D23035">
        <w:t>realizacja obwodnic miejscowości w celu ograniczenia ru</w:t>
      </w:r>
      <w:r w:rsidR="006012C9" w:rsidRPr="00D23035">
        <w:t>c</w:t>
      </w:r>
      <w:r w:rsidRPr="00D23035">
        <w:t>hu tranzytowego wewnątrz struktur zabudowy, a następnie ograniczenie ruchu samochodowego w miejscowościach i rozwój alternatywnych środków transportu,</w:t>
      </w:r>
    </w:p>
    <w:p w14:paraId="59042082" w14:textId="72625DAE" w:rsidR="003F3E10" w:rsidRPr="00D23035" w:rsidRDefault="003F3E10" w:rsidP="00D23035">
      <w:pPr>
        <w:pStyle w:val="Akapitzlist"/>
      </w:pPr>
      <w:r w:rsidRPr="00D23035">
        <w:t>modernizacja, przebudowa, rozbudowa infrastruktury drogowej i kolejowej w celu lepszego skomunikowania Partnerstwa z Warszawą, Białymstokiem i</w:t>
      </w:r>
      <w:r w:rsidR="00FA41A6">
        <w:t> </w:t>
      </w:r>
      <w:r w:rsidRPr="00D23035">
        <w:t>Olsztynem,</w:t>
      </w:r>
    </w:p>
    <w:p w14:paraId="0E6012BE" w14:textId="72AA5784" w:rsidR="003F3E10" w:rsidRPr="00D23035" w:rsidRDefault="003F3E10" w:rsidP="00D23035">
      <w:pPr>
        <w:pStyle w:val="Akapitzlist"/>
        <w:rPr>
          <w:shd w:val="clear" w:color="auto" w:fill="FFFFFF"/>
        </w:rPr>
      </w:pPr>
      <w:r w:rsidRPr="00D23035">
        <w:t>ro</w:t>
      </w:r>
      <w:r w:rsidRPr="00D23035">
        <w:rPr>
          <w:shd w:val="clear" w:color="auto" w:fill="FFFFFF"/>
        </w:rPr>
        <w:t xml:space="preserve">zbudowa sieci tras rowerowych. </w:t>
      </w:r>
    </w:p>
    <w:p w14:paraId="16BBABA3" w14:textId="58516ED8" w:rsidR="003F3E10" w:rsidRPr="00A454DF" w:rsidRDefault="003F3E10" w:rsidP="003F3E10">
      <w:pPr>
        <w:spacing w:after="120"/>
        <w:jc w:val="both"/>
        <w:rPr>
          <w:rFonts w:eastAsia="Times New Roman" w:cstheme="minorHAnsi"/>
          <w:lang w:eastAsia="pl-PL"/>
        </w:rPr>
      </w:pPr>
      <w:r w:rsidRPr="00A454DF">
        <w:rPr>
          <w:color w:val="000000" w:themeColor="text1"/>
        </w:rPr>
        <w:t>Działania składające się na strategiczną interwencję w ramach OSI 1 realizują w</w:t>
      </w:r>
      <w:r w:rsidR="00FA41A6">
        <w:rPr>
          <w:color w:val="000000" w:themeColor="text1"/>
        </w:rPr>
        <w:t> </w:t>
      </w:r>
      <w:r w:rsidRPr="00A454DF">
        <w:rPr>
          <w:color w:val="000000" w:themeColor="text1"/>
        </w:rPr>
        <w:t xml:space="preserve">szczególności założenia celu strategicznego </w:t>
      </w:r>
      <w:r w:rsidRPr="00A454DF">
        <w:rPr>
          <w:rFonts w:cstheme="minorHAnsi"/>
          <w:color w:val="000000" w:themeColor="text1"/>
        </w:rPr>
        <w:t xml:space="preserve">nr </w:t>
      </w:r>
      <w:r w:rsidRPr="00A454DF">
        <w:rPr>
          <w:rFonts w:cstheme="minorHAnsi"/>
          <w:i/>
          <w:iCs/>
          <w:color w:val="000000" w:themeColor="text1"/>
        </w:rPr>
        <w:t xml:space="preserve">3 </w:t>
      </w:r>
      <w:r w:rsidRPr="00A454DF">
        <w:rPr>
          <w:rFonts w:eastAsia="Times New Roman" w:cstheme="minorHAnsi"/>
          <w:i/>
          <w:iCs/>
          <w:lang w:eastAsia="pl-PL"/>
        </w:rPr>
        <w:t>Wykorzystanie zasobów naturalnych w rozwoju oraz uporządkowana przestrzeń</w:t>
      </w:r>
      <w:r w:rsidRPr="00A454DF">
        <w:rPr>
          <w:rFonts w:eastAsia="Times New Roman" w:cstheme="minorHAnsi"/>
          <w:lang w:eastAsia="pl-PL"/>
        </w:rPr>
        <w:t>:</w:t>
      </w:r>
    </w:p>
    <w:p w14:paraId="38B450ED"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cstheme="minorHAnsi"/>
        </w:rPr>
        <w:lastRenderedPageBreak/>
        <w:t>Rozwój systemu komunikacji publicznej,</w:t>
      </w:r>
    </w:p>
    <w:p w14:paraId="78915D39"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cstheme="minorHAnsi"/>
        </w:rPr>
        <w:t>Rozbudowa i udrożnienie głównych ciągów komunikacyjnych, obwodnice miejskie,</w:t>
      </w:r>
    </w:p>
    <w:p w14:paraId="7BB25EB2"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cstheme="minorHAnsi"/>
        </w:rPr>
        <w:t>Rozbudowa dróg lokalnych i osiedlowych, pieszych i rowerowych,</w:t>
      </w:r>
    </w:p>
    <w:p w14:paraId="04E7D0C6"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cstheme="minorHAnsi"/>
        </w:rPr>
        <w:t>Rozwój towarzyszącej infrastruktury drogowej,</w:t>
      </w:r>
    </w:p>
    <w:p w14:paraId="4C40E404" w14:textId="471641F0"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cstheme="minorHAnsi"/>
        </w:rPr>
        <w:t>Lobbowanie na rzecz realizacji lub dostosowania krajowych i regionalnych inwestycji kolejowych i drogowych do potrzeb OSI Ostrołęka,</w:t>
      </w:r>
    </w:p>
    <w:p w14:paraId="70784E1C"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cstheme="minorHAnsi"/>
        </w:rPr>
        <w:t>Zabieganie o rozwój zewnętrznych szlaków rowerowych,</w:t>
      </w:r>
    </w:p>
    <w:p w14:paraId="52596E26"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cstheme="minorHAnsi"/>
        </w:rPr>
        <w:t>Poprawa skomunikowania z Olsztynem, Białymstokiem i Warszawą,</w:t>
      </w:r>
    </w:p>
    <w:p w14:paraId="4BE389E3"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cstheme="minorHAnsi"/>
        </w:rPr>
        <w:t>Przechodzenie na niskoemisyjny i zeroemisyjny transport publiczny,</w:t>
      </w:r>
    </w:p>
    <w:p w14:paraId="732D9A62"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cstheme="minorHAnsi"/>
        </w:rPr>
        <w:t>Rozwój alternatywnych metod komunikacji zbiorowej (m.in. ścieżki piesze, rowerowe, rozwój systemów rowerowych),</w:t>
      </w:r>
    </w:p>
    <w:p w14:paraId="3788A866"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cstheme="minorHAnsi"/>
        </w:rPr>
        <w:t>Rozwój elektromobilności,</w:t>
      </w:r>
    </w:p>
    <w:p w14:paraId="10B12235"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cstheme="minorHAnsi"/>
        </w:rPr>
        <w:t>Rozwój transportu publicznego (</w:t>
      </w:r>
      <w:r w:rsidRPr="00A454DF">
        <w:rPr>
          <w:rFonts w:cstheme="minorHAnsi"/>
          <w:i/>
          <w:iCs/>
        </w:rPr>
        <w:t>przygotowanie analizy systemu komunikacji publicznej dla obszaru wraz z planem jej wdrażania),</w:t>
      </w:r>
    </w:p>
    <w:p w14:paraId="7679F3DD"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cstheme="minorHAnsi"/>
        </w:rPr>
        <w:t>Wdrożenie inteligentnych systemów transportowych,</w:t>
      </w:r>
    </w:p>
    <w:p w14:paraId="3F8D505C"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cstheme="minorHAnsi"/>
        </w:rPr>
        <w:t>Budowa odcinków ulic na potrzeby transportu zbiorowego,</w:t>
      </w:r>
    </w:p>
    <w:p w14:paraId="2B50A2A1"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cstheme="minorHAnsi"/>
        </w:rPr>
        <w:t>Rozwój systemu roweru miejskiego,</w:t>
      </w:r>
    </w:p>
    <w:p w14:paraId="4F7BBFB9"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cstheme="minorHAnsi"/>
        </w:rPr>
        <w:t>Kształtowanie bezpiecznych przestrzeni publicznych.</w:t>
      </w:r>
    </w:p>
    <w:p w14:paraId="5976EFC0" w14:textId="379F4ED2" w:rsidR="003F3E10" w:rsidRPr="006E0773" w:rsidRDefault="003F3E10" w:rsidP="003F3E10">
      <w:pPr>
        <w:rPr>
          <w:rStyle w:val="normaltextrun"/>
          <w:rFonts w:cs="Calibri"/>
          <w:b/>
          <w:bCs/>
          <w:i/>
          <w:iCs/>
          <w:color w:val="000000"/>
          <w:shd w:val="clear" w:color="auto" w:fill="FFFFFF"/>
        </w:rPr>
      </w:pPr>
      <w:r w:rsidRPr="006E0773">
        <w:rPr>
          <w:rStyle w:val="normaltextrun"/>
          <w:rFonts w:cs="Calibri"/>
          <w:b/>
          <w:bCs/>
          <w:color w:val="000000"/>
          <w:shd w:val="clear" w:color="auto" w:fill="FFFFFF"/>
        </w:rPr>
        <w:t>OSI 2</w:t>
      </w:r>
      <w:r w:rsidR="006E0773" w:rsidRPr="006E0773">
        <w:rPr>
          <w:rStyle w:val="normaltextrun"/>
          <w:rFonts w:cs="Calibri"/>
          <w:b/>
          <w:bCs/>
          <w:i/>
          <w:iCs/>
          <w:color w:val="000000"/>
          <w:shd w:val="clear" w:color="auto" w:fill="FFFFFF"/>
        </w:rPr>
        <w:t xml:space="preserve"> – </w:t>
      </w:r>
      <w:r w:rsidRPr="006E0773">
        <w:rPr>
          <w:rStyle w:val="normaltextrun"/>
          <w:rFonts w:cs="Calibri"/>
          <w:b/>
          <w:bCs/>
          <w:color w:val="000000"/>
          <w:shd w:val="clear" w:color="auto" w:fill="FFFFFF"/>
        </w:rPr>
        <w:t>Działania na rzecz usług społecznych, dziedzictwa i turystyki</w:t>
      </w:r>
    </w:p>
    <w:p w14:paraId="42D886E5" w14:textId="0FE7D62B" w:rsidR="003F3E10" w:rsidRPr="00A454DF" w:rsidRDefault="003F3E10" w:rsidP="003F3E10">
      <w:pPr>
        <w:spacing w:after="120"/>
        <w:jc w:val="both"/>
        <w:rPr>
          <w:rFonts w:cstheme="minorHAnsi"/>
          <w:color w:val="000000" w:themeColor="text1"/>
          <w:szCs w:val="24"/>
          <w:shd w:val="clear" w:color="auto" w:fill="FFFFFF"/>
        </w:rPr>
      </w:pPr>
      <w:r w:rsidRPr="00A454DF">
        <w:rPr>
          <w:rFonts w:cstheme="minorHAnsi"/>
          <w:color w:val="000000" w:themeColor="text1"/>
          <w:szCs w:val="24"/>
          <w:shd w:val="clear" w:color="auto" w:fill="FFFFFF"/>
        </w:rPr>
        <w:t>Strategiczna interwencja mająca na celu rozwój usług społecznych, uwzględnienie dziedzictwa kulturowego i rozwój turystyki w Partnerstwie wiąże się z takimi działaniami jak wskazane na ryc. 1</w:t>
      </w:r>
      <w:r w:rsidR="006012C9">
        <w:rPr>
          <w:rFonts w:cstheme="minorHAnsi"/>
          <w:color w:val="000000" w:themeColor="text1"/>
          <w:szCs w:val="24"/>
          <w:shd w:val="clear" w:color="auto" w:fill="FFFFFF"/>
        </w:rPr>
        <w:t>5</w:t>
      </w:r>
      <w:r w:rsidRPr="00A454DF">
        <w:rPr>
          <w:rFonts w:cstheme="minorHAnsi"/>
          <w:color w:val="000000" w:themeColor="text1"/>
          <w:szCs w:val="24"/>
          <w:shd w:val="clear" w:color="auto" w:fill="FFFFFF"/>
        </w:rPr>
        <w:t xml:space="preserve">: </w:t>
      </w:r>
    </w:p>
    <w:p w14:paraId="07BBD97C" w14:textId="17629D98" w:rsidR="003F3E10" w:rsidRPr="00D23035" w:rsidRDefault="003F3E10" w:rsidP="00D23035">
      <w:pPr>
        <w:pStyle w:val="Akapitzlist"/>
      </w:pPr>
      <w:r w:rsidRPr="00D23035">
        <w:t xml:space="preserve">rozwój terenów sportu i rekreacji, w szczególności w rejonie Narwi i jej dorzecza, </w:t>
      </w:r>
    </w:p>
    <w:p w14:paraId="4C9318CD" w14:textId="0788C055" w:rsidR="003F3E10" w:rsidRPr="00D23035" w:rsidRDefault="003F3E10" w:rsidP="00D23035">
      <w:pPr>
        <w:pStyle w:val="Akapitzlist"/>
      </w:pPr>
      <w:r w:rsidRPr="00D23035">
        <w:t>rozwój terenów uczelni wyższych,</w:t>
      </w:r>
    </w:p>
    <w:p w14:paraId="422B5780" w14:textId="5AC63CD7" w:rsidR="003F3E10" w:rsidRPr="00D23035" w:rsidRDefault="003F3E10" w:rsidP="00D23035">
      <w:pPr>
        <w:pStyle w:val="Akapitzlist"/>
      </w:pPr>
      <w:r w:rsidRPr="00D23035">
        <w:t>rewitalizacja zdegradowanej przestrzeni,</w:t>
      </w:r>
    </w:p>
    <w:p w14:paraId="13C899FA" w14:textId="118861C0" w:rsidR="003F3E10" w:rsidRPr="00D23035" w:rsidRDefault="003F3E10" w:rsidP="00D23035">
      <w:pPr>
        <w:pStyle w:val="Akapitzlist"/>
        <w:rPr>
          <w:shd w:val="clear" w:color="auto" w:fill="FFFFFF"/>
        </w:rPr>
      </w:pPr>
      <w:r w:rsidRPr="00D23035">
        <w:t>oc</w:t>
      </w:r>
      <w:r w:rsidRPr="00D23035">
        <w:rPr>
          <w:shd w:val="clear" w:color="auto" w:fill="FFFFFF"/>
        </w:rPr>
        <w:t xml:space="preserve">hrona walorów krajobrazowych na terenie Kurpi. </w:t>
      </w:r>
    </w:p>
    <w:p w14:paraId="11C7C272" w14:textId="380E5105" w:rsidR="003F3E10" w:rsidRPr="00A454DF" w:rsidRDefault="003F3E10" w:rsidP="003F3E10">
      <w:pPr>
        <w:spacing w:after="120"/>
        <w:jc w:val="both"/>
        <w:rPr>
          <w:rFonts w:cstheme="minorHAnsi"/>
          <w:i/>
          <w:iCs/>
          <w:color w:val="000000" w:themeColor="text1"/>
        </w:rPr>
      </w:pPr>
      <w:r w:rsidRPr="00A454DF">
        <w:rPr>
          <w:rFonts w:cstheme="minorHAnsi"/>
          <w:color w:val="000000" w:themeColor="text1"/>
        </w:rPr>
        <w:t>Działania składające się na strategiczną interwencję w ramach OSI 2 realizują w</w:t>
      </w:r>
      <w:r w:rsidR="00FA41A6">
        <w:rPr>
          <w:rFonts w:cstheme="minorHAnsi"/>
          <w:color w:val="000000" w:themeColor="text1"/>
        </w:rPr>
        <w:t> </w:t>
      </w:r>
      <w:r w:rsidRPr="00A454DF">
        <w:rPr>
          <w:rFonts w:cstheme="minorHAnsi"/>
          <w:color w:val="000000" w:themeColor="text1"/>
        </w:rPr>
        <w:t xml:space="preserve">szczególności założenia celu strategicznego nr 1 </w:t>
      </w:r>
      <w:r w:rsidRPr="00A454DF">
        <w:rPr>
          <w:rFonts w:cstheme="minorHAnsi"/>
          <w:i/>
          <w:iCs/>
          <w:color w:val="000000" w:themeColor="text1"/>
        </w:rPr>
        <w:t>Rozwój lokalnego potencjału i</w:t>
      </w:r>
      <w:r w:rsidR="00FA41A6">
        <w:rPr>
          <w:rFonts w:cstheme="minorHAnsi"/>
          <w:i/>
          <w:iCs/>
          <w:color w:val="000000" w:themeColor="text1"/>
        </w:rPr>
        <w:t> </w:t>
      </w:r>
      <w:r w:rsidRPr="00A454DF">
        <w:rPr>
          <w:rFonts w:cstheme="minorHAnsi"/>
          <w:i/>
          <w:iCs/>
          <w:color w:val="000000" w:themeColor="text1"/>
        </w:rPr>
        <w:t>polepszenie warunków dla nowoczesnego rozwoju gospodarczego:</w:t>
      </w:r>
    </w:p>
    <w:p w14:paraId="377B52DA" w14:textId="1847115F"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eastAsia="Times New Roman" w:cstheme="minorHAnsi"/>
          <w:lang w:eastAsia="pl-PL"/>
        </w:rPr>
        <w:t>Wsparcie tworzenia terenowych oddziałów uczelni wyższych (w powiązaniu z</w:t>
      </w:r>
      <w:r w:rsidR="00FA41A6">
        <w:rPr>
          <w:rFonts w:eastAsia="Times New Roman" w:cstheme="minorHAnsi"/>
          <w:lang w:eastAsia="pl-PL"/>
        </w:rPr>
        <w:t> </w:t>
      </w:r>
      <w:r w:rsidRPr="00A454DF">
        <w:rPr>
          <w:rFonts w:eastAsia="Times New Roman" w:cstheme="minorHAnsi"/>
          <w:lang w:eastAsia="pl-PL"/>
        </w:rPr>
        <w:t xml:space="preserve">wybranymi kierunkami działań 2.1.1 </w:t>
      </w:r>
      <w:r w:rsidRPr="00A454DF">
        <w:rPr>
          <w:rFonts w:eastAsia="Times New Roman" w:cstheme="minorHAnsi"/>
          <w:i/>
          <w:iCs/>
          <w:lang w:eastAsia="pl-PL"/>
        </w:rPr>
        <w:t xml:space="preserve">Rozwój systemu edukacji, realizowanymi w ramach </w:t>
      </w:r>
      <w:r w:rsidRPr="00A454DF">
        <w:rPr>
          <w:rFonts w:eastAsia="Times New Roman" w:cstheme="minorHAnsi"/>
          <w:lang w:eastAsia="pl-PL"/>
        </w:rPr>
        <w:t xml:space="preserve">celu strategicznego </w:t>
      </w:r>
      <w:r w:rsidRPr="00A454DF">
        <w:rPr>
          <w:rFonts w:eastAsia="Times New Roman" w:cstheme="minorHAnsi"/>
          <w:i/>
          <w:iCs/>
          <w:lang w:eastAsia="pl-PL"/>
        </w:rPr>
        <w:t>Społeczeństwo aktywnie włączone w życie obszaru</w:t>
      </w:r>
      <w:r w:rsidRPr="00A454DF">
        <w:rPr>
          <w:rFonts w:eastAsia="Times New Roman" w:cstheme="minorHAnsi"/>
          <w:lang w:eastAsia="pl-PL"/>
        </w:rPr>
        <w:t>),</w:t>
      </w:r>
    </w:p>
    <w:p w14:paraId="11263AF5"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eastAsia="Times New Roman" w:cstheme="minorHAnsi"/>
          <w:lang w:eastAsia="pl-PL"/>
        </w:rPr>
        <w:t>Wsparcie rozwoju przemysłu rolno-spożywczego, usług turystycznych, branży logistycznej i transportowej, rolnictwa,</w:t>
      </w:r>
    </w:p>
    <w:p w14:paraId="02B0809B"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eastAsia="Times New Roman" w:cstheme="minorHAnsi"/>
          <w:lang w:eastAsia="pl-PL"/>
        </w:rPr>
        <w:t>Synergia aktywności kulturalnej, sportowo-rekreacyjnej i gospodarczej lokalnych podmiotów.</w:t>
      </w:r>
    </w:p>
    <w:p w14:paraId="4842653E" w14:textId="79723A35" w:rsidR="003F3E10" w:rsidRPr="00A454DF" w:rsidRDefault="003F3E10" w:rsidP="003F3E10">
      <w:pPr>
        <w:spacing w:after="120"/>
        <w:jc w:val="both"/>
        <w:rPr>
          <w:rFonts w:cstheme="minorHAnsi"/>
          <w:i/>
          <w:iCs/>
          <w:color w:val="000000" w:themeColor="text1"/>
        </w:rPr>
      </w:pPr>
      <w:r w:rsidRPr="00A454DF">
        <w:rPr>
          <w:rFonts w:cstheme="minorHAnsi"/>
          <w:color w:val="000000" w:themeColor="text1"/>
        </w:rPr>
        <w:lastRenderedPageBreak/>
        <w:t>Działania składające się na strategiczną interwencję w ramach OSI 2 realizują w</w:t>
      </w:r>
      <w:r w:rsidR="00FA41A6">
        <w:rPr>
          <w:rFonts w:cstheme="minorHAnsi"/>
          <w:color w:val="000000" w:themeColor="text1"/>
        </w:rPr>
        <w:t> </w:t>
      </w:r>
      <w:r w:rsidRPr="00A454DF">
        <w:rPr>
          <w:rFonts w:cstheme="minorHAnsi"/>
          <w:color w:val="000000" w:themeColor="text1"/>
        </w:rPr>
        <w:t xml:space="preserve">szczególności założenia celu strategicznego nr 2 </w:t>
      </w:r>
      <w:r w:rsidRPr="00A454DF">
        <w:rPr>
          <w:rFonts w:eastAsia="Times New Roman" w:cstheme="minorHAnsi"/>
          <w:i/>
          <w:iCs/>
          <w:lang w:eastAsia="pl-PL"/>
        </w:rPr>
        <w:t>Społeczeństwo aktywnie włączone w życie obszaru</w:t>
      </w:r>
      <w:r w:rsidRPr="00A454DF">
        <w:rPr>
          <w:rFonts w:cstheme="minorHAnsi"/>
          <w:i/>
          <w:iCs/>
          <w:color w:val="000000" w:themeColor="text1"/>
        </w:rPr>
        <w:t>:</w:t>
      </w:r>
    </w:p>
    <w:p w14:paraId="3632D870"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eastAsia="Times New Roman" w:cstheme="minorHAnsi"/>
          <w:lang w:eastAsia="pl-PL"/>
        </w:rPr>
        <w:t>Poprawa dostępności oferty kulturalnej, rozrywkowej, sportowej, rekreacyjnej i edukacyjnej dla grup zagrożonych wykluczeniem społecznym,</w:t>
      </w:r>
    </w:p>
    <w:p w14:paraId="57A61428"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eastAsia="Times New Roman" w:cstheme="minorHAnsi"/>
          <w:lang w:eastAsia="pl-PL"/>
        </w:rPr>
        <w:t>Tworzenie przestrzeni publicznych wspierających integrację społeczną seniorów,</w:t>
      </w:r>
    </w:p>
    <w:p w14:paraId="196029B6"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eastAsia="Times New Roman" w:cstheme="minorHAnsi"/>
          <w:lang w:eastAsia="pl-PL"/>
        </w:rPr>
        <w:t>Rozwój infrastruktury sportowej i rekreacyjnej,</w:t>
      </w:r>
    </w:p>
    <w:p w14:paraId="192CE32B"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cstheme="minorHAnsi"/>
        </w:rPr>
        <w:t>Wykorzystanie potencjału sektora rolniczego do poprawy atrakcyjności turystycznej,</w:t>
      </w:r>
    </w:p>
    <w:p w14:paraId="6A139700"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eastAsia="Times New Roman" w:cstheme="minorHAnsi"/>
          <w:lang w:eastAsia="pl-PL"/>
        </w:rPr>
        <w:t>Wykorzystanie walorów przyrodniczych obszaru w celu rozbudowy istniejących i tworzenia nowych miejsc rekreacji,</w:t>
      </w:r>
    </w:p>
    <w:p w14:paraId="0C94C58D"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cstheme="minorHAnsi"/>
        </w:rPr>
        <w:t>Wykorzystanie potencjału sektora rolniczego do poprawy atrakcyjności turystycznej,</w:t>
      </w:r>
    </w:p>
    <w:p w14:paraId="426B70F0"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cstheme="minorHAnsi"/>
        </w:rPr>
        <w:t>Łączenie oferty kulturalnej, sportowo-rekreacyjnej i edukacyjnej z ofertą turystyczną.</w:t>
      </w:r>
    </w:p>
    <w:p w14:paraId="2ED8824D" w14:textId="2E2FF525" w:rsidR="003F3E10" w:rsidRPr="00A454DF" w:rsidRDefault="003F3E10" w:rsidP="003F3E10">
      <w:pPr>
        <w:spacing w:after="120"/>
        <w:jc w:val="both"/>
        <w:rPr>
          <w:rFonts w:cstheme="minorHAnsi"/>
          <w:i/>
          <w:iCs/>
          <w:color w:val="000000" w:themeColor="text1"/>
        </w:rPr>
      </w:pPr>
      <w:r w:rsidRPr="00A454DF">
        <w:rPr>
          <w:rFonts w:cstheme="minorHAnsi"/>
          <w:color w:val="000000" w:themeColor="text1"/>
        </w:rPr>
        <w:t>Działania składające się na strategiczną interwencję w ramach OSI 2 realizują w</w:t>
      </w:r>
      <w:r w:rsidR="00FA41A6">
        <w:rPr>
          <w:rFonts w:cstheme="minorHAnsi"/>
          <w:color w:val="000000" w:themeColor="text1"/>
        </w:rPr>
        <w:t> </w:t>
      </w:r>
      <w:r w:rsidRPr="00A454DF">
        <w:rPr>
          <w:rFonts w:cstheme="minorHAnsi"/>
          <w:color w:val="000000" w:themeColor="text1"/>
        </w:rPr>
        <w:t xml:space="preserve">szczególności założenia celu strategicznego nr 3 </w:t>
      </w:r>
      <w:r w:rsidRPr="00A454DF">
        <w:rPr>
          <w:rFonts w:eastAsia="Times New Roman" w:cstheme="minorHAnsi"/>
          <w:i/>
          <w:iCs/>
          <w:lang w:eastAsia="pl-PL"/>
        </w:rPr>
        <w:t>Wykorzystanie zasobów naturalnych w rozwoju oraz uporządkowana przestrzeń</w:t>
      </w:r>
      <w:r w:rsidRPr="00A454DF">
        <w:rPr>
          <w:rFonts w:cstheme="minorHAnsi"/>
          <w:i/>
          <w:iCs/>
          <w:color w:val="000000" w:themeColor="text1"/>
        </w:rPr>
        <w:t>:</w:t>
      </w:r>
    </w:p>
    <w:p w14:paraId="430B9904"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cstheme="minorHAnsi"/>
        </w:rPr>
        <w:t>Uwzględnienie tkanki historycznej w ramach planowania dalszego rozwoju przestrzennego,</w:t>
      </w:r>
    </w:p>
    <w:p w14:paraId="2EFA0E83"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cstheme="minorHAnsi"/>
        </w:rPr>
        <w:t>Poprawa stanu zachowania obiektów zabytkowych,</w:t>
      </w:r>
    </w:p>
    <w:p w14:paraId="4A0B8C2F"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cstheme="minorHAnsi"/>
        </w:rPr>
        <w:t>Ochrona krajobrazu kulturowego,</w:t>
      </w:r>
    </w:p>
    <w:p w14:paraId="380DC3B0"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cstheme="minorHAnsi"/>
        </w:rPr>
        <w:t>Rewitalizacja zdegradowanych obszarów oraz nadanie im nowych funkcji,</w:t>
      </w:r>
    </w:p>
    <w:p w14:paraId="0318FDE6"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cstheme="minorHAnsi"/>
        </w:rPr>
        <w:t>Wsparcie tworzenia nowych obszarów zieleni i dążenie do ochrony już istniejących, w tym parków miejskich.</w:t>
      </w:r>
    </w:p>
    <w:p w14:paraId="70D1148D" w14:textId="0D0A25EE" w:rsidR="003F3E10" w:rsidRPr="006E0773" w:rsidRDefault="003F3E10" w:rsidP="003F3E10">
      <w:pPr>
        <w:rPr>
          <w:rStyle w:val="normaltextrun"/>
          <w:rFonts w:cs="Calibri"/>
          <w:b/>
          <w:bCs/>
          <w:color w:val="000000"/>
          <w:shd w:val="clear" w:color="auto" w:fill="FFFFFF"/>
        </w:rPr>
      </w:pPr>
      <w:r w:rsidRPr="006E0773">
        <w:rPr>
          <w:rStyle w:val="normaltextrun"/>
          <w:rFonts w:cs="Calibri"/>
          <w:b/>
          <w:bCs/>
          <w:color w:val="000000"/>
          <w:shd w:val="clear" w:color="auto" w:fill="FFFFFF"/>
        </w:rPr>
        <w:t>OSI</w:t>
      </w:r>
      <w:r w:rsidR="006E0773" w:rsidRPr="006E0773">
        <w:rPr>
          <w:rStyle w:val="normaltextrun"/>
          <w:rFonts w:cs="Calibri"/>
          <w:b/>
          <w:bCs/>
          <w:color w:val="000000"/>
          <w:shd w:val="clear" w:color="auto" w:fill="FFFFFF"/>
        </w:rPr>
        <w:t xml:space="preserve"> 3 – D</w:t>
      </w:r>
      <w:r w:rsidRPr="006E0773">
        <w:rPr>
          <w:rStyle w:val="normaltextrun"/>
          <w:rFonts w:cs="Calibri"/>
          <w:b/>
          <w:bCs/>
          <w:color w:val="000000"/>
          <w:shd w:val="clear" w:color="auto" w:fill="FFFFFF"/>
        </w:rPr>
        <w:t>ziałania na rzecz rolnictwa i produkcji rolno-spożywczej</w:t>
      </w:r>
    </w:p>
    <w:p w14:paraId="200E67AD" w14:textId="1AA18F93" w:rsidR="003F3E10" w:rsidRPr="00A454DF" w:rsidRDefault="003F3E10" w:rsidP="003F3E10">
      <w:pPr>
        <w:spacing w:after="120"/>
        <w:jc w:val="both"/>
        <w:rPr>
          <w:rFonts w:cstheme="minorHAnsi"/>
          <w:color w:val="000000" w:themeColor="text1"/>
          <w:szCs w:val="24"/>
          <w:shd w:val="clear" w:color="auto" w:fill="FFFFFF"/>
        </w:rPr>
      </w:pPr>
      <w:r w:rsidRPr="00A454DF">
        <w:rPr>
          <w:rFonts w:cstheme="minorHAnsi"/>
          <w:color w:val="000000" w:themeColor="text1"/>
          <w:szCs w:val="24"/>
          <w:shd w:val="clear" w:color="auto" w:fill="FFFFFF"/>
        </w:rPr>
        <w:t>Strategiczna interwencja mająca na celu rozwój rolnictwa i produkcji rolno-spożywczej w Partnerstwie wiąże się z takimi działaniami jak wskazane na ryc. 1</w:t>
      </w:r>
      <w:r w:rsidR="006012C9">
        <w:rPr>
          <w:rFonts w:cstheme="minorHAnsi"/>
          <w:color w:val="000000" w:themeColor="text1"/>
          <w:szCs w:val="24"/>
          <w:shd w:val="clear" w:color="auto" w:fill="FFFFFF"/>
        </w:rPr>
        <w:t>5</w:t>
      </w:r>
      <w:r w:rsidRPr="00A454DF">
        <w:rPr>
          <w:rFonts w:cstheme="minorHAnsi"/>
          <w:color w:val="000000" w:themeColor="text1"/>
          <w:szCs w:val="24"/>
          <w:shd w:val="clear" w:color="auto" w:fill="FFFFFF"/>
        </w:rPr>
        <w:t xml:space="preserve">: </w:t>
      </w:r>
    </w:p>
    <w:p w14:paraId="63AC2B64" w14:textId="1E87B81C" w:rsidR="003F3E10" w:rsidRPr="00D23035" w:rsidRDefault="003F3E10" w:rsidP="00D23035">
      <w:pPr>
        <w:pStyle w:val="Akapitzlist"/>
      </w:pPr>
      <w:r w:rsidRPr="00D23035">
        <w:t xml:space="preserve">rozwój terenów przemysłu rolno-spożywczego,  </w:t>
      </w:r>
    </w:p>
    <w:p w14:paraId="5F098979" w14:textId="671B6A8D" w:rsidR="003F3E10" w:rsidRPr="00D23035" w:rsidRDefault="003F3E10" w:rsidP="00D23035">
      <w:pPr>
        <w:pStyle w:val="Akapitzlist"/>
        <w:rPr>
          <w:shd w:val="clear" w:color="auto" w:fill="FFFFFF"/>
        </w:rPr>
      </w:pPr>
      <w:r w:rsidRPr="00D23035">
        <w:t>uwzg</w:t>
      </w:r>
      <w:r w:rsidRPr="00D23035">
        <w:rPr>
          <w:shd w:val="clear" w:color="auto" w:fill="FFFFFF"/>
        </w:rPr>
        <w:t>lędnienie terenów hodowli mlecznej i rolnictwa.</w:t>
      </w:r>
    </w:p>
    <w:p w14:paraId="0BEBC140" w14:textId="1F4FDE29" w:rsidR="003F3E10" w:rsidRPr="00A454DF" w:rsidRDefault="003F3E10" w:rsidP="003F3E10">
      <w:pPr>
        <w:spacing w:after="120"/>
        <w:jc w:val="both"/>
        <w:rPr>
          <w:rStyle w:val="normaltextrun"/>
          <w:rFonts w:cstheme="minorHAnsi"/>
          <w:i/>
          <w:iCs/>
          <w:color w:val="000000" w:themeColor="text1"/>
        </w:rPr>
      </w:pPr>
      <w:r w:rsidRPr="00A454DF">
        <w:rPr>
          <w:rFonts w:cstheme="minorHAnsi"/>
          <w:color w:val="000000" w:themeColor="text1"/>
        </w:rPr>
        <w:t>Działania składające się na strategiczną interwencję w ramach OSI 3 realizują w</w:t>
      </w:r>
      <w:r w:rsidR="00FA41A6">
        <w:rPr>
          <w:rFonts w:cstheme="minorHAnsi"/>
          <w:color w:val="000000" w:themeColor="text1"/>
        </w:rPr>
        <w:t> </w:t>
      </w:r>
      <w:r w:rsidRPr="00A454DF">
        <w:rPr>
          <w:rFonts w:cstheme="minorHAnsi"/>
          <w:color w:val="000000" w:themeColor="text1"/>
        </w:rPr>
        <w:t xml:space="preserve">szczególności założenia celu strategicznego nr 3 </w:t>
      </w:r>
      <w:r w:rsidRPr="00A454DF">
        <w:rPr>
          <w:rFonts w:eastAsia="Times New Roman" w:cstheme="minorHAnsi"/>
          <w:i/>
          <w:iCs/>
          <w:lang w:eastAsia="pl-PL"/>
        </w:rPr>
        <w:t>Wykorzystanie zasobów naturalnych w rozwoju oraz uporządkowana przestrzeń</w:t>
      </w:r>
      <w:r w:rsidRPr="00A454DF">
        <w:rPr>
          <w:rFonts w:cstheme="minorHAnsi"/>
          <w:i/>
          <w:iCs/>
          <w:color w:val="000000" w:themeColor="text1"/>
        </w:rPr>
        <w:t>:</w:t>
      </w:r>
    </w:p>
    <w:p w14:paraId="6E616301" w14:textId="77777777" w:rsidR="003F3E10" w:rsidRPr="00A454DF" w:rsidRDefault="003F3E10" w:rsidP="007F3E9F">
      <w:pPr>
        <w:pStyle w:val="Akapitzlist"/>
        <w:numPr>
          <w:ilvl w:val="0"/>
          <w:numId w:val="65"/>
        </w:numPr>
        <w:suppressAutoHyphens/>
        <w:spacing w:after="120"/>
        <w:jc w:val="both"/>
        <w:rPr>
          <w:rFonts w:eastAsia="Times New Roman" w:cstheme="minorHAnsi"/>
          <w:lang w:eastAsia="pl-PL"/>
        </w:rPr>
      </w:pPr>
      <w:r w:rsidRPr="00A454DF">
        <w:rPr>
          <w:rFonts w:cstheme="minorHAnsi"/>
        </w:rPr>
        <w:t>Wsparcie</w:t>
      </w:r>
      <w:r w:rsidRPr="00A454DF">
        <w:rPr>
          <w:rFonts w:eastAsia="Times New Roman" w:cstheme="minorHAnsi"/>
          <w:lang w:eastAsia="pl-PL"/>
        </w:rPr>
        <w:t xml:space="preserve"> rozwoju przemysłu rolno-spożywczego, usług turystycznych, branży logistycznej i transportowej, rolnictwa,</w:t>
      </w:r>
    </w:p>
    <w:p w14:paraId="29200464" w14:textId="77777777" w:rsidR="003F3E10" w:rsidRDefault="003F3E10" w:rsidP="007F3E9F">
      <w:pPr>
        <w:pStyle w:val="Bezodstpw"/>
        <w:numPr>
          <w:ilvl w:val="0"/>
          <w:numId w:val="65"/>
        </w:numPr>
        <w:spacing w:before="120" w:after="120"/>
        <w:rPr>
          <w:rFonts w:cstheme="minorHAnsi"/>
          <w:lang w:val="pl-PL"/>
        </w:rPr>
      </w:pPr>
      <w:r w:rsidRPr="00A454DF">
        <w:rPr>
          <w:rFonts w:cstheme="minorHAnsi"/>
          <w:lang w:val="pl-PL"/>
        </w:rPr>
        <w:t xml:space="preserve">Aktywne zarządzanie nieruchomościami: scalanie gruntów pod inwestycje, skupowanie gruntów lub ich wymiana, utrzymanie na rzecz rolnictwa </w:t>
      </w:r>
      <w:r w:rsidRPr="00A454DF">
        <w:rPr>
          <w:rFonts w:cstheme="minorHAnsi"/>
          <w:lang w:val="pl-PL"/>
        </w:rPr>
        <w:lastRenderedPageBreak/>
        <w:t>gruntów o dobrych jakościowo glebach, zachęcanie do scalania rozdrobnionych gruntów pod uprawy.</w:t>
      </w:r>
    </w:p>
    <w:p w14:paraId="1074A305" w14:textId="6DE8E6FF" w:rsidR="006012C9" w:rsidRDefault="006012C9" w:rsidP="00FA41A6">
      <w:pPr>
        <w:pStyle w:val="Legenda"/>
      </w:pPr>
      <w:bookmarkStart w:id="75" w:name="_Toc166754411"/>
      <w:r>
        <w:rPr>
          <w:lang w:eastAsia="pl-PL"/>
        </w:rPr>
        <w:lastRenderedPageBreak/>
        <mc:AlternateContent>
          <mc:Choice Requires="wps">
            <w:drawing>
              <wp:anchor distT="0" distB="0" distL="114300" distR="114300" simplePos="0" relativeHeight="251658251" behindDoc="0" locked="0" layoutInCell="1" allowOverlap="1" wp14:anchorId="734CA04A" wp14:editId="5C06E158">
                <wp:simplePos x="0" y="0"/>
                <wp:positionH relativeFrom="column">
                  <wp:posOffset>-16510</wp:posOffset>
                </wp:positionH>
                <wp:positionV relativeFrom="paragraph">
                  <wp:posOffset>7894955</wp:posOffset>
                </wp:positionV>
                <wp:extent cx="5353050" cy="635"/>
                <wp:effectExtent l="0" t="0" r="0" b="0"/>
                <wp:wrapSquare wrapText="bothSides"/>
                <wp:docPr id="2073445905" name="Pole tekstowe 2073445905"/>
                <wp:cNvGraphicFramePr/>
                <a:graphic xmlns:a="http://schemas.openxmlformats.org/drawingml/2006/main">
                  <a:graphicData uri="http://schemas.microsoft.com/office/word/2010/wordprocessingShape">
                    <wps:wsp>
                      <wps:cNvSpPr txBox="1"/>
                      <wps:spPr>
                        <a:xfrm>
                          <a:off x="0" y="0"/>
                          <a:ext cx="5353050" cy="635"/>
                        </a:xfrm>
                        <a:prstGeom prst="rect">
                          <a:avLst/>
                        </a:prstGeom>
                        <a:solidFill>
                          <a:prstClr val="white"/>
                        </a:solidFill>
                        <a:ln>
                          <a:noFill/>
                        </a:ln>
                      </wps:spPr>
                      <wps:txbx>
                        <w:txbxContent>
                          <w:p w14:paraId="0F5AE4C2" w14:textId="06019EB3" w:rsidR="00CE463F" w:rsidRPr="00E63E69" w:rsidRDefault="00CE463F" w:rsidP="006012C9">
                            <w:pPr>
                              <w:pStyle w:val="Tekstprzypisudolnego"/>
                              <w:rPr>
                                <w:rFonts w:cstheme="minorHAnsi"/>
                                <w:b/>
                                <w:iCs/>
                                <w:noProof/>
                                <w:szCs w:val="18"/>
                              </w:rPr>
                            </w:pPr>
                            <w:r>
                              <w:t>Źródło: Opracowanie własne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4CA04A" id="Pole tekstowe 2073445905" o:spid="_x0000_s1030" type="#_x0000_t202" style="position:absolute;left:0;text-align:left;margin-left:-1.3pt;margin-top:621.65pt;width:421.5pt;height:.05pt;z-index:25165825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" stroked="f">
                <v:textbox style="mso-fit-shape-to-text:t" inset="0,0,0,0">
                  <w:txbxContent>
                    <w:p w14:paraId="0F5AE4C2" w14:textId="06019EB3" w:rsidR="00CE463F" w:rsidRPr="00E63E69" w:rsidRDefault="00CE463F" w:rsidP="006012C9">
                      <w:pPr>
                        <w:pStyle w:val="Tekstprzypisudolnego"/>
                        <w:rPr>
                          <w:rFonts w:cstheme="minorHAnsi"/>
                          <w:b/>
                          <w:iCs/>
                          <w:noProof/>
                          <w:szCs w:val="18"/>
                        </w:rPr>
                      </w:pPr>
                      <w:r>
                        <w:t>Źródło: Opracowanie własne</w:t>
                      </w:r>
                    </w:p>
                  </w:txbxContent>
                </v:textbox>
                <w10:wrap type="square"/>
              </v:shape>
            </w:pict>
          </mc:Fallback>
        </mc:AlternateContent>
      </w:r>
      <w:r>
        <w:rPr>
          <w:rFonts w:cstheme="minorHAnsi"/>
          <w:lang w:eastAsia="pl-PL"/>
        </w:rPr>
        <w:drawing>
          <wp:anchor distT="0" distB="0" distL="114300" distR="114300" simplePos="0" relativeHeight="251658250" behindDoc="0" locked="0" layoutInCell="1" allowOverlap="1" wp14:anchorId="452F51F4" wp14:editId="26280880">
            <wp:simplePos x="0" y="0"/>
            <wp:positionH relativeFrom="column">
              <wp:posOffset>-16510</wp:posOffset>
            </wp:positionH>
            <wp:positionV relativeFrom="paragraph">
              <wp:posOffset>265430</wp:posOffset>
            </wp:positionV>
            <wp:extent cx="5353396" cy="7572895"/>
            <wp:effectExtent l="0" t="0" r="0" b="9525"/>
            <wp:wrapSquare wrapText="bothSides"/>
            <wp:docPr id="42869421" name="Obraz 4286942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69421" name="Obraz 11" descr="Obraz zawierający mapa&#10;&#10;Opis wygenerowany automatycznie"/>
                    <pic:cNvPicPr/>
                  </pic:nvPicPr>
                  <pic:blipFill>
                    <a:blip r:embed="rId65">
                      <a:extLst>
                        <a:ext uri="{28A0092B-C50C-407E-A947-70E740481C1C}">
                          <a14:useLocalDpi xmlns:a14="http://schemas.microsoft.com/office/drawing/2010/main" val="0"/>
                        </a:ext>
                      </a:extLst>
                    </a:blip>
                    <a:stretch>
                      <a:fillRect/>
                    </a:stretch>
                  </pic:blipFill>
                  <pic:spPr>
                    <a:xfrm>
                      <a:off x="0" y="0"/>
                      <a:ext cx="5353396" cy="7572895"/>
                    </a:xfrm>
                    <a:prstGeom prst="rect">
                      <a:avLst/>
                    </a:prstGeom>
                  </pic:spPr>
                </pic:pic>
              </a:graphicData>
            </a:graphic>
            <wp14:sizeRelH relativeFrom="page">
              <wp14:pctWidth>0</wp14:pctWidth>
            </wp14:sizeRelH>
            <wp14:sizeRelV relativeFrom="page">
              <wp14:pctHeight>0</wp14:pctHeight>
            </wp14:sizeRelV>
          </wp:anchor>
        </w:drawing>
      </w:r>
      <w:r>
        <w:t xml:space="preserve">Ryc. </w:t>
      </w:r>
      <w:r>
        <w:fldChar w:fldCharType="begin"/>
      </w:r>
      <w:r>
        <w:instrText xml:space="preserve"> SEQ Ryc. \* ARABIC </w:instrText>
      </w:r>
      <w:r>
        <w:fldChar w:fldCharType="separate"/>
      </w:r>
      <w:r w:rsidR="00530C2D">
        <w:t>15</w:t>
      </w:r>
      <w:r>
        <w:fldChar w:fldCharType="end"/>
      </w:r>
      <w:r w:rsidR="00E65561">
        <w:t>.</w:t>
      </w:r>
      <w:r>
        <w:t xml:space="preserve"> </w:t>
      </w:r>
      <w:r w:rsidRPr="0024097C">
        <w:t>Obszary strategicznej interwencji kluczowe dla partnerstwa</w:t>
      </w:r>
      <w:bookmarkEnd w:id="75"/>
    </w:p>
    <w:p w14:paraId="56D77779" w14:textId="68DAD9EF" w:rsidR="006012C9" w:rsidRDefault="00A53984" w:rsidP="006012C9">
      <w:pPr>
        <w:pStyle w:val="Bezodstpw"/>
        <w:spacing w:before="120" w:after="120"/>
        <w:rPr>
          <w:rFonts w:cstheme="minorHAnsi"/>
          <w:lang w:val="pl-PL"/>
        </w:rPr>
      </w:pPr>
      <w:r>
        <w:rPr>
          <w:rFonts w:cstheme="minorHAnsi"/>
          <w:lang w:val="pl-PL"/>
        </w:rPr>
        <w:br/>
      </w:r>
    </w:p>
    <w:p w14:paraId="2B8A577B" w14:textId="77777777" w:rsidR="00A53984" w:rsidRDefault="00A53984" w:rsidP="006012C9">
      <w:pPr>
        <w:pStyle w:val="Bezodstpw"/>
        <w:spacing w:before="120" w:after="120"/>
        <w:rPr>
          <w:rFonts w:cstheme="minorHAnsi"/>
          <w:lang w:val="pl-PL"/>
        </w:rPr>
      </w:pPr>
    </w:p>
    <w:p w14:paraId="1C3A62DC" w14:textId="77777777" w:rsidR="00A53984" w:rsidRDefault="00A53984" w:rsidP="006012C9">
      <w:pPr>
        <w:pStyle w:val="Bezodstpw"/>
        <w:spacing w:before="120" w:after="120"/>
        <w:rPr>
          <w:rFonts w:cstheme="minorHAnsi"/>
          <w:lang w:val="pl-PL"/>
        </w:rPr>
      </w:pPr>
    </w:p>
    <w:p w14:paraId="79C72D97" w14:textId="77777777" w:rsidR="00A53984" w:rsidRDefault="00A53984" w:rsidP="006012C9">
      <w:pPr>
        <w:pStyle w:val="Bezodstpw"/>
        <w:spacing w:before="120" w:after="120"/>
        <w:rPr>
          <w:rFonts w:cstheme="minorHAnsi"/>
          <w:lang w:val="pl-PL"/>
        </w:rPr>
      </w:pPr>
    </w:p>
    <w:p w14:paraId="197C2E32" w14:textId="77777777" w:rsidR="00A53984" w:rsidRDefault="00A53984" w:rsidP="006012C9">
      <w:pPr>
        <w:pStyle w:val="Bezodstpw"/>
        <w:spacing w:before="120" w:after="120"/>
        <w:rPr>
          <w:rFonts w:cstheme="minorHAnsi"/>
          <w:lang w:val="pl-PL"/>
        </w:rPr>
      </w:pPr>
    </w:p>
    <w:p w14:paraId="668FB21B" w14:textId="77777777" w:rsidR="00A53984" w:rsidRDefault="00A53984" w:rsidP="006012C9">
      <w:pPr>
        <w:pStyle w:val="Bezodstpw"/>
        <w:spacing w:before="120" w:after="120"/>
        <w:rPr>
          <w:rFonts w:cstheme="minorHAnsi"/>
          <w:lang w:val="pl-PL"/>
        </w:rPr>
      </w:pPr>
    </w:p>
    <w:p w14:paraId="13762AA0" w14:textId="77777777" w:rsidR="00A53984" w:rsidRDefault="00A53984" w:rsidP="006012C9">
      <w:pPr>
        <w:pStyle w:val="Bezodstpw"/>
        <w:spacing w:before="120" w:after="120"/>
        <w:rPr>
          <w:rFonts w:cstheme="minorHAnsi"/>
          <w:lang w:val="pl-PL"/>
        </w:rPr>
      </w:pPr>
    </w:p>
    <w:p w14:paraId="450D5C4E" w14:textId="77777777" w:rsidR="00A53984" w:rsidRDefault="00A53984" w:rsidP="006012C9">
      <w:pPr>
        <w:pStyle w:val="Bezodstpw"/>
        <w:spacing w:before="120" w:after="120"/>
        <w:rPr>
          <w:rFonts w:cstheme="minorHAnsi"/>
          <w:lang w:val="pl-PL"/>
        </w:rPr>
      </w:pPr>
    </w:p>
    <w:p w14:paraId="1F57A540" w14:textId="77777777" w:rsidR="00A53984" w:rsidRDefault="00A53984" w:rsidP="006012C9">
      <w:pPr>
        <w:pStyle w:val="Bezodstpw"/>
        <w:spacing w:before="120" w:after="120"/>
        <w:rPr>
          <w:rFonts w:cstheme="minorHAnsi"/>
          <w:lang w:val="pl-PL"/>
        </w:rPr>
      </w:pPr>
    </w:p>
    <w:p w14:paraId="6BB5F41C" w14:textId="77777777" w:rsidR="00A53984" w:rsidRDefault="00A53984" w:rsidP="006012C9">
      <w:pPr>
        <w:pStyle w:val="Bezodstpw"/>
        <w:spacing w:before="120" w:after="120"/>
        <w:rPr>
          <w:rFonts w:cstheme="minorHAnsi"/>
          <w:lang w:val="pl-PL"/>
        </w:rPr>
      </w:pPr>
    </w:p>
    <w:p w14:paraId="0BB90636" w14:textId="77777777" w:rsidR="00A53984" w:rsidRDefault="00A53984" w:rsidP="006012C9">
      <w:pPr>
        <w:pStyle w:val="Bezodstpw"/>
        <w:spacing w:before="120" w:after="120"/>
        <w:rPr>
          <w:rFonts w:cstheme="minorHAnsi"/>
          <w:lang w:val="pl-PL"/>
        </w:rPr>
      </w:pPr>
    </w:p>
    <w:p w14:paraId="11252D9B" w14:textId="77777777" w:rsidR="00A53984" w:rsidRDefault="00A53984" w:rsidP="006012C9">
      <w:pPr>
        <w:pStyle w:val="Bezodstpw"/>
        <w:spacing w:before="120" w:after="120"/>
        <w:rPr>
          <w:rFonts w:cstheme="minorHAnsi"/>
          <w:lang w:val="pl-PL"/>
        </w:rPr>
      </w:pPr>
    </w:p>
    <w:p w14:paraId="6C4A5109" w14:textId="77777777" w:rsidR="00A53984" w:rsidRDefault="00A53984" w:rsidP="006012C9">
      <w:pPr>
        <w:pStyle w:val="Bezodstpw"/>
        <w:spacing w:before="120" w:after="120"/>
        <w:rPr>
          <w:rFonts w:cstheme="minorHAnsi"/>
          <w:lang w:val="pl-PL"/>
        </w:rPr>
      </w:pPr>
    </w:p>
    <w:p w14:paraId="77B95419" w14:textId="77777777" w:rsidR="00A53984" w:rsidRDefault="00A53984" w:rsidP="006012C9">
      <w:pPr>
        <w:pStyle w:val="Bezodstpw"/>
        <w:spacing w:before="120" w:after="120"/>
        <w:rPr>
          <w:rFonts w:cstheme="minorHAnsi"/>
          <w:lang w:val="pl-PL"/>
        </w:rPr>
      </w:pPr>
    </w:p>
    <w:p w14:paraId="6DC12C0A" w14:textId="77777777" w:rsidR="00A53984" w:rsidRDefault="00A53984" w:rsidP="006012C9">
      <w:pPr>
        <w:pStyle w:val="Bezodstpw"/>
        <w:spacing w:before="120" w:after="120"/>
        <w:rPr>
          <w:rFonts w:cstheme="minorHAnsi"/>
          <w:lang w:val="pl-PL"/>
        </w:rPr>
      </w:pPr>
    </w:p>
    <w:p w14:paraId="16B285AA" w14:textId="77777777" w:rsidR="00A53984" w:rsidRDefault="00A53984" w:rsidP="006012C9">
      <w:pPr>
        <w:pStyle w:val="Bezodstpw"/>
        <w:spacing w:before="120" w:after="120"/>
        <w:rPr>
          <w:rFonts w:cstheme="minorHAnsi"/>
          <w:lang w:val="pl-PL"/>
        </w:rPr>
      </w:pPr>
    </w:p>
    <w:p w14:paraId="5EB07A0E" w14:textId="77777777" w:rsidR="00A53984" w:rsidRDefault="00A53984" w:rsidP="006012C9">
      <w:pPr>
        <w:pStyle w:val="Bezodstpw"/>
        <w:spacing w:before="120" w:after="120"/>
        <w:rPr>
          <w:rFonts w:cstheme="minorHAnsi"/>
          <w:lang w:val="pl-PL"/>
        </w:rPr>
      </w:pPr>
    </w:p>
    <w:p w14:paraId="0913081C" w14:textId="77777777" w:rsidR="00A53984" w:rsidRDefault="00A53984" w:rsidP="006012C9">
      <w:pPr>
        <w:pStyle w:val="Bezodstpw"/>
        <w:spacing w:before="120" w:after="120"/>
        <w:rPr>
          <w:rFonts w:cstheme="minorHAnsi"/>
          <w:lang w:val="pl-PL"/>
        </w:rPr>
      </w:pPr>
    </w:p>
    <w:p w14:paraId="4A42EE14" w14:textId="77777777" w:rsidR="00A53984" w:rsidRDefault="00A53984" w:rsidP="006012C9">
      <w:pPr>
        <w:pStyle w:val="Bezodstpw"/>
        <w:spacing w:before="120" w:after="120"/>
        <w:rPr>
          <w:rFonts w:cstheme="minorHAnsi"/>
          <w:lang w:val="pl-PL"/>
        </w:rPr>
      </w:pPr>
    </w:p>
    <w:p w14:paraId="6EAE3BB1" w14:textId="77777777" w:rsidR="00A53984" w:rsidRDefault="00A53984" w:rsidP="006012C9">
      <w:pPr>
        <w:pStyle w:val="Bezodstpw"/>
        <w:spacing w:before="120" w:after="120"/>
        <w:rPr>
          <w:rFonts w:cstheme="minorHAnsi"/>
          <w:lang w:val="pl-PL"/>
        </w:rPr>
      </w:pPr>
    </w:p>
    <w:p w14:paraId="79A749B6" w14:textId="77777777" w:rsidR="00A53984" w:rsidRDefault="00A53984" w:rsidP="006012C9">
      <w:pPr>
        <w:pStyle w:val="Bezodstpw"/>
        <w:spacing w:before="120" w:after="120"/>
        <w:rPr>
          <w:rFonts w:cstheme="minorHAnsi"/>
          <w:lang w:val="pl-PL"/>
        </w:rPr>
      </w:pPr>
    </w:p>
    <w:p w14:paraId="2409FD30" w14:textId="77777777" w:rsidR="00A53984" w:rsidRDefault="00A53984" w:rsidP="006012C9">
      <w:pPr>
        <w:pStyle w:val="Bezodstpw"/>
        <w:spacing w:before="120" w:after="120"/>
        <w:rPr>
          <w:rFonts w:cstheme="minorHAnsi"/>
          <w:lang w:val="pl-PL"/>
        </w:rPr>
      </w:pPr>
    </w:p>
    <w:p w14:paraId="2EF4C2D4" w14:textId="77777777" w:rsidR="00A53984" w:rsidRDefault="00A53984" w:rsidP="006012C9">
      <w:pPr>
        <w:pStyle w:val="Bezodstpw"/>
        <w:spacing w:before="120" w:after="120"/>
        <w:rPr>
          <w:rFonts w:cstheme="minorHAnsi"/>
          <w:lang w:val="pl-PL"/>
        </w:rPr>
      </w:pPr>
    </w:p>
    <w:p w14:paraId="376C17C5" w14:textId="77777777" w:rsidR="00A53984" w:rsidRDefault="00A53984" w:rsidP="006012C9">
      <w:pPr>
        <w:pStyle w:val="Bezodstpw"/>
        <w:spacing w:before="120" w:after="120"/>
        <w:rPr>
          <w:rFonts w:cstheme="minorHAnsi"/>
          <w:lang w:val="pl-PL"/>
        </w:rPr>
      </w:pPr>
    </w:p>
    <w:p w14:paraId="390574C7" w14:textId="77777777" w:rsidR="00A53984" w:rsidRDefault="00A53984" w:rsidP="006012C9">
      <w:pPr>
        <w:pStyle w:val="Bezodstpw"/>
        <w:spacing w:before="120" w:after="120"/>
        <w:rPr>
          <w:rFonts w:cstheme="minorHAnsi"/>
          <w:lang w:val="pl-PL"/>
        </w:rPr>
      </w:pPr>
    </w:p>
    <w:p w14:paraId="5050BCA1" w14:textId="77777777" w:rsidR="00A53984" w:rsidRDefault="00A53984" w:rsidP="006012C9">
      <w:pPr>
        <w:pStyle w:val="Bezodstpw"/>
        <w:spacing w:before="120" w:after="120"/>
        <w:rPr>
          <w:rFonts w:cstheme="minorHAnsi"/>
          <w:lang w:val="pl-PL"/>
        </w:rPr>
      </w:pPr>
    </w:p>
    <w:p w14:paraId="3D6F97F7" w14:textId="77777777" w:rsidR="00A53984" w:rsidRDefault="00A53984" w:rsidP="006012C9">
      <w:pPr>
        <w:pStyle w:val="Bezodstpw"/>
        <w:spacing w:before="120" w:after="120"/>
        <w:rPr>
          <w:rFonts w:cstheme="minorHAnsi"/>
          <w:lang w:val="pl-PL"/>
        </w:rPr>
      </w:pPr>
    </w:p>
    <w:p w14:paraId="281E8846" w14:textId="77777777" w:rsidR="00A53984" w:rsidRDefault="00A53984" w:rsidP="006012C9">
      <w:pPr>
        <w:pStyle w:val="Bezodstpw"/>
        <w:spacing w:before="120" w:after="120"/>
        <w:rPr>
          <w:rFonts w:cstheme="minorHAnsi"/>
          <w:lang w:val="pl-PL"/>
        </w:rPr>
      </w:pPr>
    </w:p>
    <w:p w14:paraId="0B603E18" w14:textId="77777777" w:rsidR="00A53984" w:rsidRDefault="00A53984" w:rsidP="006012C9">
      <w:pPr>
        <w:pStyle w:val="Bezodstpw"/>
        <w:spacing w:before="120" w:after="120"/>
        <w:rPr>
          <w:rFonts w:cstheme="minorHAnsi"/>
          <w:lang w:val="pl-PL"/>
        </w:rPr>
      </w:pPr>
    </w:p>
    <w:p w14:paraId="0370C549" w14:textId="77777777" w:rsidR="00A53984" w:rsidRDefault="00A53984" w:rsidP="006012C9">
      <w:pPr>
        <w:pStyle w:val="Bezodstpw"/>
        <w:spacing w:before="120" w:after="120"/>
        <w:rPr>
          <w:rFonts w:cstheme="minorHAnsi"/>
          <w:lang w:val="pl-PL"/>
        </w:rPr>
      </w:pPr>
    </w:p>
    <w:p w14:paraId="552558E0" w14:textId="546400B0" w:rsidR="00A53984" w:rsidRPr="00021834" w:rsidRDefault="00A53984" w:rsidP="00A53984">
      <w:pPr>
        <w:pStyle w:val="Nagwek2"/>
      </w:pPr>
      <w:bookmarkStart w:id="76" w:name="_Toc166754672"/>
      <w:r w:rsidRPr="00021834">
        <w:lastRenderedPageBreak/>
        <w:t>Planowanie transportu miejskiego</w:t>
      </w:r>
      <w:bookmarkEnd w:id="76"/>
    </w:p>
    <w:p w14:paraId="1DB68773" w14:textId="57411896" w:rsidR="00A53984" w:rsidRPr="00021834" w:rsidRDefault="00A53984" w:rsidP="00A53984">
      <w:pPr>
        <w:pStyle w:val="Nagwek3"/>
      </w:pPr>
      <w:r w:rsidRPr="00021834">
        <w:t>Analiza transportowa</w:t>
      </w:r>
    </w:p>
    <w:p w14:paraId="42740840" w14:textId="7CA07586" w:rsidR="00A53984" w:rsidRPr="00021834" w:rsidRDefault="00A53984" w:rsidP="00A53984">
      <w:r w:rsidRPr="00021834">
        <w:t>Kluczowa dla integracji Ostrołęckiego Obszaru Strategicznej Interwencji jest sprawna i dogodna komunikacji. Dobrze rozbudowana sieć komunikacyjna, obejmująca transport drogowy, kolejowy, a także publiczny umożliwi łatwiejsze przemieszczanie się mieszkańców, dzięki czemu będą oni mogli zaspokajać swoje potrzeby, a także korzystać z usług sąsiednich gmin.</w:t>
      </w:r>
    </w:p>
    <w:p w14:paraId="339212E8" w14:textId="786D5BB5" w:rsidR="00A53984" w:rsidRPr="00021834" w:rsidRDefault="00A53984" w:rsidP="00A53984">
      <w:r w:rsidRPr="00021834">
        <w:t>Biorąc pod uwagę Plan Zagospodarowania Województwa Mazowieckiego, tereny położone w obrębie OSI Ostrołęka zaliczone zostały do obszarów o najniższym dostępnie do dóbr i usług zgodnie ze Strategią Rozwoju Województwa Mazowieckiego do 2030 roku. Innowacyjne Mazowsze.</w:t>
      </w:r>
    </w:p>
    <w:p w14:paraId="24CE31FB" w14:textId="143C58B0" w:rsidR="00A53984" w:rsidRPr="00021834" w:rsidRDefault="00A53984" w:rsidP="00A53984">
      <w:pPr>
        <w:pStyle w:val="Legenda"/>
      </w:pPr>
      <w:bookmarkStart w:id="77" w:name="_Toc166754412"/>
      <w:r w:rsidRPr="00021834">
        <w:lastRenderedPageBreak/>
        <w:t xml:space="preserve">Ryc. </w:t>
      </w:r>
      <w:r w:rsidRPr="00021834">
        <w:fldChar w:fldCharType="begin"/>
      </w:r>
      <w:r w:rsidRPr="00021834">
        <w:instrText xml:space="preserve"> SEQ Ryc. \* ARABIC </w:instrText>
      </w:r>
      <w:r w:rsidRPr="00021834">
        <w:fldChar w:fldCharType="separate"/>
      </w:r>
      <w:r w:rsidR="00530C2D" w:rsidRPr="00021834">
        <w:t>16</w:t>
      </w:r>
      <w:r w:rsidRPr="00021834">
        <w:fldChar w:fldCharType="end"/>
      </w:r>
      <w:r w:rsidRPr="00021834">
        <w:t xml:space="preserve"> </w:t>
      </w:r>
      <w:bookmarkStart w:id="78" w:name="_Hlk166750325"/>
      <w:r w:rsidRPr="00021834">
        <w:rPr>
          <w:i/>
        </w:rPr>
        <w:t>Model struktury funkcjonalno-przestrzennej województwa mazowieckiego</w:t>
      </w:r>
      <w:bookmarkEnd w:id="77"/>
      <w:bookmarkEnd w:id="78"/>
    </w:p>
    <w:p w14:paraId="0F2C4583" w14:textId="77777777" w:rsidR="00A53984" w:rsidRPr="00021834" w:rsidRDefault="00A53984" w:rsidP="001C71BE">
      <w:pPr>
        <w:pStyle w:val="Elementgraficzny"/>
      </w:pPr>
      <w:r w:rsidRPr="00021834">
        <w:drawing>
          <wp:inline distT="0" distB="0" distL="0" distR="0" wp14:anchorId="4F0D5C1B" wp14:editId="73A45BF7">
            <wp:extent cx="5258534" cy="6468378"/>
            <wp:effectExtent l="0" t="0" r="0" b="8890"/>
            <wp:docPr id="1275516840" name="Obraz 1" descr="Obraz zawierający tekst, mapa, atlas,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516840" name="Obraz 1" descr="Obraz zawierający tekst, mapa, atlas, diagram&#10;&#10;Opis wygenerowany automatycznie"/>
                    <pic:cNvPicPr/>
                  </pic:nvPicPr>
                  <pic:blipFill>
                    <a:blip r:embed="rId66">
                      <a:extLst>
                        <a:ext uri="{28A0092B-C50C-407E-A947-70E740481C1C}">
                          <a14:useLocalDpi xmlns:a14="http://schemas.microsoft.com/office/drawing/2010/main" val="0"/>
                        </a:ext>
                      </a:extLst>
                    </a:blip>
                    <a:stretch>
                      <a:fillRect/>
                    </a:stretch>
                  </pic:blipFill>
                  <pic:spPr>
                    <a:xfrm>
                      <a:off x="0" y="0"/>
                      <a:ext cx="5258534" cy="6468378"/>
                    </a:xfrm>
                    <a:prstGeom prst="rect">
                      <a:avLst/>
                    </a:prstGeom>
                  </pic:spPr>
                </pic:pic>
              </a:graphicData>
            </a:graphic>
          </wp:inline>
        </w:drawing>
      </w:r>
    </w:p>
    <w:p w14:paraId="7CD35B96" w14:textId="1E068FFF" w:rsidR="00A53984" w:rsidRPr="00021834" w:rsidRDefault="00A53984" w:rsidP="00A53984">
      <w:pPr>
        <w:pStyle w:val="Tekstprzypisudolnego"/>
        <w:ind w:left="0"/>
      </w:pPr>
      <w:proofErr w:type="spellStart"/>
      <w:r w:rsidRPr="00021834">
        <w:t>Żródło</w:t>
      </w:r>
      <w:proofErr w:type="spellEnd"/>
      <w:r w:rsidRPr="00021834">
        <w:t>: Strategia Rozwoju Województwa Mazowieckiego 2030+ Innowacyjne Mazowsze</w:t>
      </w:r>
    </w:p>
    <w:p w14:paraId="5E6384BE" w14:textId="4E6F34C9" w:rsidR="00A53984" w:rsidRPr="00021834" w:rsidRDefault="00A53984" w:rsidP="00A53984">
      <w:pPr>
        <w:pStyle w:val="Nagwek3"/>
      </w:pPr>
      <w:r w:rsidRPr="00021834">
        <w:t>Bezpieczeństwo transportowe</w:t>
      </w:r>
    </w:p>
    <w:p w14:paraId="099C93F1" w14:textId="340FF270" w:rsidR="00A53984" w:rsidRPr="00021834" w:rsidRDefault="00A53984" w:rsidP="00A53984">
      <w:r w:rsidRPr="00021834">
        <w:t>Na bezpieczeństwo na drogach wpływa wiele różnych czynników, takich jak przestrzeganie zasad bezpieczeństwa drogowego oraz tworzenie odpowiednich warunków do poruszania się po drogach. Codziennie w Polsce mają miejsce zdarzenia drogowe, które można podzielić na wypadki drogowe i kolizje drogowe.</w:t>
      </w:r>
    </w:p>
    <w:p w14:paraId="27B94533" w14:textId="77777777" w:rsidR="00A53984" w:rsidRPr="00021834" w:rsidRDefault="00A53984" w:rsidP="00A53984">
      <w:pPr>
        <w:ind w:left="0"/>
      </w:pPr>
    </w:p>
    <w:p w14:paraId="2F814E16" w14:textId="567D6986" w:rsidR="00A53984" w:rsidRPr="00021834" w:rsidRDefault="00A53984" w:rsidP="00A53984">
      <w:pPr>
        <w:pStyle w:val="Legenda"/>
        <w:ind w:left="0"/>
      </w:pPr>
      <w:bookmarkStart w:id="79" w:name="_Toc166754465"/>
      <w:r w:rsidRPr="00021834">
        <w:lastRenderedPageBreak/>
        <w:t xml:space="preserve">Tabela </w:t>
      </w:r>
      <w:r w:rsidRPr="00021834">
        <w:fldChar w:fldCharType="begin"/>
      </w:r>
      <w:r w:rsidRPr="00021834">
        <w:instrText xml:space="preserve"> SEQ Tabela \* ARABIC </w:instrText>
      </w:r>
      <w:r w:rsidRPr="00021834">
        <w:fldChar w:fldCharType="separate"/>
      </w:r>
      <w:r w:rsidR="004931F7" w:rsidRPr="00021834">
        <w:t>12</w:t>
      </w:r>
      <w:r w:rsidRPr="00021834">
        <w:fldChar w:fldCharType="end"/>
      </w:r>
      <w:r w:rsidRPr="00021834">
        <w:t xml:space="preserve"> </w:t>
      </w:r>
      <w:r w:rsidRPr="00021834">
        <w:rPr>
          <w:i/>
        </w:rPr>
        <w:t>Wypadki drogowe na 100 tys. ludności, ofiary śmiertelne na 100 tys. ludności oraz ranni na 100 tys. pojazdów</w:t>
      </w:r>
      <w:bookmarkEnd w:id="79"/>
    </w:p>
    <w:tbl>
      <w:tblPr>
        <w:tblStyle w:val="TableNormal"/>
        <w:tblW w:w="9067" w:type="dxa"/>
        <w:tblInd w:w="1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60"/>
        <w:gridCol w:w="1191"/>
        <w:gridCol w:w="40"/>
        <w:gridCol w:w="1151"/>
        <w:gridCol w:w="40"/>
        <w:gridCol w:w="1151"/>
        <w:gridCol w:w="40"/>
        <w:gridCol w:w="1294"/>
      </w:tblGrid>
      <w:tr w:rsidR="00021834" w:rsidRPr="00021834" w14:paraId="620B949D" w14:textId="77777777" w:rsidTr="00A53984">
        <w:trPr>
          <w:trHeight w:val="299"/>
        </w:trPr>
        <w:tc>
          <w:tcPr>
            <w:tcW w:w="4160" w:type="dxa"/>
            <w:vMerge w:val="restart"/>
            <w:shd w:val="clear" w:color="auto" w:fill="auto"/>
          </w:tcPr>
          <w:p w14:paraId="4A807AFC" w14:textId="77777777" w:rsidR="00A53984" w:rsidRPr="00021834" w:rsidRDefault="00A53984" w:rsidP="006435F5">
            <w:pPr>
              <w:pStyle w:val="TableParagraph"/>
              <w:spacing w:line="276" w:lineRule="auto"/>
              <w:rPr>
                <w:rFonts w:ascii="Arial" w:hAnsi="Arial" w:cs="Arial"/>
                <w:b/>
              </w:rPr>
            </w:pPr>
            <w:proofErr w:type="spellStart"/>
            <w:r w:rsidRPr="00021834">
              <w:rPr>
                <w:rFonts w:ascii="Arial" w:hAnsi="Arial" w:cs="Arial"/>
                <w:b/>
                <w:spacing w:val="-2"/>
              </w:rPr>
              <w:t>Wskaźnik</w:t>
            </w:r>
            <w:proofErr w:type="spellEnd"/>
          </w:p>
        </w:tc>
        <w:tc>
          <w:tcPr>
            <w:tcW w:w="4907" w:type="dxa"/>
            <w:gridSpan w:val="7"/>
            <w:shd w:val="clear" w:color="auto" w:fill="auto"/>
          </w:tcPr>
          <w:p w14:paraId="3DFB056A" w14:textId="77777777" w:rsidR="00A53984" w:rsidRPr="00021834" w:rsidRDefault="00A53984" w:rsidP="006435F5">
            <w:pPr>
              <w:pStyle w:val="TableParagraph"/>
              <w:tabs>
                <w:tab w:val="left" w:pos="744"/>
                <w:tab w:val="center" w:pos="2400"/>
              </w:tabs>
              <w:spacing w:line="276" w:lineRule="auto"/>
              <w:ind w:right="1"/>
              <w:jc w:val="left"/>
              <w:rPr>
                <w:rFonts w:ascii="Arial" w:hAnsi="Arial" w:cs="Arial"/>
                <w:b/>
              </w:rPr>
            </w:pPr>
            <w:r w:rsidRPr="00021834">
              <w:rPr>
                <w:rFonts w:ascii="Arial" w:hAnsi="Arial" w:cs="Arial"/>
                <w:b/>
              </w:rPr>
              <w:tab/>
            </w:r>
            <w:r w:rsidRPr="00021834">
              <w:rPr>
                <w:rFonts w:ascii="Arial" w:hAnsi="Arial" w:cs="Arial"/>
                <w:b/>
              </w:rPr>
              <w:tab/>
              <w:t xml:space="preserve">Powiat m. </w:t>
            </w:r>
            <w:proofErr w:type="spellStart"/>
            <w:r w:rsidRPr="00021834">
              <w:rPr>
                <w:rFonts w:ascii="Arial" w:hAnsi="Arial" w:cs="Arial"/>
                <w:b/>
              </w:rPr>
              <w:t>Ostrołęka</w:t>
            </w:r>
            <w:proofErr w:type="spellEnd"/>
          </w:p>
        </w:tc>
      </w:tr>
      <w:tr w:rsidR="00021834" w:rsidRPr="00021834" w14:paraId="267E9554" w14:textId="77777777" w:rsidTr="00A53984">
        <w:trPr>
          <w:trHeight w:val="299"/>
        </w:trPr>
        <w:tc>
          <w:tcPr>
            <w:tcW w:w="4160" w:type="dxa"/>
            <w:vMerge/>
            <w:tcBorders>
              <w:top w:val="nil"/>
            </w:tcBorders>
            <w:shd w:val="clear" w:color="auto" w:fill="auto"/>
          </w:tcPr>
          <w:p w14:paraId="71513475" w14:textId="77777777" w:rsidR="00A53984" w:rsidRPr="00021834" w:rsidRDefault="00A53984" w:rsidP="006435F5">
            <w:pPr>
              <w:rPr>
                <w:rFonts w:ascii="Arial" w:hAnsi="Arial" w:cs="Arial"/>
              </w:rPr>
            </w:pPr>
          </w:p>
        </w:tc>
        <w:tc>
          <w:tcPr>
            <w:tcW w:w="1231" w:type="dxa"/>
            <w:gridSpan w:val="2"/>
            <w:shd w:val="clear" w:color="auto" w:fill="auto"/>
          </w:tcPr>
          <w:p w14:paraId="53565C25" w14:textId="77777777" w:rsidR="00A53984" w:rsidRPr="00021834" w:rsidRDefault="00A53984" w:rsidP="006435F5">
            <w:pPr>
              <w:pStyle w:val="TableParagraph"/>
              <w:spacing w:line="276" w:lineRule="auto"/>
              <w:ind w:right="3"/>
              <w:rPr>
                <w:rFonts w:ascii="Arial" w:hAnsi="Arial" w:cs="Arial"/>
                <w:b/>
                <w:bCs/>
              </w:rPr>
            </w:pPr>
            <w:r w:rsidRPr="00021834">
              <w:rPr>
                <w:rFonts w:ascii="Arial" w:hAnsi="Arial" w:cs="Arial"/>
                <w:b/>
                <w:bCs/>
                <w:spacing w:val="-4"/>
              </w:rPr>
              <w:t>2019</w:t>
            </w:r>
          </w:p>
        </w:tc>
        <w:tc>
          <w:tcPr>
            <w:tcW w:w="1191" w:type="dxa"/>
            <w:gridSpan w:val="2"/>
            <w:shd w:val="clear" w:color="auto" w:fill="auto"/>
          </w:tcPr>
          <w:p w14:paraId="3319EA28" w14:textId="77777777" w:rsidR="00A53984" w:rsidRPr="00021834" w:rsidRDefault="00A53984" w:rsidP="006435F5">
            <w:pPr>
              <w:pStyle w:val="TableParagraph"/>
              <w:spacing w:line="276" w:lineRule="auto"/>
              <w:ind w:right="3"/>
              <w:rPr>
                <w:rFonts w:ascii="Arial" w:hAnsi="Arial" w:cs="Arial"/>
                <w:b/>
                <w:bCs/>
              </w:rPr>
            </w:pPr>
            <w:r w:rsidRPr="00021834">
              <w:rPr>
                <w:rFonts w:ascii="Arial" w:hAnsi="Arial" w:cs="Arial"/>
                <w:b/>
                <w:bCs/>
                <w:spacing w:val="-4"/>
              </w:rPr>
              <w:t>2020</w:t>
            </w:r>
          </w:p>
        </w:tc>
        <w:tc>
          <w:tcPr>
            <w:tcW w:w="1191" w:type="dxa"/>
            <w:gridSpan w:val="2"/>
            <w:shd w:val="clear" w:color="auto" w:fill="auto"/>
          </w:tcPr>
          <w:p w14:paraId="0438DDE5" w14:textId="77777777" w:rsidR="00A53984" w:rsidRPr="00021834" w:rsidRDefault="00A53984" w:rsidP="006435F5">
            <w:pPr>
              <w:pStyle w:val="TableParagraph"/>
              <w:spacing w:line="276" w:lineRule="auto"/>
              <w:ind w:right="3"/>
              <w:rPr>
                <w:rFonts w:ascii="Arial" w:hAnsi="Arial" w:cs="Arial"/>
                <w:b/>
                <w:bCs/>
              </w:rPr>
            </w:pPr>
            <w:r w:rsidRPr="00021834">
              <w:rPr>
                <w:rFonts w:ascii="Arial" w:hAnsi="Arial" w:cs="Arial"/>
                <w:b/>
                <w:bCs/>
                <w:spacing w:val="-4"/>
              </w:rPr>
              <w:t>2021</w:t>
            </w:r>
          </w:p>
        </w:tc>
        <w:tc>
          <w:tcPr>
            <w:tcW w:w="1294" w:type="dxa"/>
            <w:shd w:val="clear" w:color="auto" w:fill="auto"/>
          </w:tcPr>
          <w:p w14:paraId="14A55A1C" w14:textId="77777777" w:rsidR="00A53984" w:rsidRPr="00021834" w:rsidRDefault="00A53984" w:rsidP="006435F5">
            <w:pPr>
              <w:pStyle w:val="TableParagraph"/>
              <w:spacing w:line="276" w:lineRule="auto"/>
              <w:ind w:right="3"/>
              <w:rPr>
                <w:rFonts w:ascii="Arial" w:hAnsi="Arial" w:cs="Arial"/>
                <w:b/>
                <w:bCs/>
              </w:rPr>
            </w:pPr>
            <w:r w:rsidRPr="00021834">
              <w:rPr>
                <w:rFonts w:ascii="Arial" w:hAnsi="Arial" w:cs="Arial"/>
                <w:b/>
                <w:bCs/>
                <w:spacing w:val="-4"/>
              </w:rPr>
              <w:t>2022</w:t>
            </w:r>
          </w:p>
        </w:tc>
      </w:tr>
      <w:tr w:rsidR="00021834" w:rsidRPr="00021834" w14:paraId="732172AA" w14:textId="77777777" w:rsidTr="00A53984">
        <w:trPr>
          <w:trHeight w:val="301"/>
        </w:trPr>
        <w:tc>
          <w:tcPr>
            <w:tcW w:w="4160" w:type="dxa"/>
            <w:shd w:val="clear" w:color="auto" w:fill="auto"/>
          </w:tcPr>
          <w:p w14:paraId="613370FC" w14:textId="77777777" w:rsidR="00A53984" w:rsidRPr="00021834" w:rsidRDefault="00A53984" w:rsidP="006435F5">
            <w:pPr>
              <w:pStyle w:val="TableParagraph"/>
              <w:spacing w:line="276" w:lineRule="auto"/>
              <w:jc w:val="left"/>
              <w:rPr>
                <w:rFonts w:ascii="Arial" w:hAnsi="Arial" w:cs="Arial"/>
              </w:rPr>
            </w:pPr>
            <w:proofErr w:type="spellStart"/>
            <w:r w:rsidRPr="00021834">
              <w:rPr>
                <w:rFonts w:ascii="Arial" w:hAnsi="Arial" w:cs="Arial"/>
              </w:rPr>
              <w:t>Wypadki</w:t>
            </w:r>
            <w:proofErr w:type="spellEnd"/>
            <w:r w:rsidRPr="00021834">
              <w:rPr>
                <w:rFonts w:ascii="Arial" w:hAnsi="Arial" w:cs="Arial"/>
                <w:spacing w:val="-9"/>
              </w:rPr>
              <w:t xml:space="preserve"> </w:t>
            </w:r>
            <w:proofErr w:type="spellStart"/>
            <w:r w:rsidRPr="00021834">
              <w:rPr>
                <w:rFonts w:ascii="Arial" w:hAnsi="Arial" w:cs="Arial"/>
              </w:rPr>
              <w:t>drogowe</w:t>
            </w:r>
            <w:proofErr w:type="spellEnd"/>
            <w:r w:rsidRPr="00021834">
              <w:rPr>
                <w:rFonts w:ascii="Arial" w:hAnsi="Arial" w:cs="Arial"/>
                <w:spacing w:val="-6"/>
              </w:rPr>
              <w:t xml:space="preserve"> </w:t>
            </w:r>
            <w:proofErr w:type="spellStart"/>
            <w:r w:rsidRPr="00021834">
              <w:rPr>
                <w:rFonts w:ascii="Arial" w:hAnsi="Arial" w:cs="Arial"/>
              </w:rPr>
              <w:t>na</w:t>
            </w:r>
            <w:proofErr w:type="spellEnd"/>
            <w:r w:rsidRPr="00021834">
              <w:rPr>
                <w:rFonts w:ascii="Arial" w:hAnsi="Arial" w:cs="Arial"/>
                <w:spacing w:val="-6"/>
              </w:rPr>
              <w:t xml:space="preserve"> </w:t>
            </w:r>
            <w:r w:rsidRPr="00021834">
              <w:rPr>
                <w:rFonts w:ascii="Arial" w:hAnsi="Arial" w:cs="Arial"/>
              </w:rPr>
              <w:t>100</w:t>
            </w:r>
            <w:r w:rsidRPr="00021834">
              <w:rPr>
                <w:rFonts w:ascii="Arial" w:hAnsi="Arial" w:cs="Arial"/>
                <w:spacing w:val="-6"/>
              </w:rPr>
              <w:t xml:space="preserve"> </w:t>
            </w:r>
            <w:proofErr w:type="spellStart"/>
            <w:r w:rsidRPr="00021834">
              <w:rPr>
                <w:rFonts w:ascii="Arial" w:hAnsi="Arial" w:cs="Arial"/>
              </w:rPr>
              <w:t>tys</w:t>
            </w:r>
            <w:proofErr w:type="spellEnd"/>
            <w:r w:rsidRPr="00021834">
              <w:rPr>
                <w:rFonts w:ascii="Arial" w:hAnsi="Arial" w:cs="Arial"/>
              </w:rPr>
              <w:t>.</w:t>
            </w:r>
            <w:r w:rsidRPr="00021834">
              <w:rPr>
                <w:rFonts w:ascii="Arial" w:hAnsi="Arial" w:cs="Arial"/>
                <w:spacing w:val="-6"/>
              </w:rPr>
              <w:t xml:space="preserve"> </w:t>
            </w:r>
            <w:proofErr w:type="spellStart"/>
            <w:r w:rsidRPr="00021834">
              <w:rPr>
                <w:rFonts w:ascii="Arial" w:hAnsi="Arial" w:cs="Arial"/>
                <w:spacing w:val="-2"/>
              </w:rPr>
              <w:t>ludności</w:t>
            </w:r>
            <w:proofErr w:type="spellEnd"/>
          </w:p>
        </w:tc>
        <w:tc>
          <w:tcPr>
            <w:tcW w:w="1231" w:type="dxa"/>
            <w:gridSpan w:val="2"/>
            <w:shd w:val="clear" w:color="auto" w:fill="auto"/>
          </w:tcPr>
          <w:p w14:paraId="0D82599A" w14:textId="77777777" w:rsidR="00A53984" w:rsidRPr="00021834" w:rsidRDefault="00A53984" w:rsidP="006435F5">
            <w:pPr>
              <w:pStyle w:val="TableParagraph"/>
              <w:spacing w:line="276" w:lineRule="auto"/>
              <w:ind w:right="3"/>
              <w:rPr>
                <w:rFonts w:ascii="Arial" w:hAnsi="Arial" w:cs="Arial"/>
              </w:rPr>
            </w:pPr>
            <w:r w:rsidRPr="00021834">
              <w:rPr>
                <w:rFonts w:ascii="Arial" w:hAnsi="Arial" w:cs="Arial"/>
              </w:rPr>
              <w:t>38,4</w:t>
            </w:r>
          </w:p>
        </w:tc>
        <w:tc>
          <w:tcPr>
            <w:tcW w:w="1191" w:type="dxa"/>
            <w:gridSpan w:val="2"/>
            <w:shd w:val="clear" w:color="auto" w:fill="auto"/>
          </w:tcPr>
          <w:p w14:paraId="5CB42B8E" w14:textId="77777777" w:rsidR="00A53984" w:rsidRPr="00021834" w:rsidRDefault="00A53984" w:rsidP="006435F5">
            <w:pPr>
              <w:pStyle w:val="TableParagraph"/>
              <w:spacing w:line="276" w:lineRule="auto"/>
              <w:ind w:right="3"/>
              <w:rPr>
                <w:rFonts w:ascii="Arial" w:hAnsi="Arial" w:cs="Arial"/>
              </w:rPr>
            </w:pPr>
            <w:r w:rsidRPr="00021834">
              <w:rPr>
                <w:rFonts w:ascii="Arial" w:hAnsi="Arial" w:cs="Arial"/>
              </w:rPr>
              <w:t>25,9</w:t>
            </w:r>
          </w:p>
        </w:tc>
        <w:tc>
          <w:tcPr>
            <w:tcW w:w="1191" w:type="dxa"/>
            <w:gridSpan w:val="2"/>
            <w:shd w:val="clear" w:color="auto" w:fill="auto"/>
          </w:tcPr>
          <w:p w14:paraId="06F7D2C9" w14:textId="77777777" w:rsidR="00A53984" w:rsidRPr="00021834" w:rsidRDefault="00A53984" w:rsidP="006435F5">
            <w:pPr>
              <w:pStyle w:val="TableParagraph"/>
              <w:spacing w:line="276" w:lineRule="auto"/>
              <w:ind w:right="2"/>
              <w:rPr>
                <w:rFonts w:ascii="Arial" w:hAnsi="Arial" w:cs="Arial"/>
              </w:rPr>
            </w:pPr>
            <w:r w:rsidRPr="00021834">
              <w:rPr>
                <w:rFonts w:ascii="Arial" w:hAnsi="Arial" w:cs="Arial"/>
              </w:rPr>
              <w:t>42,3</w:t>
            </w:r>
          </w:p>
        </w:tc>
        <w:tc>
          <w:tcPr>
            <w:tcW w:w="1294" w:type="dxa"/>
            <w:shd w:val="clear" w:color="auto" w:fill="auto"/>
          </w:tcPr>
          <w:p w14:paraId="6C5E2795" w14:textId="77777777" w:rsidR="00A53984" w:rsidRPr="00021834" w:rsidRDefault="00A53984" w:rsidP="006435F5">
            <w:pPr>
              <w:pStyle w:val="TableParagraph"/>
              <w:spacing w:line="276" w:lineRule="auto"/>
              <w:ind w:right="3"/>
              <w:rPr>
                <w:rFonts w:ascii="Arial" w:hAnsi="Arial" w:cs="Arial"/>
              </w:rPr>
            </w:pPr>
            <w:r w:rsidRPr="00021834">
              <w:rPr>
                <w:rFonts w:ascii="Arial" w:hAnsi="Arial" w:cs="Arial"/>
              </w:rPr>
              <w:t>32,7</w:t>
            </w:r>
          </w:p>
        </w:tc>
      </w:tr>
      <w:tr w:rsidR="00021834" w:rsidRPr="00021834" w14:paraId="5B710AA0" w14:textId="77777777" w:rsidTr="00A53984">
        <w:trPr>
          <w:trHeight w:val="299"/>
        </w:trPr>
        <w:tc>
          <w:tcPr>
            <w:tcW w:w="4160" w:type="dxa"/>
          </w:tcPr>
          <w:p w14:paraId="6538E78E" w14:textId="77777777" w:rsidR="00A53984" w:rsidRPr="00021834" w:rsidRDefault="00A53984" w:rsidP="006435F5">
            <w:pPr>
              <w:pStyle w:val="TableParagraph"/>
              <w:spacing w:line="276" w:lineRule="auto"/>
              <w:jc w:val="left"/>
              <w:rPr>
                <w:rFonts w:ascii="Arial" w:hAnsi="Arial" w:cs="Arial"/>
              </w:rPr>
            </w:pPr>
            <w:proofErr w:type="spellStart"/>
            <w:r w:rsidRPr="00021834">
              <w:rPr>
                <w:rFonts w:ascii="Arial" w:hAnsi="Arial" w:cs="Arial"/>
                <w:spacing w:val="-4"/>
              </w:rPr>
              <w:t>Ofiary</w:t>
            </w:r>
            <w:proofErr w:type="spellEnd"/>
            <w:r w:rsidRPr="00021834">
              <w:rPr>
                <w:rFonts w:ascii="Arial" w:hAnsi="Arial" w:cs="Arial"/>
                <w:spacing w:val="-10"/>
              </w:rPr>
              <w:t xml:space="preserve"> </w:t>
            </w:r>
            <w:proofErr w:type="spellStart"/>
            <w:r w:rsidRPr="00021834">
              <w:rPr>
                <w:rFonts w:ascii="Arial" w:hAnsi="Arial" w:cs="Arial"/>
                <w:spacing w:val="-4"/>
              </w:rPr>
              <w:t>śmiertelne</w:t>
            </w:r>
            <w:proofErr w:type="spellEnd"/>
            <w:r w:rsidRPr="00021834">
              <w:rPr>
                <w:rFonts w:ascii="Arial" w:hAnsi="Arial" w:cs="Arial"/>
                <w:spacing w:val="-7"/>
              </w:rPr>
              <w:t xml:space="preserve"> </w:t>
            </w:r>
            <w:proofErr w:type="spellStart"/>
            <w:r w:rsidRPr="00021834">
              <w:rPr>
                <w:rFonts w:ascii="Arial" w:hAnsi="Arial" w:cs="Arial"/>
                <w:spacing w:val="-4"/>
              </w:rPr>
              <w:t>na</w:t>
            </w:r>
            <w:proofErr w:type="spellEnd"/>
            <w:r w:rsidRPr="00021834">
              <w:rPr>
                <w:rFonts w:ascii="Arial" w:hAnsi="Arial" w:cs="Arial"/>
                <w:spacing w:val="-5"/>
              </w:rPr>
              <w:t xml:space="preserve"> </w:t>
            </w:r>
            <w:r w:rsidRPr="00021834">
              <w:rPr>
                <w:rFonts w:ascii="Arial" w:hAnsi="Arial" w:cs="Arial"/>
                <w:spacing w:val="-4"/>
              </w:rPr>
              <w:t>100</w:t>
            </w:r>
            <w:r w:rsidRPr="00021834">
              <w:rPr>
                <w:rFonts w:ascii="Arial" w:hAnsi="Arial" w:cs="Arial"/>
                <w:spacing w:val="-7"/>
              </w:rPr>
              <w:t xml:space="preserve"> </w:t>
            </w:r>
            <w:proofErr w:type="spellStart"/>
            <w:r w:rsidRPr="00021834">
              <w:rPr>
                <w:rFonts w:ascii="Arial" w:hAnsi="Arial" w:cs="Arial"/>
                <w:spacing w:val="-4"/>
              </w:rPr>
              <w:t>tys</w:t>
            </w:r>
            <w:proofErr w:type="spellEnd"/>
            <w:r w:rsidRPr="00021834">
              <w:rPr>
                <w:rFonts w:ascii="Arial" w:hAnsi="Arial" w:cs="Arial"/>
                <w:spacing w:val="-4"/>
              </w:rPr>
              <w:t>.</w:t>
            </w:r>
            <w:r w:rsidRPr="00021834">
              <w:rPr>
                <w:rFonts w:ascii="Arial" w:hAnsi="Arial" w:cs="Arial"/>
                <w:spacing w:val="-5"/>
              </w:rPr>
              <w:t xml:space="preserve"> </w:t>
            </w:r>
            <w:proofErr w:type="spellStart"/>
            <w:r w:rsidRPr="00021834">
              <w:rPr>
                <w:rFonts w:ascii="Arial" w:hAnsi="Arial" w:cs="Arial"/>
                <w:spacing w:val="-4"/>
              </w:rPr>
              <w:t>ludności</w:t>
            </w:r>
            <w:proofErr w:type="spellEnd"/>
          </w:p>
        </w:tc>
        <w:tc>
          <w:tcPr>
            <w:tcW w:w="1231" w:type="dxa"/>
            <w:gridSpan w:val="2"/>
          </w:tcPr>
          <w:p w14:paraId="53181FE8" w14:textId="77777777" w:rsidR="00A53984" w:rsidRPr="00021834" w:rsidRDefault="00A53984" w:rsidP="006435F5">
            <w:pPr>
              <w:pStyle w:val="TableParagraph"/>
              <w:spacing w:line="276" w:lineRule="auto"/>
              <w:ind w:right="1"/>
              <w:rPr>
                <w:rFonts w:ascii="Arial" w:hAnsi="Arial" w:cs="Arial"/>
              </w:rPr>
            </w:pPr>
            <w:r w:rsidRPr="00021834">
              <w:rPr>
                <w:rFonts w:ascii="Arial" w:hAnsi="Arial" w:cs="Arial"/>
              </w:rPr>
              <w:t>3,84</w:t>
            </w:r>
          </w:p>
        </w:tc>
        <w:tc>
          <w:tcPr>
            <w:tcW w:w="1191" w:type="dxa"/>
            <w:gridSpan w:val="2"/>
          </w:tcPr>
          <w:p w14:paraId="5F8CE1A5" w14:textId="77777777" w:rsidR="00A53984" w:rsidRPr="00021834" w:rsidRDefault="00A53984" w:rsidP="006435F5">
            <w:pPr>
              <w:pStyle w:val="TableParagraph"/>
              <w:spacing w:line="276" w:lineRule="auto"/>
              <w:ind w:right="3"/>
              <w:rPr>
                <w:rFonts w:ascii="Arial" w:hAnsi="Arial" w:cs="Arial"/>
              </w:rPr>
            </w:pPr>
            <w:r w:rsidRPr="00021834">
              <w:rPr>
                <w:rFonts w:ascii="Arial" w:hAnsi="Arial" w:cs="Arial"/>
              </w:rPr>
              <w:t>5,98</w:t>
            </w:r>
          </w:p>
        </w:tc>
        <w:tc>
          <w:tcPr>
            <w:tcW w:w="1191" w:type="dxa"/>
            <w:gridSpan w:val="2"/>
          </w:tcPr>
          <w:p w14:paraId="3AB95307" w14:textId="77777777" w:rsidR="00A53984" w:rsidRPr="00021834" w:rsidRDefault="00A53984" w:rsidP="006435F5">
            <w:pPr>
              <w:pStyle w:val="TableParagraph"/>
              <w:spacing w:line="276" w:lineRule="auto"/>
              <w:ind w:right="3"/>
              <w:rPr>
                <w:rFonts w:ascii="Arial" w:hAnsi="Arial" w:cs="Arial"/>
              </w:rPr>
            </w:pPr>
            <w:r w:rsidRPr="00021834">
              <w:rPr>
                <w:rFonts w:ascii="Arial" w:hAnsi="Arial" w:cs="Arial"/>
              </w:rPr>
              <w:t>2,01</w:t>
            </w:r>
          </w:p>
        </w:tc>
        <w:tc>
          <w:tcPr>
            <w:tcW w:w="1294" w:type="dxa"/>
          </w:tcPr>
          <w:p w14:paraId="72B31672" w14:textId="77777777" w:rsidR="00A53984" w:rsidRPr="00021834" w:rsidRDefault="00A53984" w:rsidP="006435F5">
            <w:pPr>
              <w:pStyle w:val="TableParagraph"/>
              <w:spacing w:line="276" w:lineRule="auto"/>
              <w:ind w:right="3"/>
              <w:rPr>
                <w:rFonts w:ascii="Arial" w:hAnsi="Arial" w:cs="Arial"/>
              </w:rPr>
            </w:pPr>
            <w:r w:rsidRPr="00021834">
              <w:rPr>
                <w:rFonts w:ascii="Arial" w:hAnsi="Arial" w:cs="Arial"/>
              </w:rPr>
              <w:t>4,08</w:t>
            </w:r>
          </w:p>
        </w:tc>
      </w:tr>
      <w:tr w:rsidR="00021834" w:rsidRPr="00021834" w14:paraId="2990830C" w14:textId="77777777" w:rsidTr="00A53984">
        <w:trPr>
          <w:trHeight w:val="299"/>
        </w:trPr>
        <w:tc>
          <w:tcPr>
            <w:tcW w:w="4160" w:type="dxa"/>
            <w:shd w:val="clear" w:color="auto" w:fill="auto"/>
          </w:tcPr>
          <w:p w14:paraId="1AB175AB" w14:textId="77777777" w:rsidR="00A53984" w:rsidRPr="00021834" w:rsidRDefault="00A53984" w:rsidP="006435F5">
            <w:pPr>
              <w:pStyle w:val="TableParagraph"/>
              <w:spacing w:line="276" w:lineRule="auto"/>
              <w:jc w:val="left"/>
              <w:rPr>
                <w:rFonts w:ascii="Arial" w:hAnsi="Arial" w:cs="Arial"/>
              </w:rPr>
            </w:pPr>
            <w:r w:rsidRPr="00021834">
              <w:rPr>
                <w:rFonts w:ascii="Arial" w:hAnsi="Arial" w:cs="Arial"/>
              </w:rPr>
              <w:t>Ranni</w:t>
            </w:r>
            <w:r w:rsidRPr="00021834">
              <w:rPr>
                <w:rFonts w:ascii="Arial" w:hAnsi="Arial" w:cs="Arial"/>
                <w:spacing w:val="-6"/>
              </w:rPr>
              <w:t xml:space="preserve"> </w:t>
            </w:r>
            <w:proofErr w:type="spellStart"/>
            <w:r w:rsidRPr="00021834">
              <w:rPr>
                <w:rFonts w:ascii="Arial" w:hAnsi="Arial" w:cs="Arial"/>
              </w:rPr>
              <w:t>na</w:t>
            </w:r>
            <w:proofErr w:type="spellEnd"/>
            <w:r w:rsidRPr="00021834">
              <w:rPr>
                <w:rFonts w:ascii="Arial" w:hAnsi="Arial" w:cs="Arial"/>
                <w:spacing w:val="-4"/>
              </w:rPr>
              <w:t xml:space="preserve"> </w:t>
            </w:r>
            <w:r w:rsidRPr="00021834">
              <w:rPr>
                <w:rFonts w:ascii="Arial" w:hAnsi="Arial" w:cs="Arial"/>
              </w:rPr>
              <w:t>100</w:t>
            </w:r>
            <w:r w:rsidRPr="00021834">
              <w:rPr>
                <w:rFonts w:ascii="Arial" w:hAnsi="Arial" w:cs="Arial"/>
                <w:spacing w:val="-5"/>
              </w:rPr>
              <w:t xml:space="preserve"> </w:t>
            </w:r>
            <w:proofErr w:type="spellStart"/>
            <w:r w:rsidRPr="00021834">
              <w:rPr>
                <w:rFonts w:ascii="Arial" w:hAnsi="Arial" w:cs="Arial"/>
              </w:rPr>
              <w:t>tys</w:t>
            </w:r>
            <w:proofErr w:type="spellEnd"/>
            <w:r w:rsidRPr="00021834">
              <w:rPr>
                <w:rFonts w:ascii="Arial" w:hAnsi="Arial" w:cs="Arial"/>
              </w:rPr>
              <w:t>.</w:t>
            </w:r>
            <w:r w:rsidRPr="00021834">
              <w:rPr>
                <w:rFonts w:ascii="Arial" w:hAnsi="Arial" w:cs="Arial"/>
                <w:spacing w:val="-4"/>
              </w:rPr>
              <w:t xml:space="preserve"> </w:t>
            </w:r>
            <w:proofErr w:type="spellStart"/>
            <w:r w:rsidRPr="00021834">
              <w:rPr>
                <w:rFonts w:ascii="Arial" w:hAnsi="Arial" w:cs="Arial"/>
                <w:spacing w:val="-2"/>
              </w:rPr>
              <w:t>pojazdów</w:t>
            </w:r>
            <w:proofErr w:type="spellEnd"/>
          </w:p>
        </w:tc>
        <w:tc>
          <w:tcPr>
            <w:tcW w:w="1231" w:type="dxa"/>
            <w:gridSpan w:val="2"/>
            <w:shd w:val="clear" w:color="auto" w:fill="auto"/>
          </w:tcPr>
          <w:p w14:paraId="24FBD6EC" w14:textId="77777777" w:rsidR="00A53984" w:rsidRPr="00021834" w:rsidRDefault="00A53984" w:rsidP="006435F5">
            <w:pPr>
              <w:pStyle w:val="TableParagraph"/>
              <w:spacing w:line="276" w:lineRule="auto"/>
              <w:ind w:right="3"/>
              <w:rPr>
                <w:rFonts w:ascii="Arial" w:hAnsi="Arial" w:cs="Arial"/>
              </w:rPr>
            </w:pPr>
            <w:r w:rsidRPr="00021834">
              <w:rPr>
                <w:rFonts w:ascii="Arial" w:hAnsi="Arial" w:cs="Arial"/>
              </w:rPr>
              <w:t>51,45</w:t>
            </w:r>
          </w:p>
        </w:tc>
        <w:tc>
          <w:tcPr>
            <w:tcW w:w="1191" w:type="dxa"/>
            <w:gridSpan w:val="2"/>
            <w:shd w:val="clear" w:color="auto" w:fill="auto"/>
          </w:tcPr>
          <w:p w14:paraId="6C70DF3E" w14:textId="77777777" w:rsidR="00A53984" w:rsidRPr="00021834" w:rsidRDefault="00A53984" w:rsidP="006435F5">
            <w:pPr>
              <w:pStyle w:val="TableParagraph"/>
              <w:spacing w:line="276" w:lineRule="auto"/>
              <w:ind w:right="3"/>
              <w:rPr>
                <w:rFonts w:ascii="Arial" w:hAnsi="Arial" w:cs="Arial"/>
              </w:rPr>
            </w:pPr>
            <w:r w:rsidRPr="00021834">
              <w:rPr>
                <w:rFonts w:ascii="Arial" w:hAnsi="Arial" w:cs="Arial"/>
              </w:rPr>
              <w:t>27,70</w:t>
            </w:r>
          </w:p>
        </w:tc>
        <w:tc>
          <w:tcPr>
            <w:tcW w:w="1191" w:type="dxa"/>
            <w:gridSpan w:val="2"/>
            <w:shd w:val="clear" w:color="auto" w:fill="auto"/>
          </w:tcPr>
          <w:p w14:paraId="4131409D" w14:textId="77777777" w:rsidR="00A53984" w:rsidRPr="00021834" w:rsidRDefault="00A53984" w:rsidP="006435F5">
            <w:pPr>
              <w:pStyle w:val="TableParagraph"/>
              <w:spacing w:line="276" w:lineRule="auto"/>
              <w:ind w:right="2"/>
              <w:rPr>
                <w:rFonts w:ascii="Arial" w:hAnsi="Arial" w:cs="Arial"/>
              </w:rPr>
            </w:pPr>
            <w:r w:rsidRPr="00021834">
              <w:rPr>
                <w:rFonts w:ascii="Arial" w:hAnsi="Arial" w:cs="Arial"/>
              </w:rPr>
              <w:t>62,18</w:t>
            </w:r>
          </w:p>
        </w:tc>
        <w:tc>
          <w:tcPr>
            <w:tcW w:w="1294" w:type="dxa"/>
            <w:shd w:val="clear" w:color="auto" w:fill="auto"/>
          </w:tcPr>
          <w:p w14:paraId="1988A0E0" w14:textId="77777777" w:rsidR="00A53984" w:rsidRPr="00021834" w:rsidRDefault="00A53984" w:rsidP="006435F5">
            <w:pPr>
              <w:pStyle w:val="TableParagraph"/>
              <w:spacing w:line="276" w:lineRule="auto"/>
              <w:ind w:right="2"/>
              <w:rPr>
                <w:rFonts w:ascii="Arial" w:hAnsi="Arial" w:cs="Arial"/>
              </w:rPr>
            </w:pPr>
            <w:r w:rsidRPr="00021834">
              <w:rPr>
                <w:rFonts w:ascii="Arial" w:hAnsi="Arial" w:cs="Arial"/>
              </w:rPr>
              <w:t>42,25</w:t>
            </w:r>
          </w:p>
        </w:tc>
      </w:tr>
      <w:tr w:rsidR="00021834" w:rsidRPr="00021834" w14:paraId="7D99C592" w14:textId="77777777" w:rsidTr="00A53984">
        <w:trPr>
          <w:trHeight w:val="299"/>
        </w:trPr>
        <w:tc>
          <w:tcPr>
            <w:tcW w:w="4160" w:type="dxa"/>
            <w:vMerge w:val="restart"/>
            <w:shd w:val="clear" w:color="auto" w:fill="auto"/>
          </w:tcPr>
          <w:p w14:paraId="28003CC0" w14:textId="77777777" w:rsidR="00A53984" w:rsidRPr="00021834" w:rsidRDefault="00A53984" w:rsidP="006435F5">
            <w:pPr>
              <w:pStyle w:val="TableParagraph"/>
              <w:spacing w:line="276" w:lineRule="auto"/>
              <w:rPr>
                <w:rFonts w:ascii="Arial" w:hAnsi="Arial" w:cs="Arial"/>
                <w:b/>
              </w:rPr>
            </w:pPr>
            <w:proofErr w:type="spellStart"/>
            <w:r w:rsidRPr="00021834">
              <w:rPr>
                <w:rFonts w:ascii="Arial" w:hAnsi="Arial" w:cs="Arial"/>
                <w:b/>
                <w:spacing w:val="-2"/>
              </w:rPr>
              <w:t>Wskaźnik</w:t>
            </w:r>
            <w:proofErr w:type="spellEnd"/>
          </w:p>
        </w:tc>
        <w:tc>
          <w:tcPr>
            <w:tcW w:w="4907" w:type="dxa"/>
            <w:gridSpan w:val="7"/>
            <w:shd w:val="clear" w:color="auto" w:fill="auto"/>
          </w:tcPr>
          <w:p w14:paraId="2C275FFA" w14:textId="77777777" w:rsidR="00A53984" w:rsidRPr="00021834" w:rsidRDefault="00A53984" w:rsidP="006435F5">
            <w:pPr>
              <w:pStyle w:val="TableParagraph"/>
              <w:spacing w:line="276" w:lineRule="auto"/>
              <w:rPr>
                <w:rFonts w:ascii="Arial" w:hAnsi="Arial" w:cs="Arial"/>
                <w:b/>
              </w:rPr>
            </w:pPr>
            <w:r w:rsidRPr="00021834">
              <w:rPr>
                <w:rFonts w:ascii="Arial" w:hAnsi="Arial" w:cs="Arial"/>
                <w:b/>
                <w:spacing w:val="-5"/>
              </w:rPr>
              <w:t xml:space="preserve">Powiat </w:t>
            </w:r>
            <w:proofErr w:type="spellStart"/>
            <w:r w:rsidRPr="00021834">
              <w:rPr>
                <w:rFonts w:ascii="Arial" w:hAnsi="Arial" w:cs="Arial"/>
                <w:b/>
                <w:spacing w:val="-5"/>
              </w:rPr>
              <w:t>Ostrołęcki</w:t>
            </w:r>
            <w:proofErr w:type="spellEnd"/>
          </w:p>
        </w:tc>
      </w:tr>
      <w:tr w:rsidR="00021834" w:rsidRPr="00021834" w14:paraId="38A67552" w14:textId="77777777" w:rsidTr="00A53984">
        <w:trPr>
          <w:trHeight w:val="299"/>
        </w:trPr>
        <w:tc>
          <w:tcPr>
            <w:tcW w:w="4160" w:type="dxa"/>
            <w:vMerge/>
            <w:tcBorders>
              <w:top w:val="nil"/>
            </w:tcBorders>
            <w:shd w:val="clear" w:color="auto" w:fill="auto"/>
          </w:tcPr>
          <w:p w14:paraId="0F3D6462" w14:textId="77777777" w:rsidR="00A53984" w:rsidRPr="00021834" w:rsidRDefault="00A53984" w:rsidP="006435F5">
            <w:pPr>
              <w:rPr>
                <w:rFonts w:ascii="Arial" w:hAnsi="Arial" w:cs="Arial"/>
              </w:rPr>
            </w:pPr>
          </w:p>
        </w:tc>
        <w:tc>
          <w:tcPr>
            <w:tcW w:w="1191" w:type="dxa"/>
            <w:shd w:val="clear" w:color="auto" w:fill="auto"/>
          </w:tcPr>
          <w:p w14:paraId="4140BE45" w14:textId="77777777" w:rsidR="00A53984" w:rsidRPr="00021834" w:rsidRDefault="00A53984" w:rsidP="006435F5">
            <w:pPr>
              <w:pStyle w:val="TableParagraph"/>
              <w:spacing w:line="276" w:lineRule="auto"/>
              <w:ind w:right="3"/>
              <w:rPr>
                <w:rFonts w:ascii="Arial" w:hAnsi="Arial" w:cs="Arial"/>
                <w:b/>
                <w:bCs/>
              </w:rPr>
            </w:pPr>
            <w:r w:rsidRPr="00021834">
              <w:rPr>
                <w:rFonts w:ascii="Arial" w:hAnsi="Arial" w:cs="Arial"/>
                <w:b/>
                <w:bCs/>
                <w:spacing w:val="-4"/>
              </w:rPr>
              <w:t>2019</w:t>
            </w:r>
          </w:p>
        </w:tc>
        <w:tc>
          <w:tcPr>
            <w:tcW w:w="1191" w:type="dxa"/>
            <w:gridSpan w:val="2"/>
            <w:shd w:val="clear" w:color="auto" w:fill="auto"/>
          </w:tcPr>
          <w:p w14:paraId="6BD03F85" w14:textId="77777777" w:rsidR="00A53984" w:rsidRPr="00021834" w:rsidRDefault="00A53984" w:rsidP="006435F5">
            <w:pPr>
              <w:pStyle w:val="TableParagraph"/>
              <w:spacing w:line="276" w:lineRule="auto"/>
              <w:ind w:right="3"/>
              <w:rPr>
                <w:rFonts w:ascii="Arial" w:hAnsi="Arial" w:cs="Arial"/>
                <w:b/>
                <w:bCs/>
              </w:rPr>
            </w:pPr>
            <w:r w:rsidRPr="00021834">
              <w:rPr>
                <w:rFonts w:ascii="Arial" w:hAnsi="Arial" w:cs="Arial"/>
                <w:b/>
                <w:bCs/>
                <w:spacing w:val="-4"/>
              </w:rPr>
              <w:t>2020</w:t>
            </w:r>
          </w:p>
        </w:tc>
        <w:tc>
          <w:tcPr>
            <w:tcW w:w="1191" w:type="dxa"/>
            <w:gridSpan w:val="2"/>
            <w:shd w:val="clear" w:color="auto" w:fill="auto"/>
          </w:tcPr>
          <w:p w14:paraId="2F21C515" w14:textId="77777777" w:rsidR="00A53984" w:rsidRPr="00021834" w:rsidRDefault="00A53984" w:rsidP="006435F5">
            <w:pPr>
              <w:pStyle w:val="TableParagraph"/>
              <w:spacing w:line="276" w:lineRule="auto"/>
              <w:ind w:right="3"/>
              <w:rPr>
                <w:rFonts w:ascii="Arial" w:hAnsi="Arial" w:cs="Arial"/>
                <w:b/>
                <w:bCs/>
              </w:rPr>
            </w:pPr>
            <w:r w:rsidRPr="00021834">
              <w:rPr>
                <w:rFonts w:ascii="Arial" w:hAnsi="Arial" w:cs="Arial"/>
                <w:b/>
                <w:bCs/>
                <w:spacing w:val="-4"/>
              </w:rPr>
              <w:t>2021</w:t>
            </w:r>
          </w:p>
        </w:tc>
        <w:tc>
          <w:tcPr>
            <w:tcW w:w="1334" w:type="dxa"/>
            <w:gridSpan w:val="2"/>
            <w:shd w:val="clear" w:color="auto" w:fill="auto"/>
          </w:tcPr>
          <w:p w14:paraId="3D928288" w14:textId="77777777" w:rsidR="00A53984" w:rsidRPr="00021834" w:rsidRDefault="00A53984" w:rsidP="006435F5">
            <w:pPr>
              <w:pStyle w:val="TableParagraph"/>
              <w:spacing w:line="276" w:lineRule="auto"/>
              <w:ind w:right="3"/>
              <w:rPr>
                <w:rFonts w:ascii="Arial" w:hAnsi="Arial" w:cs="Arial"/>
                <w:b/>
                <w:bCs/>
              </w:rPr>
            </w:pPr>
            <w:r w:rsidRPr="00021834">
              <w:rPr>
                <w:rFonts w:ascii="Arial" w:hAnsi="Arial" w:cs="Arial"/>
                <w:b/>
                <w:bCs/>
                <w:spacing w:val="-4"/>
              </w:rPr>
              <w:t>2022</w:t>
            </w:r>
          </w:p>
        </w:tc>
      </w:tr>
      <w:tr w:rsidR="00021834" w:rsidRPr="00021834" w14:paraId="0C276B8E" w14:textId="77777777" w:rsidTr="00A53984">
        <w:trPr>
          <w:trHeight w:val="299"/>
        </w:trPr>
        <w:tc>
          <w:tcPr>
            <w:tcW w:w="4160" w:type="dxa"/>
          </w:tcPr>
          <w:p w14:paraId="64EFA36D" w14:textId="77777777" w:rsidR="00A53984" w:rsidRPr="00021834" w:rsidRDefault="00A53984" w:rsidP="006435F5">
            <w:pPr>
              <w:pStyle w:val="TableParagraph"/>
              <w:spacing w:line="276" w:lineRule="auto"/>
              <w:jc w:val="left"/>
              <w:rPr>
                <w:rFonts w:ascii="Arial" w:hAnsi="Arial" w:cs="Arial"/>
              </w:rPr>
            </w:pPr>
            <w:proofErr w:type="spellStart"/>
            <w:r w:rsidRPr="00021834">
              <w:rPr>
                <w:rFonts w:ascii="Arial" w:hAnsi="Arial" w:cs="Arial"/>
              </w:rPr>
              <w:t>Wypadki</w:t>
            </w:r>
            <w:proofErr w:type="spellEnd"/>
            <w:r w:rsidRPr="00021834">
              <w:rPr>
                <w:rFonts w:ascii="Arial" w:hAnsi="Arial" w:cs="Arial"/>
                <w:spacing w:val="-9"/>
              </w:rPr>
              <w:t xml:space="preserve"> </w:t>
            </w:r>
            <w:proofErr w:type="spellStart"/>
            <w:r w:rsidRPr="00021834">
              <w:rPr>
                <w:rFonts w:ascii="Arial" w:hAnsi="Arial" w:cs="Arial"/>
              </w:rPr>
              <w:t>drogowe</w:t>
            </w:r>
            <w:proofErr w:type="spellEnd"/>
            <w:r w:rsidRPr="00021834">
              <w:rPr>
                <w:rFonts w:ascii="Arial" w:hAnsi="Arial" w:cs="Arial"/>
                <w:spacing w:val="-6"/>
              </w:rPr>
              <w:t xml:space="preserve"> </w:t>
            </w:r>
            <w:proofErr w:type="spellStart"/>
            <w:r w:rsidRPr="00021834">
              <w:rPr>
                <w:rFonts w:ascii="Arial" w:hAnsi="Arial" w:cs="Arial"/>
              </w:rPr>
              <w:t>na</w:t>
            </w:r>
            <w:proofErr w:type="spellEnd"/>
            <w:r w:rsidRPr="00021834">
              <w:rPr>
                <w:rFonts w:ascii="Arial" w:hAnsi="Arial" w:cs="Arial"/>
                <w:spacing w:val="-6"/>
              </w:rPr>
              <w:t xml:space="preserve"> </w:t>
            </w:r>
            <w:r w:rsidRPr="00021834">
              <w:rPr>
                <w:rFonts w:ascii="Arial" w:hAnsi="Arial" w:cs="Arial"/>
              </w:rPr>
              <w:t>100</w:t>
            </w:r>
            <w:r w:rsidRPr="00021834">
              <w:rPr>
                <w:rFonts w:ascii="Arial" w:hAnsi="Arial" w:cs="Arial"/>
                <w:spacing w:val="-6"/>
              </w:rPr>
              <w:t xml:space="preserve"> </w:t>
            </w:r>
            <w:proofErr w:type="spellStart"/>
            <w:r w:rsidRPr="00021834">
              <w:rPr>
                <w:rFonts w:ascii="Arial" w:hAnsi="Arial" w:cs="Arial"/>
              </w:rPr>
              <w:t>tys</w:t>
            </w:r>
            <w:proofErr w:type="spellEnd"/>
            <w:r w:rsidRPr="00021834">
              <w:rPr>
                <w:rFonts w:ascii="Arial" w:hAnsi="Arial" w:cs="Arial"/>
              </w:rPr>
              <w:t>.</w:t>
            </w:r>
            <w:r w:rsidRPr="00021834">
              <w:rPr>
                <w:rFonts w:ascii="Arial" w:hAnsi="Arial" w:cs="Arial"/>
                <w:spacing w:val="-6"/>
              </w:rPr>
              <w:t xml:space="preserve"> </w:t>
            </w:r>
            <w:proofErr w:type="spellStart"/>
            <w:r w:rsidRPr="00021834">
              <w:rPr>
                <w:rFonts w:ascii="Arial" w:hAnsi="Arial" w:cs="Arial"/>
                <w:spacing w:val="-2"/>
              </w:rPr>
              <w:t>ludności</w:t>
            </w:r>
            <w:proofErr w:type="spellEnd"/>
          </w:p>
        </w:tc>
        <w:tc>
          <w:tcPr>
            <w:tcW w:w="1191" w:type="dxa"/>
          </w:tcPr>
          <w:p w14:paraId="585D883A" w14:textId="77777777" w:rsidR="00A53984" w:rsidRPr="00021834" w:rsidRDefault="00A53984" w:rsidP="006435F5">
            <w:pPr>
              <w:pStyle w:val="TableParagraph"/>
              <w:spacing w:line="276" w:lineRule="auto"/>
              <w:ind w:right="1"/>
              <w:rPr>
                <w:rFonts w:ascii="Arial" w:hAnsi="Arial" w:cs="Arial"/>
              </w:rPr>
            </w:pPr>
            <w:r w:rsidRPr="00021834">
              <w:rPr>
                <w:rFonts w:ascii="Arial" w:hAnsi="Arial" w:cs="Arial"/>
              </w:rPr>
              <w:t>72,1</w:t>
            </w:r>
          </w:p>
        </w:tc>
        <w:tc>
          <w:tcPr>
            <w:tcW w:w="1191" w:type="dxa"/>
            <w:gridSpan w:val="2"/>
          </w:tcPr>
          <w:p w14:paraId="17400E09" w14:textId="77777777" w:rsidR="00A53984" w:rsidRPr="00021834" w:rsidRDefault="00A53984" w:rsidP="006435F5">
            <w:pPr>
              <w:pStyle w:val="TableParagraph"/>
              <w:spacing w:line="276" w:lineRule="auto"/>
              <w:rPr>
                <w:rFonts w:ascii="Arial" w:hAnsi="Arial" w:cs="Arial"/>
              </w:rPr>
            </w:pPr>
            <w:r w:rsidRPr="00021834">
              <w:rPr>
                <w:rFonts w:ascii="Arial" w:hAnsi="Arial" w:cs="Arial"/>
              </w:rPr>
              <w:t>54,7</w:t>
            </w:r>
          </w:p>
        </w:tc>
        <w:tc>
          <w:tcPr>
            <w:tcW w:w="1191" w:type="dxa"/>
            <w:gridSpan w:val="2"/>
          </w:tcPr>
          <w:p w14:paraId="0F673781" w14:textId="77777777" w:rsidR="00A53984" w:rsidRPr="00021834" w:rsidRDefault="00A53984" w:rsidP="006435F5">
            <w:pPr>
              <w:pStyle w:val="TableParagraph"/>
              <w:spacing w:line="276" w:lineRule="auto"/>
              <w:rPr>
                <w:rFonts w:ascii="Arial" w:hAnsi="Arial" w:cs="Arial"/>
              </w:rPr>
            </w:pPr>
            <w:r w:rsidRPr="00021834">
              <w:rPr>
                <w:rFonts w:ascii="Arial" w:hAnsi="Arial" w:cs="Arial"/>
              </w:rPr>
              <w:t>69,7</w:t>
            </w:r>
          </w:p>
        </w:tc>
        <w:tc>
          <w:tcPr>
            <w:tcW w:w="1334" w:type="dxa"/>
            <w:gridSpan w:val="2"/>
          </w:tcPr>
          <w:p w14:paraId="05C9073D" w14:textId="77777777" w:rsidR="00A53984" w:rsidRPr="00021834" w:rsidRDefault="00A53984" w:rsidP="006435F5">
            <w:pPr>
              <w:pStyle w:val="TableParagraph"/>
              <w:spacing w:line="276" w:lineRule="auto"/>
              <w:rPr>
                <w:rFonts w:ascii="Arial" w:hAnsi="Arial" w:cs="Arial"/>
              </w:rPr>
            </w:pPr>
            <w:r w:rsidRPr="00021834">
              <w:rPr>
                <w:rFonts w:ascii="Arial" w:hAnsi="Arial" w:cs="Arial"/>
              </w:rPr>
              <w:t>40,0</w:t>
            </w:r>
          </w:p>
        </w:tc>
      </w:tr>
      <w:tr w:rsidR="00021834" w:rsidRPr="00021834" w14:paraId="236AD670" w14:textId="77777777" w:rsidTr="00A53984">
        <w:trPr>
          <w:trHeight w:val="302"/>
        </w:trPr>
        <w:tc>
          <w:tcPr>
            <w:tcW w:w="4160" w:type="dxa"/>
          </w:tcPr>
          <w:p w14:paraId="5F55E97F" w14:textId="77777777" w:rsidR="00A53984" w:rsidRPr="00021834" w:rsidRDefault="00A53984" w:rsidP="006435F5">
            <w:pPr>
              <w:pStyle w:val="TableParagraph"/>
              <w:spacing w:line="276" w:lineRule="auto"/>
              <w:jc w:val="left"/>
              <w:rPr>
                <w:rFonts w:ascii="Arial" w:hAnsi="Arial" w:cs="Arial"/>
              </w:rPr>
            </w:pPr>
            <w:proofErr w:type="spellStart"/>
            <w:r w:rsidRPr="00021834">
              <w:rPr>
                <w:rFonts w:ascii="Arial" w:hAnsi="Arial" w:cs="Arial"/>
                <w:spacing w:val="-4"/>
              </w:rPr>
              <w:t>Ofiary</w:t>
            </w:r>
            <w:proofErr w:type="spellEnd"/>
            <w:r w:rsidRPr="00021834">
              <w:rPr>
                <w:rFonts w:ascii="Arial" w:hAnsi="Arial" w:cs="Arial"/>
                <w:spacing w:val="-10"/>
              </w:rPr>
              <w:t xml:space="preserve"> </w:t>
            </w:r>
            <w:proofErr w:type="spellStart"/>
            <w:r w:rsidRPr="00021834">
              <w:rPr>
                <w:rFonts w:ascii="Arial" w:hAnsi="Arial" w:cs="Arial"/>
                <w:spacing w:val="-4"/>
              </w:rPr>
              <w:t>śmiertelne</w:t>
            </w:r>
            <w:proofErr w:type="spellEnd"/>
            <w:r w:rsidRPr="00021834">
              <w:rPr>
                <w:rFonts w:ascii="Arial" w:hAnsi="Arial" w:cs="Arial"/>
                <w:spacing w:val="-7"/>
              </w:rPr>
              <w:t xml:space="preserve"> </w:t>
            </w:r>
            <w:proofErr w:type="spellStart"/>
            <w:r w:rsidRPr="00021834">
              <w:rPr>
                <w:rFonts w:ascii="Arial" w:hAnsi="Arial" w:cs="Arial"/>
                <w:spacing w:val="-4"/>
              </w:rPr>
              <w:t>na</w:t>
            </w:r>
            <w:proofErr w:type="spellEnd"/>
            <w:r w:rsidRPr="00021834">
              <w:rPr>
                <w:rFonts w:ascii="Arial" w:hAnsi="Arial" w:cs="Arial"/>
                <w:spacing w:val="-5"/>
              </w:rPr>
              <w:t xml:space="preserve"> </w:t>
            </w:r>
            <w:r w:rsidRPr="00021834">
              <w:rPr>
                <w:rFonts w:ascii="Arial" w:hAnsi="Arial" w:cs="Arial"/>
                <w:spacing w:val="-4"/>
              </w:rPr>
              <w:t>100</w:t>
            </w:r>
            <w:r w:rsidRPr="00021834">
              <w:rPr>
                <w:rFonts w:ascii="Arial" w:hAnsi="Arial" w:cs="Arial"/>
                <w:spacing w:val="-7"/>
              </w:rPr>
              <w:t xml:space="preserve"> </w:t>
            </w:r>
            <w:proofErr w:type="spellStart"/>
            <w:r w:rsidRPr="00021834">
              <w:rPr>
                <w:rFonts w:ascii="Arial" w:hAnsi="Arial" w:cs="Arial"/>
                <w:spacing w:val="-4"/>
              </w:rPr>
              <w:t>tys</w:t>
            </w:r>
            <w:proofErr w:type="spellEnd"/>
            <w:r w:rsidRPr="00021834">
              <w:rPr>
                <w:rFonts w:ascii="Arial" w:hAnsi="Arial" w:cs="Arial"/>
                <w:spacing w:val="-4"/>
              </w:rPr>
              <w:t>.</w:t>
            </w:r>
            <w:r w:rsidRPr="00021834">
              <w:rPr>
                <w:rFonts w:ascii="Arial" w:hAnsi="Arial" w:cs="Arial"/>
                <w:spacing w:val="-5"/>
              </w:rPr>
              <w:t xml:space="preserve"> </w:t>
            </w:r>
            <w:proofErr w:type="spellStart"/>
            <w:r w:rsidRPr="00021834">
              <w:rPr>
                <w:rFonts w:ascii="Arial" w:hAnsi="Arial" w:cs="Arial"/>
                <w:spacing w:val="-4"/>
              </w:rPr>
              <w:t>ludności</w:t>
            </w:r>
            <w:proofErr w:type="spellEnd"/>
          </w:p>
        </w:tc>
        <w:tc>
          <w:tcPr>
            <w:tcW w:w="1191" w:type="dxa"/>
          </w:tcPr>
          <w:p w14:paraId="7DEB8ED7" w14:textId="77777777" w:rsidR="00A53984" w:rsidRPr="00021834" w:rsidRDefault="00A53984" w:rsidP="006435F5">
            <w:pPr>
              <w:pStyle w:val="TableParagraph"/>
              <w:spacing w:line="276" w:lineRule="auto"/>
              <w:ind w:right="1"/>
              <w:rPr>
                <w:rFonts w:ascii="Arial" w:hAnsi="Arial" w:cs="Arial"/>
              </w:rPr>
            </w:pPr>
            <w:r w:rsidRPr="00021834">
              <w:rPr>
                <w:rFonts w:ascii="Arial" w:hAnsi="Arial" w:cs="Arial"/>
              </w:rPr>
              <w:t>29,31</w:t>
            </w:r>
          </w:p>
        </w:tc>
        <w:tc>
          <w:tcPr>
            <w:tcW w:w="1191" w:type="dxa"/>
            <w:gridSpan w:val="2"/>
          </w:tcPr>
          <w:p w14:paraId="50D3C8EA" w14:textId="77777777" w:rsidR="00A53984" w:rsidRPr="00021834" w:rsidRDefault="00A53984" w:rsidP="006435F5">
            <w:pPr>
              <w:pStyle w:val="TableParagraph"/>
              <w:spacing w:line="276" w:lineRule="auto"/>
              <w:rPr>
                <w:rFonts w:ascii="Arial" w:hAnsi="Arial" w:cs="Arial"/>
              </w:rPr>
            </w:pPr>
            <w:r w:rsidRPr="00021834">
              <w:rPr>
                <w:rFonts w:ascii="Arial" w:hAnsi="Arial" w:cs="Arial"/>
              </w:rPr>
              <w:t>13,69</w:t>
            </w:r>
          </w:p>
        </w:tc>
        <w:tc>
          <w:tcPr>
            <w:tcW w:w="1191" w:type="dxa"/>
            <w:gridSpan w:val="2"/>
          </w:tcPr>
          <w:p w14:paraId="67CF87C1" w14:textId="77777777" w:rsidR="00A53984" w:rsidRPr="00021834" w:rsidRDefault="00A53984" w:rsidP="006435F5">
            <w:pPr>
              <w:pStyle w:val="TableParagraph"/>
              <w:spacing w:line="276" w:lineRule="auto"/>
              <w:rPr>
                <w:rFonts w:ascii="Arial" w:hAnsi="Arial" w:cs="Arial"/>
              </w:rPr>
            </w:pPr>
            <w:r w:rsidRPr="00021834">
              <w:rPr>
                <w:rFonts w:ascii="Arial" w:hAnsi="Arial" w:cs="Arial"/>
              </w:rPr>
              <w:t>21,72</w:t>
            </w:r>
          </w:p>
        </w:tc>
        <w:tc>
          <w:tcPr>
            <w:tcW w:w="1334" w:type="dxa"/>
            <w:gridSpan w:val="2"/>
          </w:tcPr>
          <w:p w14:paraId="1F97F3A5" w14:textId="77777777" w:rsidR="00A53984" w:rsidRPr="00021834" w:rsidRDefault="00A53984" w:rsidP="006435F5">
            <w:pPr>
              <w:pStyle w:val="TableParagraph"/>
              <w:spacing w:line="276" w:lineRule="auto"/>
              <w:rPr>
                <w:rFonts w:ascii="Arial" w:hAnsi="Arial" w:cs="Arial"/>
              </w:rPr>
            </w:pPr>
            <w:r w:rsidRPr="00021834">
              <w:rPr>
                <w:rFonts w:ascii="Arial" w:hAnsi="Arial" w:cs="Arial"/>
              </w:rPr>
              <w:t>9,15</w:t>
            </w:r>
          </w:p>
        </w:tc>
      </w:tr>
      <w:tr w:rsidR="00021834" w:rsidRPr="00021834" w14:paraId="1A3C3CB1" w14:textId="77777777" w:rsidTr="00A53984">
        <w:trPr>
          <w:trHeight w:val="300"/>
        </w:trPr>
        <w:tc>
          <w:tcPr>
            <w:tcW w:w="4160" w:type="dxa"/>
          </w:tcPr>
          <w:p w14:paraId="54B143D4" w14:textId="77777777" w:rsidR="00A53984" w:rsidRPr="00021834" w:rsidRDefault="00A53984" w:rsidP="006435F5">
            <w:pPr>
              <w:pStyle w:val="TableParagraph"/>
              <w:spacing w:line="276" w:lineRule="auto"/>
              <w:jc w:val="left"/>
              <w:rPr>
                <w:rFonts w:ascii="Arial" w:hAnsi="Arial" w:cs="Arial"/>
              </w:rPr>
            </w:pPr>
            <w:r w:rsidRPr="00021834">
              <w:rPr>
                <w:rFonts w:ascii="Arial" w:hAnsi="Arial" w:cs="Arial"/>
              </w:rPr>
              <w:t>Ranni</w:t>
            </w:r>
            <w:r w:rsidRPr="00021834">
              <w:rPr>
                <w:rFonts w:ascii="Arial" w:hAnsi="Arial" w:cs="Arial"/>
                <w:spacing w:val="-6"/>
              </w:rPr>
              <w:t xml:space="preserve"> </w:t>
            </w:r>
            <w:proofErr w:type="spellStart"/>
            <w:r w:rsidRPr="00021834">
              <w:rPr>
                <w:rFonts w:ascii="Arial" w:hAnsi="Arial" w:cs="Arial"/>
              </w:rPr>
              <w:t>na</w:t>
            </w:r>
            <w:proofErr w:type="spellEnd"/>
            <w:r w:rsidRPr="00021834">
              <w:rPr>
                <w:rFonts w:ascii="Arial" w:hAnsi="Arial" w:cs="Arial"/>
                <w:spacing w:val="-4"/>
              </w:rPr>
              <w:t xml:space="preserve"> </w:t>
            </w:r>
            <w:r w:rsidRPr="00021834">
              <w:rPr>
                <w:rFonts w:ascii="Arial" w:hAnsi="Arial" w:cs="Arial"/>
              </w:rPr>
              <w:t>100</w:t>
            </w:r>
            <w:r w:rsidRPr="00021834">
              <w:rPr>
                <w:rFonts w:ascii="Arial" w:hAnsi="Arial" w:cs="Arial"/>
                <w:spacing w:val="-5"/>
              </w:rPr>
              <w:t xml:space="preserve"> </w:t>
            </w:r>
            <w:proofErr w:type="spellStart"/>
            <w:r w:rsidRPr="00021834">
              <w:rPr>
                <w:rFonts w:ascii="Arial" w:hAnsi="Arial" w:cs="Arial"/>
              </w:rPr>
              <w:t>tys</w:t>
            </w:r>
            <w:proofErr w:type="spellEnd"/>
            <w:r w:rsidRPr="00021834">
              <w:rPr>
                <w:rFonts w:ascii="Arial" w:hAnsi="Arial" w:cs="Arial"/>
              </w:rPr>
              <w:t>.</w:t>
            </w:r>
            <w:r w:rsidRPr="00021834">
              <w:rPr>
                <w:rFonts w:ascii="Arial" w:hAnsi="Arial" w:cs="Arial"/>
                <w:spacing w:val="-4"/>
              </w:rPr>
              <w:t xml:space="preserve"> </w:t>
            </w:r>
            <w:proofErr w:type="spellStart"/>
            <w:r w:rsidRPr="00021834">
              <w:rPr>
                <w:rFonts w:ascii="Arial" w:hAnsi="Arial" w:cs="Arial"/>
                <w:spacing w:val="-2"/>
              </w:rPr>
              <w:t>pojazdów</w:t>
            </w:r>
            <w:proofErr w:type="spellEnd"/>
          </w:p>
        </w:tc>
        <w:tc>
          <w:tcPr>
            <w:tcW w:w="1191" w:type="dxa"/>
          </w:tcPr>
          <w:p w14:paraId="2F83FE3F" w14:textId="77777777" w:rsidR="00A53984" w:rsidRPr="00021834" w:rsidRDefault="00A53984" w:rsidP="006435F5">
            <w:pPr>
              <w:pStyle w:val="TableParagraph"/>
              <w:spacing w:line="276" w:lineRule="auto"/>
              <w:ind w:right="3"/>
              <w:rPr>
                <w:rFonts w:ascii="Arial" w:hAnsi="Arial" w:cs="Arial"/>
              </w:rPr>
            </w:pPr>
            <w:r w:rsidRPr="00021834">
              <w:rPr>
                <w:rFonts w:ascii="Arial" w:hAnsi="Arial" w:cs="Arial"/>
              </w:rPr>
              <w:t>82,37</w:t>
            </w:r>
          </w:p>
        </w:tc>
        <w:tc>
          <w:tcPr>
            <w:tcW w:w="1191" w:type="dxa"/>
            <w:gridSpan w:val="2"/>
          </w:tcPr>
          <w:p w14:paraId="75BD95BE" w14:textId="77777777" w:rsidR="00A53984" w:rsidRPr="00021834" w:rsidRDefault="00A53984" w:rsidP="006435F5">
            <w:pPr>
              <w:pStyle w:val="TableParagraph"/>
              <w:spacing w:line="276" w:lineRule="auto"/>
              <w:ind w:right="3"/>
              <w:rPr>
                <w:rFonts w:ascii="Arial" w:hAnsi="Arial" w:cs="Arial"/>
              </w:rPr>
            </w:pPr>
            <w:r w:rsidRPr="00021834">
              <w:rPr>
                <w:rFonts w:ascii="Arial" w:hAnsi="Arial" w:cs="Arial"/>
              </w:rPr>
              <w:t>68,38</w:t>
            </w:r>
          </w:p>
        </w:tc>
        <w:tc>
          <w:tcPr>
            <w:tcW w:w="1191" w:type="dxa"/>
            <w:gridSpan w:val="2"/>
          </w:tcPr>
          <w:p w14:paraId="05269895" w14:textId="77777777" w:rsidR="00A53984" w:rsidRPr="00021834" w:rsidRDefault="00A53984" w:rsidP="006435F5">
            <w:pPr>
              <w:pStyle w:val="TableParagraph"/>
              <w:spacing w:line="276" w:lineRule="auto"/>
              <w:ind w:right="3"/>
              <w:rPr>
                <w:rFonts w:ascii="Arial" w:hAnsi="Arial" w:cs="Arial"/>
              </w:rPr>
            </w:pPr>
            <w:r w:rsidRPr="00021834">
              <w:rPr>
                <w:rFonts w:ascii="Arial" w:hAnsi="Arial" w:cs="Arial"/>
              </w:rPr>
              <w:t>79,67</w:t>
            </w:r>
          </w:p>
        </w:tc>
        <w:tc>
          <w:tcPr>
            <w:tcW w:w="1334" w:type="dxa"/>
            <w:gridSpan w:val="2"/>
          </w:tcPr>
          <w:p w14:paraId="34B837AA" w14:textId="77777777" w:rsidR="00A53984" w:rsidRPr="00021834" w:rsidRDefault="00A53984" w:rsidP="006435F5">
            <w:pPr>
              <w:pStyle w:val="TableParagraph"/>
              <w:spacing w:line="276" w:lineRule="auto"/>
              <w:ind w:right="3"/>
              <w:rPr>
                <w:rFonts w:ascii="Arial" w:hAnsi="Arial" w:cs="Arial"/>
              </w:rPr>
            </w:pPr>
            <w:r w:rsidRPr="00021834">
              <w:rPr>
                <w:rFonts w:ascii="Arial" w:hAnsi="Arial" w:cs="Arial"/>
              </w:rPr>
              <w:t>35,84</w:t>
            </w:r>
          </w:p>
        </w:tc>
      </w:tr>
      <w:tr w:rsidR="00021834" w:rsidRPr="00021834" w14:paraId="569E6C20" w14:textId="77777777" w:rsidTr="00A53984">
        <w:trPr>
          <w:trHeight w:val="300"/>
        </w:trPr>
        <w:tc>
          <w:tcPr>
            <w:tcW w:w="4160" w:type="dxa"/>
            <w:vMerge w:val="restart"/>
            <w:vAlign w:val="center"/>
          </w:tcPr>
          <w:p w14:paraId="13F1142A" w14:textId="77777777" w:rsidR="00A53984" w:rsidRPr="00021834" w:rsidRDefault="00A53984" w:rsidP="006435F5">
            <w:pPr>
              <w:pStyle w:val="TableParagraph"/>
              <w:spacing w:line="276" w:lineRule="auto"/>
              <w:rPr>
                <w:rFonts w:ascii="Arial" w:hAnsi="Arial" w:cs="Arial"/>
                <w:b/>
                <w:spacing w:val="-2"/>
              </w:rPr>
            </w:pPr>
            <w:proofErr w:type="spellStart"/>
            <w:r w:rsidRPr="00021834">
              <w:rPr>
                <w:rFonts w:ascii="Arial" w:hAnsi="Arial" w:cs="Arial"/>
                <w:b/>
                <w:spacing w:val="-2"/>
              </w:rPr>
              <w:t>Wskaźnik</w:t>
            </w:r>
            <w:proofErr w:type="spellEnd"/>
          </w:p>
        </w:tc>
        <w:tc>
          <w:tcPr>
            <w:tcW w:w="4907" w:type="dxa"/>
            <w:gridSpan w:val="7"/>
          </w:tcPr>
          <w:p w14:paraId="229F5C23" w14:textId="77777777" w:rsidR="00A53984" w:rsidRPr="00021834" w:rsidRDefault="00A53984" w:rsidP="006435F5">
            <w:pPr>
              <w:pStyle w:val="TableParagraph"/>
              <w:spacing w:line="276" w:lineRule="auto"/>
              <w:ind w:right="2"/>
              <w:rPr>
                <w:rFonts w:ascii="Arial" w:hAnsi="Arial" w:cs="Arial"/>
                <w:spacing w:val="-2"/>
              </w:rPr>
            </w:pPr>
            <w:r w:rsidRPr="00021834">
              <w:rPr>
                <w:rFonts w:ascii="Arial" w:hAnsi="Arial" w:cs="Arial"/>
                <w:b/>
                <w:spacing w:val="-2"/>
              </w:rPr>
              <w:t>MAZOWIECKIE</w:t>
            </w:r>
          </w:p>
        </w:tc>
      </w:tr>
      <w:tr w:rsidR="00021834" w:rsidRPr="00021834" w14:paraId="365AA7C3" w14:textId="77777777" w:rsidTr="00A53984">
        <w:trPr>
          <w:trHeight w:val="300"/>
        </w:trPr>
        <w:tc>
          <w:tcPr>
            <w:tcW w:w="4160" w:type="dxa"/>
            <w:vMerge/>
          </w:tcPr>
          <w:p w14:paraId="16A6F76C" w14:textId="77777777" w:rsidR="00A53984" w:rsidRPr="00021834" w:rsidRDefault="00A53984" w:rsidP="006435F5">
            <w:pPr>
              <w:pStyle w:val="TableParagraph"/>
              <w:spacing w:line="276" w:lineRule="auto"/>
              <w:jc w:val="left"/>
              <w:rPr>
                <w:rFonts w:ascii="Arial" w:hAnsi="Arial" w:cs="Arial"/>
                <w:b/>
                <w:spacing w:val="-2"/>
              </w:rPr>
            </w:pPr>
          </w:p>
        </w:tc>
        <w:tc>
          <w:tcPr>
            <w:tcW w:w="1191" w:type="dxa"/>
          </w:tcPr>
          <w:p w14:paraId="1E6E9E03" w14:textId="77777777" w:rsidR="00A53984" w:rsidRPr="00021834" w:rsidRDefault="00A53984" w:rsidP="006435F5">
            <w:pPr>
              <w:pStyle w:val="TableParagraph"/>
              <w:spacing w:line="276" w:lineRule="auto"/>
              <w:ind w:right="3"/>
              <w:rPr>
                <w:rFonts w:ascii="Arial" w:hAnsi="Arial" w:cs="Arial"/>
                <w:b/>
                <w:bCs/>
                <w:spacing w:val="-5"/>
              </w:rPr>
            </w:pPr>
            <w:r w:rsidRPr="00021834">
              <w:rPr>
                <w:rFonts w:ascii="Arial" w:hAnsi="Arial" w:cs="Arial"/>
                <w:b/>
                <w:bCs/>
              </w:rPr>
              <w:t>2019</w:t>
            </w:r>
          </w:p>
        </w:tc>
        <w:tc>
          <w:tcPr>
            <w:tcW w:w="1191" w:type="dxa"/>
            <w:gridSpan w:val="2"/>
          </w:tcPr>
          <w:p w14:paraId="14B0A046" w14:textId="77777777" w:rsidR="00A53984" w:rsidRPr="00021834" w:rsidRDefault="00A53984" w:rsidP="006435F5">
            <w:pPr>
              <w:pStyle w:val="TableParagraph"/>
              <w:spacing w:line="276" w:lineRule="auto"/>
              <w:ind w:right="3"/>
              <w:rPr>
                <w:rFonts w:ascii="Arial" w:hAnsi="Arial" w:cs="Arial"/>
                <w:b/>
                <w:bCs/>
                <w:spacing w:val="-2"/>
              </w:rPr>
            </w:pPr>
            <w:r w:rsidRPr="00021834">
              <w:rPr>
                <w:rFonts w:ascii="Arial" w:hAnsi="Arial" w:cs="Arial"/>
                <w:b/>
                <w:bCs/>
              </w:rPr>
              <w:t>2020</w:t>
            </w:r>
          </w:p>
        </w:tc>
        <w:tc>
          <w:tcPr>
            <w:tcW w:w="1191" w:type="dxa"/>
            <w:gridSpan w:val="2"/>
          </w:tcPr>
          <w:p w14:paraId="57016655" w14:textId="77777777" w:rsidR="00A53984" w:rsidRPr="00021834" w:rsidRDefault="00A53984" w:rsidP="006435F5">
            <w:pPr>
              <w:pStyle w:val="TableParagraph"/>
              <w:spacing w:line="276" w:lineRule="auto"/>
              <w:ind w:right="3"/>
              <w:rPr>
                <w:rFonts w:ascii="Arial" w:hAnsi="Arial" w:cs="Arial"/>
                <w:b/>
                <w:bCs/>
                <w:spacing w:val="-2"/>
              </w:rPr>
            </w:pPr>
            <w:r w:rsidRPr="00021834">
              <w:rPr>
                <w:rFonts w:ascii="Arial" w:hAnsi="Arial" w:cs="Arial"/>
                <w:b/>
                <w:bCs/>
              </w:rPr>
              <w:t>2021</w:t>
            </w:r>
          </w:p>
        </w:tc>
        <w:tc>
          <w:tcPr>
            <w:tcW w:w="1334" w:type="dxa"/>
            <w:gridSpan w:val="2"/>
          </w:tcPr>
          <w:p w14:paraId="6BBFC0F7" w14:textId="77777777" w:rsidR="00A53984" w:rsidRPr="00021834" w:rsidRDefault="00A53984" w:rsidP="006435F5">
            <w:pPr>
              <w:pStyle w:val="TableParagraph"/>
              <w:spacing w:line="276" w:lineRule="auto"/>
              <w:ind w:right="3"/>
              <w:rPr>
                <w:rFonts w:ascii="Arial" w:hAnsi="Arial" w:cs="Arial"/>
                <w:b/>
                <w:bCs/>
                <w:spacing w:val="-2"/>
              </w:rPr>
            </w:pPr>
            <w:r w:rsidRPr="00021834">
              <w:rPr>
                <w:rFonts w:ascii="Arial" w:hAnsi="Arial" w:cs="Arial"/>
                <w:b/>
                <w:bCs/>
              </w:rPr>
              <w:t>2022</w:t>
            </w:r>
          </w:p>
        </w:tc>
      </w:tr>
      <w:tr w:rsidR="00021834" w:rsidRPr="00021834" w14:paraId="7AF9636A" w14:textId="77777777" w:rsidTr="00A53984">
        <w:trPr>
          <w:trHeight w:val="300"/>
        </w:trPr>
        <w:tc>
          <w:tcPr>
            <w:tcW w:w="4160" w:type="dxa"/>
          </w:tcPr>
          <w:p w14:paraId="4EE2AA32" w14:textId="77777777" w:rsidR="00A53984" w:rsidRPr="00021834" w:rsidRDefault="00A53984" w:rsidP="006435F5">
            <w:pPr>
              <w:pStyle w:val="TableParagraph"/>
              <w:spacing w:line="276" w:lineRule="auto"/>
              <w:jc w:val="left"/>
              <w:rPr>
                <w:rFonts w:ascii="Arial" w:hAnsi="Arial" w:cs="Arial"/>
                <w:b/>
                <w:spacing w:val="-2"/>
              </w:rPr>
            </w:pPr>
            <w:proofErr w:type="spellStart"/>
            <w:r w:rsidRPr="00021834">
              <w:rPr>
                <w:rFonts w:ascii="Arial" w:hAnsi="Arial" w:cs="Arial"/>
              </w:rPr>
              <w:t>Wypadki</w:t>
            </w:r>
            <w:proofErr w:type="spellEnd"/>
            <w:r w:rsidRPr="00021834">
              <w:rPr>
                <w:rFonts w:ascii="Arial" w:hAnsi="Arial" w:cs="Arial"/>
                <w:spacing w:val="-9"/>
              </w:rPr>
              <w:t xml:space="preserve"> </w:t>
            </w:r>
            <w:proofErr w:type="spellStart"/>
            <w:r w:rsidRPr="00021834">
              <w:rPr>
                <w:rFonts w:ascii="Arial" w:hAnsi="Arial" w:cs="Arial"/>
              </w:rPr>
              <w:t>drogowe</w:t>
            </w:r>
            <w:proofErr w:type="spellEnd"/>
            <w:r w:rsidRPr="00021834">
              <w:rPr>
                <w:rFonts w:ascii="Arial" w:hAnsi="Arial" w:cs="Arial"/>
                <w:spacing w:val="-6"/>
              </w:rPr>
              <w:t xml:space="preserve"> </w:t>
            </w:r>
            <w:proofErr w:type="spellStart"/>
            <w:r w:rsidRPr="00021834">
              <w:rPr>
                <w:rFonts w:ascii="Arial" w:hAnsi="Arial" w:cs="Arial"/>
              </w:rPr>
              <w:t>na</w:t>
            </w:r>
            <w:proofErr w:type="spellEnd"/>
            <w:r w:rsidRPr="00021834">
              <w:rPr>
                <w:rFonts w:ascii="Arial" w:hAnsi="Arial" w:cs="Arial"/>
                <w:spacing w:val="-6"/>
              </w:rPr>
              <w:t xml:space="preserve"> </w:t>
            </w:r>
            <w:r w:rsidRPr="00021834">
              <w:rPr>
                <w:rFonts w:ascii="Arial" w:hAnsi="Arial" w:cs="Arial"/>
              </w:rPr>
              <w:t>100</w:t>
            </w:r>
            <w:r w:rsidRPr="00021834">
              <w:rPr>
                <w:rFonts w:ascii="Arial" w:hAnsi="Arial" w:cs="Arial"/>
                <w:spacing w:val="-6"/>
              </w:rPr>
              <w:t xml:space="preserve"> </w:t>
            </w:r>
            <w:proofErr w:type="spellStart"/>
            <w:r w:rsidRPr="00021834">
              <w:rPr>
                <w:rFonts w:ascii="Arial" w:hAnsi="Arial" w:cs="Arial"/>
              </w:rPr>
              <w:t>tys</w:t>
            </w:r>
            <w:proofErr w:type="spellEnd"/>
            <w:r w:rsidRPr="00021834">
              <w:rPr>
                <w:rFonts w:ascii="Arial" w:hAnsi="Arial" w:cs="Arial"/>
              </w:rPr>
              <w:t>.</w:t>
            </w:r>
            <w:r w:rsidRPr="00021834">
              <w:rPr>
                <w:rFonts w:ascii="Arial" w:hAnsi="Arial" w:cs="Arial"/>
                <w:spacing w:val="-6"/>
              </w:rPr>
              <w:t xml:space="preserve"> </w:t>
            </w:r>
            <w:proofErr w:type="spellStart"/>
            <w:r w:rsidRPr="00021834">
              <w:rPr>
                <w:rFonts w:ascii="Arial" w:hAnsi="Arial" w:cs="Arial"/>
                <w:spacing w:val="-2"/>
              </w:rPr>
              <w:t>ludności</w:t>
            </w:r>
            <w:proofErr w:type="spellEnd"/>
          </w:p>
        </w:tc>
        <w:tc>
          <w:tcPr>
            <w:tcW w:w="1191" w:type="dxa"/>
          </w:tcPr>
          <w:p w14:paraId="68A82F81" w14:textId="77777777" w:rsidR="00A53984" w:rsidRPr="00021834" w:rsidRDefault="00A53984" w:rsidP="006435F5">
            <w:pPr>
              <w:pStyle w:val="TableParagraph"/>
              <w:spacing w:line="276" w:lineRule="auto"/>
              <w:ind w:right="3"/>
              <w:rPr>
                <w:rFonts w:ascii="Arial" w:hAnsi="Arial" w:cs="Arial"/>
                <w:spacing w:val="-4"/>
              </w:rPr>
            </w:pPr>
            <w:r w:rsidRPr="00021834">
              <w:rPr>
                <w:rFonts w:ascii="Arial" w:hAnsi="Arial" w:cs="Arial"/>
                <w:spacing w:val="-4"/>
              </w:rPr>
              <w:t>70,3</w:t>
            </w:r>
          </w:p>
        </w:tc>
        <w:tc>
          <w:tcPr>
            <w:tcW w:w="1191" w:type="dxa"/>
            <w:gridSpan w:val="2"/>
          </w:tcPr>
          <w:p w14:paraId="173364EC" w14:textId="77777777" w:rsidR="00A53984" w:rsidRPr="00021834" w:rsidRDefault="00A53984" w:rsidP="006435F5">
            <w:pPr>
              <w:pStyle w:val="TableParagraph"/>
              <w:spacing w:line="276" w:lineRule="auto"/>
              <w:ind w:right="3"/>
              <w:rPr>
                <w:rFonts w:ascii="Arial" w:hAnsi="Arial" w:cs="Arial"/>
                <w:spacing w:val="-4"/>
              </w:rPr>
            </w:pPr>
            <w:r w:rsidRPr="00021834">
              <w:rPr>
                <w:rFonts w:ascii="Arial" w:hAnsi="Arial" w:cs="Arial"/>
                <w:spacing w:val="-4"/>
              </w:rPr>
              <w:t>53,6</w:t>
            </w:r>
          </w:p>
        </w:tc>
        <w:tc>
          <w:tcPr>
            <w:tcW w:w="1191" w:type="dxa"/>
            <w:gridSpan w:val="2"/>
          </w:tcPr>
          <w:p w14:paraId="29B36B48" w14:textId="77777777" w:rsidR="00A53984" w:rsidRPr="00021834" w:rsidRDefault="00A53984" w:rsidP="006435F5">
            <w:pPr>
              <w:pStyle w:val="TableParagraph"/>
              <w:spacing w:line="276" w:lineRule="auto"/>
              <w:ind w:right="3"/>
              <w:rPr>
                <w:rFonts w:ascii="Arial" w:hAnsi="Arial" w:cs="Arial"/>
                <w:spacing w:val="-4"/>
              </w:rPr>
            </w:pPr>
            <w:r w:rsidRPr="00021834">
              <w:rPr>
                <w:rFonts w:ascii="Arial" w:hAnsi="Arial" w:cs="Arial"/>
                <w:spacing w:val="-4"/>
              </w:rPr>
              <w:t>56,0</w:t>
            </w:r>
          </w:p>
        </w:tc>
        <w:tc>
          <w:tcPr>
            <w:tcW w:w="1334" w:type="dxa"/>
            <w:gridSpan w:val="2"/>
          </w:tcPr>
          <w:p w14:paraId="63276FD0" w14:textId="77777777" w:rsidR="00A53984" w:rsidRPr="00021834" w:rsidRDefault="00A53984" w:rsidP="006435F5">
            <w:pPr>
              <w:pStyle w:val="TableParagraph"/>
              <w:spacing w:line="276" w:lineRule="auto"/>
              <w:ind w:right="3"/>
              <w:rPr>
                <w:rFonts w:ascii="Arial" w:hAnsi="Arial" w:cs="Arial"/>
                <w:spacing w:val="-4"/>
              </w:rPr>
            </w:pPr>
            <w:r w:rsidRPr="00021834">
              <w:rPr>
                <w:rFonts w:ascii="Arial" w:hAnsi="Arial" w:cs="Arial"/>
                <w:spacing w:val="-4"/>
              </w:rPr>
              <w:t>52,5</w:t>
            </w:r>
          </w:p>
        </w:tc>
      </w:tr>
      <w:tr w:rsidR="00021834" w:rsidRPr="00021834" w14:paraId="7B0E8886" w14:textId="77777777" w:rsidTr="00A53984">
        <w:trPr>
          <w:trHeight w:val="300"/>
        </w:trPr>
        <w:tc>
          <w:tcPr>
            <w:tcW w:w="4160" w:type="dxa"/>
          </w:tcPr>
          <w:p w14:paraId="4C67C614" w14:textId="77777777" w:rsidR="00A53984" w:rsidRPr="00021834" w:rsidRDefault="00A53984" w:rsidP="006435F5">
            <w:pPr>
              <w:pStyle w:val="TableParagraph"/>
              <w:spacing w:line="276" w:lineRule="auto"/>
              <w:jc w:val="left"/>
              <w:rPr>
                <w:rFonts w:ascii="Arial" w:hAnsi="Arial" w:cs="Arial"/>
              </w:rPr>
            </w:pPr>
            <w:proofErr w:type="spellStart"/>
            <w:r w:rsidRPr="00021834">
              <w:rPr>
                <w:rFonts w:ascii="Arial" w:hAnsi="Arial" w:cs="Arial"/>
                <w:spacing w:val="-4"/>
              </w:rPr>
              <w:t>Ofiary</w:t>
            </w:r>
            <w:proofErr w:type="spellEnd"/>
            <w:r w:rsidRPr="00021834">
              <w:rPr>
                <w:rFonts w:ascii="Arial" w:hAnsi="Arial" w:cs="Arial"/>
                <w:spacing w:val="-10"/>
              </w:rPr>
              <w:t xml:space="preserve"> </w:t>
            </w:r>
            <w:proofErr w:type="spellStart"/>
            <w:r w:rsidRPr="00021834">
              <w:rPr>
                <w:rFonts w:ascii="Arial" w:hAnsi="Arial" w:cs="Arial"/>
                <w:spacing w:val="-4"/>
              </w:rPr>
              <w:t>śmiertelne</w:t>
            </w:r>
            <w:proofErr w:type="spellEnd"/>
            <w:r w:rsidRPr="00021834">
              <w:rPr>
                <w:rFonts w:ascii="Arial" w:hAnsi="Arial" w:cs="Arial"/>
                <w:spacing w:val="-7"/>
              </w:rPr>
              <w:t xml:space="preserve"> </w:t>
            </w:r>
            <w:proofErr w:type="spellStart"/>
            <w:r w:rsidRPr="00021834">
              <w:rPr>
                <w:rFonts w:ascii="Arial" w:hAnsi="Arial" w:cs="Arial"/>
                <w:spacing w:val="-4"/>
              </w:rPr>
              <w:t>na</w:t>
            </w:r>
            <w:proofErr w:type="spellEnd"/>
            <w:r w:rsidRPr="00021834">
              <w:rPr>
                <w:rFonts w:ascii="Arial" w:hAnsi="Arial" w:cs="Arial"/>
                <w:spacing w:val="-5"/>
              </w:rPr>
              <w:t xml:space="preserve"> </w:t>
            </w:r>
            <w:r w:rsidRPr="00021834">
              <w:rPr>
                <w:rFonts w:ascii="Arial" w:hAnsi="Arial" w:cs="Arial"/>
                <w:spacing w:val="-4"/>
              </w:rPr>
              <w:t>100</w:t>
            </w:r>
            <w:r w:rsidRPr="00021834">
              <w:rPr>
                <w:rFonts w:ascii="Arial" w:hAnsi="Arial" w:cs="Arial"/>
                <w:spacing w:val="-7"/>
              </w:rPr>
              <w:t xml:space="preserve"> </w:t>
            </w:r>
            <w:proofErr w:type="spellStart"/>
            <w:r w:rsidRPr="00021834">
              <w:rPr>
                <w:rFonts w:ascii="Arial" w:hAnsi="Arial" w:cs="Arial"/>
                <w:spacing w:val="-4"/>
              </w:rPr>
              <w:t>tys</w:t>
            </w:r>
            <w:proofErr w:type="spellEnd"/>
            <w:r w:rsidRPr="00021834">
              <w:rPr>
                <w:rFonts w:ascii="Arial" w:hAnsi="Arial" w:cs="Arial"/>
                <w:spacing w:val="-4"/>
              </w:rPr>
              <w:t>.</w:t>
            </w:r>
            <w:r w:rsidRPr="00021834">
              <w:rPr>
                <w:rFonts w:ascii="Arial" w:hAnsi="Arial" w:cs="Arial"/>
                <w:spacing w:val="-5"/>
              </w:rPr>
              <w:t xml:space="preserve"> </w:t>
            </w:r>
            <w:proofErr w:type="spellStart"/>
            <w:r w:rsidRPr="00021834">
              <w:rPr>
                <w:rFonts w:ascii="Arial" w:hAnsi="Arial" w:cs="Arial"/>
                <w:spacing w:val="-4"/>
              </w:rPr>
              <w:t>ludności</w:t>
            </w:r>
            <w:proofErr w:type="spellEnd"/>
          </w:p>
        </w:tc>
        <w:tc>
          <w:tcPr>
            <w:tcW w:w="1191" w:type="dxa"/>
          </w:tcPr>
          <w:p w14:paraId="4426CEBF" w14:textId="77777777" w:rsidR="00A53984" w:rsidRPr="00021834" w:rsidRDefault="00A53984" w:rsidP="006435F5">
            <w:pPr>
              <w:pStyle w:val="TableParagraph"/>
              <w:spacing w:line="276" w:lineRule="auto"/>
              <w:ind w:right="3"/>
              <w:rPr>
                <w:rFonts w:ascii="Arial" w:hAnsi="Arial" w:cs="Arial"/>
                <w:spacing w:val="-2"/>
              </w:rPr>
            </w:pPr>
            <w:r w:rsidRPr="00021834">
              <w:rPr>
                <w:rFonts w:ascii="Arial" w:hAnsi="Arial" w:cs="Arial"/>
              </w:rPr>
              <w:t>8,67</w:t>
            </w:r>
          </w:p>
        </w:tc>
        <w:tc>
          <w:tcPr>
            <w:tcW w:w="1191" w:type="dxa"/>
            <w:gridSpan w:val="2"/>
          </w:tcPr>
          <w:p w14:paraId="1FD65B4B" w14:textId="77777777" w:rsidR="00A53984" w:rsidRPr="00021834" w:rsidRDefault="00A53984" w:rsidP="006435F5">
            <w:pPr>
              <w:pStyle w:val="TableParagraph"/>
              <w:spacing w:line="276" w:lineRule="auto"/>
              <w:ind w:right="3"/>
              <w:rPr>
                <w:rFonts w:ascii="Arial" w:hAnsi="Arial" w:cs="Arial"/>
                <w:spacing w:val="-2"/>
              </w:rPr>
            </w:pPr>
            <w:r w:rsidRPr="00021834">
              <w:rPr>
                <w:rFonts w:ascii="Arial" w:hAnsi="Arial" w:cs="Arial"/>
              </w:rPr>
              <w:t>7,61</w:t>
            </w:r>
          </w:p>
        </w:tc>
        <w:tc>
          <w:tcPr>
            <w:tcW w:w="1191" w:type="dxa"/>
            <w:gridSpan w:val="2"/>
          </w:tcPr>
          <w:p w14:paraId="7D7900EB" w14:textId="77777777" w:rsidR="00A53984" w:rsidRPr="00021834" w:rsidRDefault="00A53984" w:rsidP="006435F5">
            <w:pPr>
              <w:pStyle w:val="TableParagraph"/>
              <w:spacing w:line="276" w:lineRule="auto"/>
              <w:ind w:right="3"/>
              <w:rPr>
                <w:rFonts w:ascii="Arial" w:hAnsi="Arial" w:cs="Arial"/>
                <w:spacing w:val="-2"/>
              </w:rPr>
            </w:pPr>
            <w:r w:rsidRPr="00021834">
              <w:rPr>
                <w:rFonts w:ascii="Arial" w:hAnsi="Arial" w:cs="Arial"/>
              </w:rPr>
              <w:t>6,80</w:t>
            </w:r>
          </w:p>
        </w:tc>
        <w:tc>
          <w:tcPr>
            <w:tcW w:w="1334" w:type="dxa"/>
            <w:gridSpan w:val="2"/>
          </w:tcPr>
          <w:p w14:paraId="26252BD0" w14:textId="77777777" w:rsidR="00A53984" w:rsidRPr="00021834" w:rsidRDefault="00A53984" w:rsidP="006435F5">
            <w:pPr>
              <w:pStyle w:val="TableParagraph"/>
              <w:spacing w:line="276" w:lineRule="auto"/>
              <w:ind w:right="3"/>
              <w:rPr>
                <w:rFonts w:ascii="Arial" w:hAnsi="Arial" w:cs="Arial"/>
                <w:spacing w:val="-2"/>
              </w:rPr>
            </w:pPr>
            <w:r w:rsidRPr="00021834">
              <w:rPr>
                <w:rFonts w:ascii="Arial" w:hAnsi="Arial" w:cs="Arial"/>
              </w:rPr>
              <w:t>5,24</w:t>
            </w:r>
          </w:p>
        </w:tc>
      </w:tr>
      <w:tr w:rsidR="00021834" w:rsidRPr="00021834" w14:paraId="49BE8BC9" w14:textId="77777777" w:rsidTr="00A53984">
        <w:trPr>
          <w:trHeight w:val="300"/>
        </w:trPr>
        <w:tc>
          <w:tcPr>
            <w:tcW w:w="4160" w:type="dxa"/>
          </w:tcPr>
          <w:p w14:paraId="77988532" w14:textId="77777777" w:rsidR="00A53984" w:rsidRPr="00021834" w:rsidRDefault="00A53984" w:rsidP="006435F5">
            <w:pPr>
              <w:pStyle w:val="TableParagraph"/>
              <w:spacing w:line="276" w:lineRule="auto"/>
              <w:jc w:val="left"/>
              <w:rPr>
                <w:rFonts w:ascii="Arial" w:hAnsi="Arial" w:cs="Arial"/>
                <w:spacing w:val="-4"/>
              </w:rPr>
            </w:pPr>
            <w:r w:rsidRPr="00021834">
              <w:rPr>
                <w:rFonts w:ascii="Arial" w:hAnsi="Arial" w:cs="Arial"/>
              </w:rPr>
              <w:t>Ranni</w:t>
            </w:r>
            <w:r w:rsidRPr="00021834">
              <w:rPr>
                <w:rFonts w:ascii="Arial" w:hAnsi="Arial" w:cs="Arial"/>
                <w:spacing w:val="-6"/>
              </w:rPr>
              <w:t xml:space="preserve"> </w:t>
            </w:r>
            <w:proofErr w:type="spellStart"/>
            <w:r w:rsidRPr="00021834">
              <w:rPr>
                <w:rFonts w:ascii="Arial" w:hAnsi="Arial" w:cs="Arial"/>
              </w:rPr>
              <w:t>na</w:t>
            </w:r>
            <w:proofErr w:type="spellEnd"/>
            <w:r w:rsidRPr="00021834">
              <w:rPr>
                <w:rFonts w:ascii="Arial" w:hAnsi="Arial" w:cs="Arial"/>
                <w:spacing w:val="-4"/>
              </w:rPr>
              <w:t xml:space="preserve"> </w:t>
            </w:r>
            <w:r w:rsidRPr="00021834">
              <w:rPr>
                <w:rFonts w:ascii="Arial" w:hAnsi="Arial" w:cs="Arial"/>
              </w:rPr>
              <w:t>100</w:t>
            </w:r>
            <w:r w:rsidRPr="00021834">
              <w:rPr>
                <w:rFonts w:ascii="Arial" w:hAnsi="Arial" w:cs="Arial"/>
                <w:spacing w:val="-5"/>
              </w:rPr>
              <w:t xml:space="preserve"> </w:t>
            </w:r>
            <w:proofErr w:type="spellStart"/>
            <w:r w:rsidRPr="00021834">
              <w:rPr>
                <w:rFonts w:ascii="Arial" w:hAnsi="Arial" w:cs="Arial"/>
              </w:rPr>
              <w:t>tys</w:t>
            </w:r>
            <w:proofErr w:type="spellEnd"/>
            <w:r w:rsidRPr="00021834">
              <w:rPr>
                <w:rFonts w:ascii="Arial" w:hAnsi="Arial" w:cs="Arial"/>
              </w:rPr>
              <w:t>.</w:t>
            </w:r>
            <w:r w:rsidRPr="00021834">
              <w:rPr>
                <w:rFonts w:ascii="Arial" w:hAnsi="Arial" w:cs="Arial"/>
                <w:spacing w:val="-4"/>
              </w:rPr>
              <w:t xml:space="preserve"> </w:t>
            </w:r>
            <w:proofErr w:type="spellStart"/>
            <w:r w:rsidRPr="00021834">
              <w:rPr>
                <w:rFonts w:ascii="Arial" w:hAnsi="Arial" w:cs="Arial"/>
                <w:spacing w:val="-2"/>
              </w:rPr>
              <w:t>pojazdów</w:t>
            </w:r>
            <w:proofErr w:type="spellEnd"/>
          </w:p>
        </w:tc>
        <w:tc>
          <w:tcPr>
            <w:tcW w:w="1191" w:type="dxa"/>
          </w:tcPr>
          <w:p w14:paraId="313ACD92" w14:textId="77777777" w:rsidR="00A53984" w:rsidRPr="00021834" w:rsidRDefault="00A53984" w:rsidP="006435F5">
            <w:pPr>
              <w:pStyle w:val="TableParagraph"/>
              <w:spacing w:line="276" w:lineRule="auto"/>
              <w:ind w:right="3"/>
              <w:rPr>
                <w:rFonts w:ascii="Arial" w:hAnsi="Arial" w:cs="Arial"/>
                <w:spacing w:val="-4"/>
              </w:rPr>
            </w:pPr>
            <w:r w:rsidRPr="00021834">
              <w:rPr>
                <w:rFonts w:ascii="Arial" w:hAnsi="Arial" w:cs="Arial"/>
              </w:rPr>
              <w:t>86,60</w:t>
            </w:r>
          </w:p>
        </w:tc>
        <w:tc>
          <w:tcPr>
            <w:tcW w:w="1191" w:type="dxa"/>
            <w:gridSpan w:val="2"/>
          </w:tcPr>
          <w:p w14:paraId="37ED1E00" w14:textId="77777777" w:rsidR="00A53984" w:rsidRPr="00021834" w:rsidRDefault="00A53984" w:rsidP="006435F5">
            <w:pPr>
              <w:pStyle w:val="TableParagraph"/>
              <w:spacing w:line="276" w:lineRule="auto"/>
              <w:ind w:right="3"/>
              <w:rPr>
                <w:rFonts w:ascii="Arial" w:hAnsi="Arial" w:cs="Arial"/>
                <w:spacing w:val="-2"/>
              </w:rPr>
            </w:pPr>
            <w:r w:rsidRPr="00021834">
              <w:rPr>
                <w:rFonts w:ascii="Arial" w:hAnsi="Arial" w:cs="Arial"/>
              </w:rPr>
              <w:t>62,92</w:t>
            </w:r>
          </w:p>
        </w:tc>
        <w:tc>
          <w:tcPr>
            <w:tcW w:w="1191" w:type="dxa"/>
            <w:gridSpan w:val="2"/>
          </w:tcPr>
          <w:p w14:paraId="1EA4B62D" w14:textId="77777777" w:rsidR="00A53984" w:rsidRPr="00021834" w:rsidRDefault="00A53984" w:rsidP="006435F5">
            <w:pPr>
              <w:pStyle w:val="TableParagraph"/>
              <w:spacing w:line="276" w:lineRule="auto"/>
              <w:ind w:right="3"/>
              <w:rPr>
                <w:rFonts w:ascii="Arial" w:hAnsi="Arial" w:cs="Arial"/>
                <w:spacing w:val="-2"/>
              </w:rPr>
            </w:pPr>
            <w:r w:rsidRPr="00021834">
              <w:rPr>
                <w:rFonts w:ascii="Arial" w:hAnsi="Arial" w:cs="Arial"/>
              </w:rPr>
              <w:t>65,65</w:t>
            </w:r>
          </w:p>
        </w:tc>
        <w:tc>
          <w:tcPr>
            <w:tcW w:w="1334" w:type="dxa"/>
            <w:gridSpan w:val="2"/>
          </w:tcPr>
          <w:p w14:paraId="2FED9D76" w14:textId="77777777" w:rsidR="00A53984" w:rsidRPr="00021834" w:rsidRDefault="00A53984" w:rsidP="00A53984">
            <w:pPr>
              <w:pStyle w:val="TableParagraph"/>
              <w:keepNext/>
              <w:spacing w:line="276" w:lineRule="auto"/>
              <w:ind w:right="3"/>
              <w:rPr>
                <w:rFonts w:ascii="Arial" w:hAnsi="Arial" w:cs="Arial"/>
                <w:spacing w:val="-2"/>
              </w:rPr>
            </w:pPr>
            <w:r w:rsidRPr="00021834">
              <w:rPr>
                <w:rFonts w:ascii="Arial" w:hAnsi="Arial" w:cs="Arial"/>
              </w:rPr>
              <w:t>60,65</w:t>
            </w:r>
          </w:p>
        </w:tc>
      </w:tr>
    </w:tbl>
    <w:p w14:paraId="0D59BD27" w14:textId="2A2BF173" w:rsidR="00A53984" w:rsidRPr="00021834" w:rsidRDefault="00A53984" w:rsidP="00A53984">
      <w:pPr>
        <w:pStyle w:val="Tekstprzypisudolnego"/>
        <w:ind w:left="0"/>
      </w:pPr>
      <w:proofErr w:type="spellStart"/>
      <w:r w:rsidRPr="00021834">
        <w:t>Żródło</w:t>
      </w:r>
      <w:proofErr w:type="spellEnd"/>
      <w:r w:rsidRPr="00021834">
        <w:t>: opracowanie własne na podstawie danych Głównego Urzędu Statystycznego</w:t>
      </w:r>
    </w:p>
    <w:p w14:paraId="73D93F0F" w14:textId="47E9638B" w:rsidR="00A53984" w:rsidRPr="00021834" w:rsidRDefault="00A53984" w:rsidP="00A53984">
      <w:r w:rsidRPr="00021834">
        <w:t xml:space="preserve">Podczas analizy powyższej tabeli należy pamiętać, że w 2020 roku liczba podróży samochodowych w Polsce znacznie się zmniejszyła z powodu ograniczeń w przemieszczaniu się wywołanych pandemią COVID-19, co skutkuje niższymi wskaźnikami w tym okresie. </w:t>
      </w:r>
    </w:p>
    <w:p w14:paraId="705526D8" w14:textId="77777777" w:rsidR="00A53984" w:rsidRPr="00021834" w:rsidRDefault="00A53984" w:rsidP="00A53984">
      <w:r w:rsidRPr="00021834">
        <w:t>Analizując wskaźnik wypadków drogowych na 100 tys. mieszkańców, można zauważyć systematyczny spadek ich liczby. W przypadku wskaźnika ofiar śmiertelnych na 100 tys. mieszkańców, spadek ten jest widoczny zarówno w całym województwie mazowieckim, jak i w powiecie ostrołęckim, jednak w samej Ostrołęce takiego trendu nie zaobserwowano. Natomiast liczba osób rannych na 100 tys. pojazdów systematycznie spada we wszystkich wymienionych obszarach.</w:t>
      </w:r>
    </w:p>
    <w:p w14:paraId="1119F4FF" w14:textId="29456EF8" w:rsidR="00A53984" w:rsidRPr="00021834" w:rsidRDefault="00A53984" w:rsidP="00A53984">
      <w:pPr>
        <w:pStyle w:val="Nagwek4"/>
      </w:pPr>
      <w:r w:rsidRPr="00021834">
        <w:t>Transport drogowy</w:t>
      </w:r>
    </w:p>
    <w:p w14:paraId="55F1DE70" w14:textId="77777777" w:rsidR="00A53984" w:rsidRPr="00021834" w:rsidRDefault="00A53984" w:rsidP="00A53984">
      <w:r w:rsidRPr="00021834">
        <w:t>Przez Ostrołęcki Obszar Strategicznej Interwencji przebiegają ważne szlaki komunikacyjne, nie tylko o znaczeniu krajowym, ale również międzynarodowym. Na terenie OSI Ostrołęka drogi publiczne dzielą się na kategorie: krajowe, wojewódzkie, powiatowe oraz gminne.</w:t>
      </w:r>
    </w:p>
    <w:p w14:paraId="5C1C39A6" w14:textId="47D4167F" w:rsidR="00252E11" w:rsidRPr="00021834" w:rsidRDefault="00252E11" w:rsidP="00252E11">
      <w:pPr>
        <w:pStyle w:val="Legenda"/>
      </w:pPr>
      <w:bookmarkStart w:id="80" w:name="_Toc166754413"/>
      <w:r w:rsidRPr="00021834">
        <w:lastRenderedPageBreak/>
        <w:t xml:space="preserve">Ryc. </w:t>
      </w:r>
      <w:r w:rsidRPr="00021834">
        <w:fldChar w:fldCharType="begin"/>
      </w:r>
      <w:r w:rsidRPr="00021834">
        <w:instrText xml:space="preserve"> SEQ Ryc. \* ARABIC </w:instrText>
      </w:r>
      <w:r w:rsidRPr="00021834">
        <w:fldChar w:fldCharType="separate"/>
      </w:r>
      <w:r w:rsidR="00530C2D" w:rsidRPr="00021834">
        <w:t>17</w:t>
      </w:r>
      <w:r w:rsidRPr="00021834">
        <w:fldChar w:fldCharType="end"/>
      </w:r>
      <w:r w:rsidRPr="00021834">
        <w:t xml:space="preserve"> </w:t>
      </w:r>
      <w:r w:rsidRPr="00021834">
        <w:rPr>
          <w:i/>
        </w:rPr>
        <w:t>Szkielet komunikacyjny Partnerstwa</w:t>
      </w:r>
      <w:bookmarkEnd w:id="80"/>
    </w:p>
    <w:p w14:paraId="72A93AEA" w14:textId="77777777" w:rsidR="00252E11" w:rsidRPr="00021834" w:rsidRDefault="00252E11" w:rsidP="00252E11">
      <w:pPr>
        <w:keepNext/>
      </w:pPr>
      <w:r w:rsidRPr="00021834">
        <w:rPr>
          <w:noProof/>
        </w:rPr>
        <w:drawing>
          <wp:inline distT="0" distB="0" distL="0" distR="0" wp14:anchorId="15F265A4" wp14:editId="3F066ECE">
            <wp:extent cx="5761355" cy="4139565"/>
            <wp:effectExtent l="0" t="0" r="0" b="0"/>
            <wp:docPr id="10317152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61355" cy="4139565"/>
                    </a:xfrm>
                    <a:prstGeom prst="rect">
                      <a:avLst/>
                    </a:prstGeom>
                    <a:noFill/>
                  </pic:spPr>
                </pic:pic>
              </a:graphicData>
            </a:graphic>
          </wp:inline>
        </w:drawing>
      </w:r>
    </w:p>
    <w:p w14:paraId="2D998006" w14:textId="4AE30875" w:rsidR="00A53984" w:rsidRPr="00021834" w:rsidRDefault="00252E11" w:rsidP="00252E11">
      <w:pPr>
        <w:pStyle w:val="Tekstprzypisudolnego"/>
      </w:pPr>
      <w:proofErr w:type="spellStart"/>
      <w:r w:rsidRPr="00021834">
        <w:t>Żródło</w:t>
      </w:r>
      <w:proofErr w:type="spellEnd"/>
      <w:r w:rsidRPr="00021834">
        <w:t>: opracowanie własne na podstawie BDOT10k</w:t>
      </w:r>
    </w:p>
    <w:p w14:paraId="605814F2" w14:textId="77777777" w:rsidR="00252E11" w:rsidRPr="00021834" w:rsidRDefault="00252E11" w:rsidP="00252E11">
      <w:r w:rsidRPr="00021834">
        <w:t>Powiat ostrołęcki ma dość korzystny układ komunikacyjny. Przebiegają tędy główne szlaki wiodące od wschodnich i północnych granic Polski na południe i zachód kraju: trasa nr 61 z Warszawy do Suwałk i dalej do państw nadbałtyckich, trasa nr 53 z Warszawy na Warmię i Mazury (tzw. Gościniec Mazurski) i droga nr 60, będąca częścią trasy z Białegostoku do miast środkowej Polski.</w:t>
      </w:r>
    </w:p>
    <w:p w14:paraId="2E287A55" w14:textId="77777777" w:rsidR="00252E11" w:rsidRPr="00021834" w:rsidRDefault="00252E11" w:rsidP="00252E11">
      <w:r w:rsidRPr="00021834">
        <w:rPr>
          <w:b/>
          <w:bCs/>
        </w:rPr>
        <w:t>Podstawowy układ drogowy</w:t>
      </w:r>
      <w:r w:rsidRPr="00021834">
        <w:t xml:space="preserve"> OSI Ostrołęka:</w:t>
      </w:r>
    </w:p>
    <w:p w14:paraId="61E9D05D" w14:textId="77777777" w:rsidR="00252E11" w:rsidRPr="00021834" w:rsidRDefault="00252E11" w:rsidP="00252E11">
      <w:pPr>
        <w:pStyle w:val="Akapitzlist"/>
      </w:pPr>
      <w:r w:rsidRPr="00021834">
        <w:t>DK53 - jest drogą o znaczeniu regionalnym, uzupełniającą podstawową sieć drogową państwa. Jest to jedna z trzech dróg krajowych łączących Warmię i Mazury z Mazowszem, a pośrednio z Warszawą. W województwie mazowieckim jest kręgosłupem komunikacyjnym północno-wschodniej części regionu, mającym większe znaczenie jedynie w okresie letnim;</w:t>
      </w:r>
    </w:p>
    <w:p w14:paraId="61EB768B" w14:textId="77777777" w:rsidR="00252E11" w:rsidRPr="00021834" w:rsidRDefault="00252E11" w:rsidP="00252E11">
      <w:pPr>
        <w:pStyle w:val="Akapitzlist"/>
      </w:pPr>
      <w:r w:rsidRPr="00021834">
        <w:t>DK60 – Kutno - Gostynin - Łąck - Płock - Bielsk - Drobin - Ciechanów - Różan - Ostrów Mazowiecka (DK8 /S8/, węzeł "Różan") - droga krajowa klasy GP; </w:t>
      </w:r>
    </w:p>
    <w:p w14:paraId="212FAEE1" w14:textId="77777777" w:rsidR="00252E11" w:rsidRPr="00021834" w:rsidRDefault="00252E11" w:rsidP="00252E11">
      <w:pPr>
        <w:pStyle w:val="Akapitzlist"/>
      </w:pPr>
      <w:r w:rsidRPr="00021834">
        <w:t>DK61 - to ważny szlak komunikacyjny łączący Warszawę z Augustowem. Przebiega przez województwo mazowieckie i podlaskie. Od kilku lat droga jest rozbudowywana i modernizowana na terenie województwa podlaskiego i mazowieckiego.</w:t>
      </w:r>
    </w:p>
    <w:p w14:paraId="3D54B54C" w14:textId="77777777" w:rsidR="00252E11" w:rsidRPr="00021834" w:rsidRDefault="00252E11" w:rsidP="00252E11">
      <w:pPr>
        <w:pStyle w:val="Akapitzlist"/>
      </w:pPr>
      <w:r w:rsidRPr="00021834">
        <w:lastRenderedPageBreak/>
        <w:t>Podstawowy układ drogowy uzupełniają drogi wojewódzkie (w planowanej klasie technicznej G):</w:t>
      </w:r>
    </w:p>
    <w:p w14:paraId="75BBE9FD" w14:textId="77777777" w:rsidR="00252E11" w:rsidRPr="00021834" w:rsidRDefault="00252E11" w:rsidP="00252E11">
      <w:pPr>
        <w:pStyle w:val="Akapitzlist"/>
      </w:pPr>
      <w:r w:rsidRPr="00021834">
        <w:t xml:space="preserve">DW544: Brodnica - Mława - Przasnysz - Krasnosielc - Ostrołęka; </w:t>
      </w:r>
    </w:p>
    <w:p w14:paraId="450C96C1" w14:textId="77777777" w:rsidR="00252E11" w:rsidRPr="00021834" w:rsidRDefault="00252E11" w:rsidP="00252E11">
      <w:pPr>
        <w:pStyle w:val="Akapitzlist"/>
      </w:pPr>
      <w:r w:rsidRPr="00021834">
        <w:t xml:space="preserve">DW614: Chorzele - Krukowo - Myszyniec; </w:t>
      </w:r>
    </w:p>
    <w:p w14:paraId="0F005018" w14:textId="77777777" w:rsidR="00252E11" w:rsidRPr="00021834" w:rsidRDefault="00252E11" w:rsidP="00252E11">
      <w:pPr>
        <w:pStyle w:val="Akapitzlist"/>
      </w:pPr>
      <w:r w:rsidRPr="00021834">
        <w:t xml:space="preserve">DW626: Maków Maz. - Nowa Wieś; </w:t>
      </w:r>
    </w:p>
    <w:p w14:paraId="1A0D645D" w14:textId="77777777" w:rsidR="00252E11" w:rsidRPr="00021834" w:rsidRDefault="00252E11" w:rsidP="00252E11">
      <w:pPr>
        <w:pStyle w:val="Akapitzlist"/>
      </w:pPr>
      <w:r w:rsidRPr="00021834">
        <w:t xml:space="preserve">DW627: Ostrołęka - Ostrów Maz. - Małkinia - Kosów Lacki - Sokołów Podlaski; </w:t>
      </w:r>
    </w:p>
    <w:p w14:paraId="0ED00DBE" w14:textId="77777777" w:rsidR="00252E11" w:rsidRPr="00021834" w:rsidRDefault="00252E11" w:rsidP="00252E11">
      <w:pPr>
        <w:pStyle w:val="Akapitzlist"/>
      </w:pPr>
      <w:r w:rsidRPr="00021834">
        <w:t xml:space="preserve">DW645 Myszyniec - Dęby - Łomża; </w:t>
      </w:r>
    </w:p>
    <w:p w14:paraId="5EABF036" w14:textId="77777777" w:rsidR="00252E11" w:rsidRPr="00021834" w:rsidRDefault="00252E11" w:rsidP="00252E11">
      <w:pPr>
        <w:pStyle w:val="Akapitzlist"/>
      </w:pPr>
      <w:r w:rsidRPr="00021834">
        <w:t xml:space="preserve">DW647: Dęby - Stawiski. </w:t>
      </w:r>
    </w:p>
    <w:p w14:paraId="052B3EAF" w14:textId="77777777" w:rsidR="00252E11" w:rsidRPr="00021834" w:rsidRDefault="00252E11" w:rsidP="00252E11">
      <w:r w:rsidRPr="00021834">
        <w:t>Przebieg przez obszar funkcjonalny miasta dróg krajowych jest czynnikiem wzmożonego natężenia ruchu, które pośrednio przyczynia się do wzrostu zanieczyszczenia powietrza. Dlatego też planowana jest budowa obwodnicy Ostrołęki w ciągu drogi krajowej 53. Jest ona jedną z kluczowych inwestycji drogowych w Ostrołęce w najbliższej perspektywie. Wybrany wariant „W1” zakłada, że będzie to droga o łącznej długości 14 km przebiegająca przez tereny gmin: Olszewo – Borki i Lelis. Przyszła trasa będzie posiadała jedną jezdnię po jednym pasie ruchu w każdą stronę, a dostępność do niej będzie poprzez węzeł drogowy i sześć skrzyżowań z drogami krajowymi nr 53 i 61, drogą wojewódzką 544, drogami powiatowymi oraz drogą gminną.</w:t>
      </w:r>
    </w:p>
    <w:p w14:paraId="671064BD" w14:textId="77777777" w:rsidR="00252E11" w:rsidRPr="00021834" w:rsidRDefault="00252E11" w:rsidP="00252E11">
      <w:r w:rsidRPr="00021834">
        <w:t>Pozostałą sieć drogową Obszaru stanowią drogi powiatowe i gminne. Stan i jakość tych dróg jest zróżnicowana, jednak poprzez szereg realizowanych inwestycji systematycznie ulegają one poprawie. Według Planu Zagospodarowania Przestrzennego Województwa Mazowieckiego, planowana jest realizacja m.in. następujących inwestycji związanych z infrastrukturą drogową na obszarze OSI Ostrołęka oraz mająca wpływ na rozwój obszaru:</w:t>
      </w:r>
    </w:p>
    <w:p w14:paraId="7AF58418" w14:textId="77777777" w:rsidR="00252E11" w:rsidRPr="00021834" w:rsidRDefault="00252E11" w:rsidP="00252E11">
      <w:pPr>
        <w:pStyle w:val="Akapitzlist"/>
      </w:pPr>
      <w:r w:rsidRPr="00021834">
        <w:t>rozbudowa drogi wojewódzkiej nr 544 Przasnysz - Ostrołęka na odc. od km 131+500 do km 132+660 (L=1,160 km) na terenie gminy Krasnosielc - ETAP II od km 131+500 do km 132+470 (L=0,970 km) – poprawa bezpieczeństwa ruchu drogowego</w:t>
      </w:r>
    </w:p>
    <w:p w14:paraId="37D979F7" w14:textId="77777777" w:rsidR="00252E11" w:rsidRPr="00021834" w:rsidRDefault="00252E11" w:rsidP="00252E11">
      <w:pPr>
        <w:pStyle w:val="Akapitzlist"/>
      </w:pPr>
      <w:r w:rsidRPr="00021834">
        <w:t>przebudowa drogi wojewódzkiej nr 544 Mława - Przasnysz – Ostrołęka, przejście Obrębiec na odcinku od km 108+664,05 do km 108+914,59 – poprawa bezpieczeństwa ruchu drogowego,</w:t>
      </w:r>
    </w:p>
    <w:p w14:paraId="2D28CC47" w14:textId="77777777" w:rsidR="00252E11" w:rsidRPr="00021834" w:rsidRDefault="00252E11" w:rsidP="00252E11">
      <w:pPr>
        <w:pStyle w:val="Akapitzlist"/>
      </w:pPr>
      <w:r w:rsidRPr="00021834">
        <w:t>przebudowa drogi wojewódzkiej nr 544 Mława – Przasnysz - Ostrołęka od km 101+664 do km102+557,59 – poprawa bezpieczeństwa ruchu drogowego</w:t>
      </w:r>
    </w:p>
    <w:p w14:paraId="11318794" w14:textId="77777777" w:rsidR="00252E11" w:rsidRPr="00021834" w:rsidRDefault="00252E11" w:rsidP="00252E11">
      <w:pPr>
        <w:pStyle w:val="Akapitzlist"/>
      </w:pPr>
      <w:r w:rsidRPr="00021834">
        <w:t>rozbudowa drogi wojewódzkiej nr 614 na odcinku od km 0+000 do km 4+100 na terenie miasta i gminy Chorzele</w:t>
      </w:r>
    </w:p>
    <w:p w14:paraId="342AECB1" w14:textId="77777777" w:rsidR="00252E11" w:rsidRPr="00021834" w:rsidRDefault="00252E11" w:rsidP="00252E11">
      <w:pPr>
        <w:pStyle w:val="Akapitzlist"/>
      </w:pPr>
      <w:r w:rsidRPr="00021834">
        <w:t>przebudowa drogi woj. Nr 626 na odc. od km 20+935 do km 22+718 w m. Sypniewo – poprawa bezpieczeństwa ruchu drogowego</w:t>
      </w:r>
    </w:p>
    <w:p w14:paraId="6DC7176B" w14:textId="77777777" w:rsidR="00252E11" w:rsidRPr="00021834" w:rsidRDefault="00252E11" w:rsidP="00252E11">
      <w:pPr>
        <w:pStyle w:val="Akapitzlist"/>
      </w:pPr>
      <w:r w:rsidRPr="00021834">
        <w:lastRenderedPageBreak/>
        <w:t>budowa drogi wojewódzkiej nr 627 na odcinku Kosów Lacki – Sokołów Podlaski (Etap I – opracowanie dokumentacji ) – poprawa bezpieczeństwa ruchu drogowego</w:t>
      </w:r>
    </w:p>
    <w:p w14:paraId="63298F7E" w14:textId="77777777" w:rsidR="00252E11" w:rsidRPr="00021834" w:rsidRDefault="00252E11" w:rsidP="00252E11">
      <w:pPr>
        <w:pStyle w:val="Akapitzlist"/>
      </w:pPr>
      <w:r w:rsidRPr="00021834">
        <w:t>poprawa dostępności infrastrukturalnej zakładów przetwórstwa mięsnego polegającą na modernizacji drogi wojewódzkiej nr 647</w:t>
      </w:r>
    </w:p>
    <w:p w14:paraId="1F662DBC" w14:textId="5F62BFAF" w:rsidR="00252E11" w:rsidRPr="00021834" w:rsidRDefault="00252E11" w:rsidP="00252E11">
      <w:r w:rsidRPr="00021834">
        <w:br/>
        <w:t>Dodatkowo, gminy należące do OSI Ostrołęka regularnie przeglądają stan dróg, aby na bieżąco aktualizować zakres koniecznych inwestycji. Średnio w gminach tworzących OSI Ostrołęka taki przegląd przeprowadza się raz w roku.</w:t>
      </w:r>
    </w:p>
    <w:p w14:paraId="2DF54B6E" w14:textId="77777777" w:rsidR="00252E11" w:rsidRPr="00021834" w:rsidRDefault="00252E11" w:rsidP="00252E11">
      <w:r w:rsidRPr="00021834">
        <w:t>Rozwój sieci drogowej i postęp motoryzacyjny wpłynęły na liczbę pojazdów poruszających się po tym obszarze. Analiza danych GUS pokazuje, że w latach 2019-2022 liczba zarejestrowanych pojazdów w powiecie ostrołęckim wzrosła.</w:t>
      </w:r>
    </w:p>
    <w:p w14:paraId="14A1262B" w14:textId="38420611" w:rsidR="00252E11" w:rsidRPr="00021834" w:rsidRDefault="00252E11" w:rsidP="00252E11">
      <w:pPr>
        <w:pStyle w:val="Legenda"/>
      </w:pPr>
      <w:bookmarkStart w:id="81" w:name="_Toc166754466"/>
      <w:r w:rsidRPr="00021834">
        <w:t xml:space="preserve">Tabela </w:t>
      </w:r>
      <w:r w:rsidRPr="00021834">
        <w:fldChar w:fldCharType="begin"/>
      </w:r>
      <w:r w:rsidRPr="00021834">
        <w:instrText xml:space="preserve"> SEQ Tabela \* ARABIC </w:instrText>
      </w:r>
      <w:r w:rsidRPr="00021834">
        <w:fldChar w:fldCharType="separate"/>
      </w:r>
      <w:r w:rsidR="004931F7" w:rsidRPr="00021834">
        <w:t>13</w:t>
      </w:r>
      <w:r w:rsidRPr="00021834">
        <w:fldChar w:fldCharType="end"/>
      </w:r>
      <w:r w:rsidRPr="00021834">
        <w:t xml:space="preserve"> </w:t>
      </w:r>
      <w:r w:rsidRPr="00021834">
        <w:rPr>
          <w:i/>
        </w:rPr>
        <w:t>Liczba pojazdów samochodowych w latach 2019-2023</w:t>
      </w:r>
      <w:bookmarkEnd w:id="81"/>
    </w:p>
    <w:tbl>
      <w:tblPr>
        <w:tblStyle w:val="TableNormal"/>
        <w:tblW w:w="8363" w:type="dxa"/>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3"/>
        <w:gridCol w:w="1247"/>
        <w:gridCol w:w="1247"/>
        <w:gridCol w:w="1247"/>
        <w:gridCol w:w="1247"/>
        <w:gridCol w:w="1532"/>
      </w:tblGrid>
      <w:tr w:rsidR="00021834" w:rsidRPr="00021834" w14:paraId="594A84F5" w14:textId="77777777" w:rsidTr="00252E11">
        <w:trPr>
          <w:trHeight w:val="460"/>
        </w:trPr>
        <w:tc>
          <w:tcPr>
            <w:tcW w:w="1843" w:type="dxa"/>
            <w:shd w:val="clear" w:color="auto" w:fill="auto"/>
          </w:tcPr>
          <w:p w14:paraId="0E5846A8" w14:textId="77777777" w:rsidR="00252E11" w:rsidRPr="00021834" w:rsidRDefault="00252E11" w:rsidP="006435F5">
            <w:pPr>
              <w:pStyle w:val="TableParagraph"/>
              <w:spacing w:line="276" w:lineRule="auto"/>
              <w:rPr>
                <w:rFonts w:ascii="Arial" w:hAnsi="Arial" w:cs="Arial"/>
                <w:b/>
              </w:rPr>
            </w:pPr>
            <w:r w:rsidRPr="00021834">
              <w:rPr>
                <w:rFonts w:ascii="Arial" w:hAnsi="Arial" w:cs="Arial"/>
                <w:b/>
                <w:spacing w:val="-2"/>
              </w:rPr>
              <w:t>Powiat</w:t>
            </w:r>
          </w:p>
        </w:tc>
        <w:tc>
          <w:tcPr>
            <w:tcW w:w="1247" w:type="dxa"/>
            <w:shd w:val="clear" w:color="auto" w:fill="auto"/>
          </w:tcPr>
          <w:p w14:paraId="6B9B649C" w14:textId="77777777" w:rsidR="00252E11" w:rsidRPr="00021834" w:rsidRDefault="00252E11" w:rsidP="006435F5">
            <w:pPr>
              <w:pStyle w:val="TableParagraph"/>
              <w:spacing w:line="276" w:lineRule="auto"/>
              <w:ind w:right="6"/>
              <w:rPr>
                <w:rFonts w:ascii="Arial" w:hAnsi="Arial" w:cs="Arial"/>
                <w:b/>
              </w:rPr>
            </w:pPr>
            <w:r w:rsidRPr="00021834">
              <w:rPr>
                <w:rFonts w:ascii="Arial" w:hAnsi="Arial" w:cs="Arial"/>
                <w:b/>
                <w:spacing w:val="-4"/>
              </w:rPr>
              <w:t>2019</w:t>
            </w:r>
          </w:p>
        </w:tc>
        <w:tc>
          <w:tcPr>
            <w:tcW w:w="1247" w:type="dxa"/>
            <w:shd w:val="clear" w:color="auto" w:fill="auto"/>
          </w:tcPr>
          <w:p w14:paraId="436F9CBF" w14:textId="77777777" w:rsidR="00252E11" w:rsidRPr="00021834" w:rsidRDefault="00252E11" w:rsidP="006435F5">
            <w:pPr>
              <w:pStyle w:val="TableParagraph"/>
              <w:spacing w:line="276" w:lineRule="auto"/>
              <w:ind w:right="7"/>
              <w:rPr>
                <w:rFonts w:ascii="Arial" w:hAnsi="Arial" w:cs="Arial"/>
                <w:b/>
              </w:rPr>
            </w:pPr>
            <w:r w:rsidRPr="00021834">
              <w:rPr>
                <w:rFonts w:ascii="Arial" w:hAnsi="Arial" w:cs="Arial"/>
                <w:b/>
                <w:spacing w:val="-4"/>
              </w:rPr>
              <w:t>2020</w:t>
            </w:r>
          </w:p>
        </w:tc>
        <w:tc>
          <w:tcPr>
            <w:tcW w:w="1247" w:type="dxa"/>
            <w:shd w:val="clear" w:color="auto" w:fill="auto"/>
          </w:tcPr>
          <w:p w14:paraId="2BDD30C4" w14:textId="77777777" w:rsidR="00252E11" w:rsidRPr="00021834" w:rsidRDefault="00252E11" w:rsidP="006435F5">
            <w:pPr>
              <w:pStyle w:val="TableParagraph"/>
              <w:spacing w:line="276" w:lineRule="auto"/>
              <w:ind w:right="3"/>
              <w:rPr>
                <w:rFonts w:ascii="Arial" w:hAnsi="Arial" w:cs="Arial"/>
                <w:b/>
              </w:rPr>
            </w:pPr>
            <w:r w:rsidRPr="00021834">
              <w:rPr>
                <w:rFonts w:ascii="Arial" w:hAnsi="Arial" w:cs="Arial"/>
                <w:b/>
                <w:spacing w:val="-4"/>
              </w:rPr>
              <w:t>2021</w:t>
            </w:r>
          </w:p>
        </w:tc>
        <w:tc>
          <w:tcPr>
            <w:tcW w:w="1247" w:type="dxa"/>
            <w:shd w:val="clear" w:color="auto" w:fill="auto"/>
          </w:tcPr>
          <w:p w14:paraId="5FA49FD3" w14:textId="77777777" w:rsidR="00252E11" w:rsidRPr="00021834" w:rsidRDefault="00252E11" w:rsidP="006435F5">
            <w:pPr>
              <w:pStyle w:val="TableParagraph"/>
              <w:spacing w:line="276" w:lineRule="auto"/>
              <w:ind w:right="3"/>
              <w:rPr>
                <w:rFonts w:ascii="Arial" w:hAnsi="Arial" w:cs="Arial"/>
                <w:b/>
              </w:rPr>
            </w:pPr>
            <w:r w:rsidRPr="00021834">
              <w:rPr>
                <w:rFonts w:ascii="Arial" w:hAnsi="Arial" w:cs="Arial"/>
                <w:b/>
                <w:spacing w:val="-4"/>
              </w:rPr>
              <w:t>2022</w:t>
            </w:r>
          </w:p>
        </w:tc>
        <w:tc>
          <w:tcPr>
            <w:tcW w:w="1532" w:type="dxa"/>
            <w:shd w:val="clear" w:color="auto" w:fill="auto"/>
          </w:tcPr>
          <w:p w14:paraId="49944C93" w14:textId="77777777" w:rsidR="00252E11" w:rsidRPr="00021834" w:rsidRDefault="00252E11" w:rsidP="006435F5">
            <w:pPr>
              <w:pStyle w:val="TableParagraph"/>
              <w:spacing w:line="276" w:lineRule="auto"/>
              <w:ind w:right="218"/>
              <w:jc w:val="left"/>
              <w:rPr>
                <w:rFonts w:ascii="Arial" w:hAnsi="Arial" w:cs="Arial"/>
                <w:b/>
              </w:rPr>
            </w:pPr>
            <w:proofErr w:type="spellStart"/>
            <w:r w:rsidRPr="00021834">
              <w:rPr>
                <w:rFonts w:ascii="Arial" w:hAnsi="Arial" w:cs="Arial"/>
                <w:b/>
                <w:spacing w:val="-2"/>
              </w:rPr>
              <w:t>Przyrost</w:t>
            </w:r>
            <w:proofErr w:type="spellEnd"/>
            <w:r w:rsidRPr="00021834">
              <w:rPr>
                <w:rFonts w:ascii="Arial" w:hAnsi="Arial" w:cs="Arial"/>
                <w:b/>
                <w:spacing w:val="-2"/>
              </w:rPr>
              <w:t xml:space="preserve"> </w:t>
            </w:r>
            <w:r w:rsidRPr="00021834">
              <w:rPr>
                <w:rFonts w:ascii="Arial" w:hAnsi="Arial" w:cs="Arial"/>
                <w:b/>
                <w:spacing w:val="-4"/>
              </w:rPr>
              <w:t>[%]</w:t>
            </w:r>
          </w:p>
        </w:tc>
      </w:tr>
      <w:tr w:rsidR="00021834" w:rsidRPr="00021834" w14:paraId="6D4D78C6" w14:textId="77777777" w:rsidTr="00252E11">
        <w:trPr>
          <w:trHeight w:val="299"/>
        </w:trPr>
        <w:tc>
          <w:tcPr>
            <w:tcW w:w="1843" w:type="dxa"/>
          </w:tcPr>
          <w:p w14:paraId="1ADB97E1" w14:textId="77777777" w:rsidR="00252E11" w:rsidRPr="00021834" w:rsidRDefault="00252E11" w:rsidP="006435F5">
            <w:pPr>
              <w:pStyle w:val="TableParagraph"/>
              <w:spacing w:line="276" w:lineRule="auto"/>
              <w:jc w:val="left"/>
              <w:rPr>
                <w:rFonts w:ascii="Arial" w:hAnsi="Arial" w:cs="Arial"/>
              </w:rPr>
            </w:pPr>
            <w:r w:rsidRPr="00021834">
              <w:rPr>
                <w:rFonts w:ascii="Arial" w:hAnsi="Arial" w:cs="Arial"/>
              </w:rPr>
              <w:t>powiat</w:t>
            </w:r>
            <w:r w:rsidRPr="00021834">
              <w:rPr>
                <w:rFonts w:ascii="Arial" w:hAnsi="Arial" w:cs="Arial"/>
                <w:spacing w:val="-3"/>
              </w:rPr>
              <w:t xml:space="preserve"> </w:t>
            </w:r>
            <w:proofErr w:type="spellStart"/>
            <w:r w:rsidRPr="00021834">
              <w:rPr>
                <w:rFonts w:ascii="Arial" w:hAnsi="Arial" w:cs="Arial"/>
                <w:spacing w:val="-2"/>
              </w:rPr>
              <w:t>ostrołęcki</w:t>
            </w:r>
            <w:proofErr w:type="spellEnd"/>
          </w:p>
        </w:tc>
        <w:tc>
          <w:tcPr>
            <w:tcW w:w="1247" w:type="dxa"/>
          </w:tcPr>
          <w:p w14:paraId="755E434A" w14:textId="77777777" w:rsidR="00252E11" w:rsidRPr="00021834" w:rsidRDefault="00252E11" w:rsidP="006435F5">
            <w:pPr>
              <w:pStyle w:val="TableParagraph"/>
              <w:spacing w:line="276" w:lineRule="auto"/>
              <w:ind w:right="1"/>
              <w:rPr>
                <w:rFonts w:ascii="Arial" w:hAnsi="Arial" w:cs="Arial"/>
              </w:rPr>
            </w:pPr>
            <w:r w:rsidRPr="00021834">
              <w:rPr>
                <w:rFonts w:ascii="Arial" w:hAnsi="Arial" w:cs="Arial"/>
              </w:rPr>
              <w:t>56 674</w:t>
            </w:r>
          </w:p>
        </w:tc>
        <w:tc>
          <w:tcPr>
            <w:tcW w:w="1247" w:type="dxa"/>
          </w:tcPr>
          <w:p w14:paraId="3C4862B2" w14:textId="77777777" w:rsidR="00252E11" w:rsidRPr="00021834" w:rsidRDefault="00252E11" w:rsidP="006435F5">
            <w:pPr>
              <w:pStyle w:val="TableParagraph"/>
              <w:spacing w:line="276" w:lineRule="auto"/>
              <w:ind w:right="1"/>
              <w:rPr>
                <w:rFonts w:ascii="Arial" w:hAnsi="Arial" w:cs="Arial"/>
              </w:rPr>
            </w:pPr>
            <w:r w:rsidRPr="00021834">
              <w:rPr>
                <w:rFonts w:ascii="Arial" w:hAnsi="Arial" w:cs="Arial"/>
              </w:rPr>
              <w:t>58 733</w:t>
            </w:r>
          </w:p>
        </w:tc>
        <w:tc>
          <w:tcPr>
            <w:tcW w:w="1247" w:type="dxa"/>
          </w:tcPr>
          <w:p w14:paraId="3FFF2766" w14:textId="77777777" w:rsidR="00252E11" w:rsidRPr="00021834" w:rsidRDefault="00252E11" w:rsidP="006435F5">
            <w:pPr>
              <w:pStyle w:val="TableParagraph"/>
              <w:spacing w:line="276" w:lineRule="auto"/>
              <w:ind w:right="2"/>
              <w:rPr>
                <w:rFonts w:ascii="Arial" w:hAnsi="Arial" w:cs="Arial"/>
              </w:rPr>
            </w:pPr>
            <w:r w:rsidRPr="00021834">
              <w:rPr>
                <w:rFonts w:ascii="Arial" w:hAnsi="Arial" w:cs="Arial"/>
              </w:rPr>
              <w:t>60 888</w:t>
            </w:r>
          </w:p>
        </w:tc>
        <w:tc>
          <w:tcPr>
            <w:tcW w:w="1247" w:type="dxa"/>
          </w:tcPr>
          <w:p w14:paraId="3A973AA3" w14:textId="77777777" w:rsidR="00252E11" w:rsidRPr="00021834" w:rsidRDefault="00252E11" w:rsidP="006435F5">
            <w:pPr>
              <w:pStyle w:val="TableParagraph"/>
              <w:spacing w:line="276" w:lineRule="auto"/>
              <w:ind w:right="1"/>
              <w:rPr>
                <w:rFonts w:ascii="Arial" w:hAnsi="Arial" w:cs="Arial"/>
              </w:rPr>
            </w:pPr>
            <w:r w:rsidRPr="00021834">
              <w:rPr>
                <w:rFonts w:ascii="Arial" w:hAnsi="Arial" w:cs="Arial"/>
              </w:rPr>
              <w:t>62 479</w:t>
            </w:r>
          </w:p>
        </w:tc>
        <w:tc>
          <w:tcPr>
            <w:tcW w:w="1532" w:type="dxa"/>
          </w:tcPr>
          <w:p w14:paraId="56B15D19" w14:textId="77777777" w:rsidR="00252E11" w:rsidRPr="00021834" w:rsidRDefault="00252E11" w:rsidP="00252E11">
            <w:pPr>
              <w:pStyle w:val="TableParagraph"/>
              <w:keepNext/>
              <w:spacing w:line="276" w:lineRule="auto"/>
              <w:rPr>
                <w:rFonts w:ascii="Arial" w:hAnsi="Arial" w:cs="Arial"/>
              </w:rPr>
            </w:pPr>
            <w:r w:rsidRPr="00021834">
              <w:rPr>
                <w:rFonts w:ascii="Arial" w:hAnsi="Arial" w:cs="Arial"/>
                <w:spacing w:val="-4"/>
              </w:rPr>
              <w:t>10,24</w:t>
            </w:r>
          </w:p>
        </w:tc>
      </w:tr>
    </w:tbl>
    <w:p w14:paraId="5531D1E6" w14:textId="53FA162B" w:rsidR="00A53984" w:rsidRPr="00021834" w:rsidRDefault="00252E11" w:rsidP="00252E11">
      <w:pPr>
        <w:pStyle w:val="Tekstprzypisudolnego"/>
      </w:pPr>
      <w:proofErr w:type="spellStart"/>
      <w:r w:rsidRPr="00021834">
        <w:t>Żródło</w:t>
      </w:r>
      <w:proofErr w:type="spellEnd"/>
      <w:r w:rsidRPr="00021834">
        <w:t>: opracowanie własne na podstawie danych Głównego Urzędu Statystycznego</w:t>
      </w:r>
    </w:p>
    <w:p w14:paraId="2FCB148C" w14:textId="6B82C75D" w:rsidR="00252E11" w:rsidRPr="00021834" w:rsidRDefault="00252E11" w:rsidP="00252E11">
      <w:r w:rsidRPr="00021834">
        <w:t xml:space="preserve">Warto jednak zaznaczyć, że rosnąca liczba pojazdów wpływa na zwiększenie natężenia ruchu drogowego, co prowadzi do utrudnień w przemieszczaniu się, szczególnie w godzinach szczytu w centralnych częściach miast i gmin. Natężenie ruchu drogowego w OSI Ostrołęka zostało przedstawione na poniższych rysunkach. Problemy związane z brakiem przepustowości dróg i tworzeniem się korków występują każdego dnia tygodnia, najczęściej rano i po południu, podczas tzw. "godzin szczytu". Newralgicznymi punktami </w:t>
      </w:r>
      <w:r w:rsidRPr="00021834">
        <w:rPr>
          <w:spacing w:val="-4"/>
        </w:rPr>
        <w:t>pod</w:t>
      </w:r>
      <w:r w:rsidRPr="00021834">
        <w:rPr>
          <w:spacing w:val="-13"/>
        </w:rPr>
        <w:t xml:space="preserve"> </w:t>
      </w:r>
      <w:r w:rsidRPr="00021834">
        <w:rPr>
          <w:spacing w:val="-4"/>
        </w:rPr>
        <w:t>względem</w:t>
      </w:r>
      <w:r w:rsidRPr="00021834">
        <w:rPr>
          <w:spacing w:val="-13"/>
        </w:rPr>
        <w:t xml:space="preserve"> </w:t>
      </w:r>
      <w:r w:rsidRPr="00021834">
        <w:rPr>
          <w:spacing w:val="-4"/>
        </w:rPr>
        <w:t>przepustowości</w:t>
      </w:r>
      <w:r w:rsidRPr="00021834">
        <w:rPr>
          <w:spacing w:val="-12"/>
        </w:rPr>
        <w:t xml:space="preserve"> </w:t>
      </w:r>
      <w:r w:rsidRPr="00021834">
        <w:rPr>
          <w:spacing w:val="-4"/>
        </w:rPr>
        <w:t>transportowej</w:t>
      </w:r>
      <w:r w:rsidRPr="00021834">
        <w:rPr>
          <w:spacing w:val="-13"/>
        </w:rPr>
        <w:t xml:space="preserve"> </w:t>
      </w:r>
      <w:r w:rsidRPr="00021834">
        <w:rPr>
          <w:spacing w:val="-4"/>
        </w:rPr>
        <w:t>na</w:t>
      </w:r>
      <w:r w:rsidRPr="00021834">
        <w:rPr>
          <w:spacing w:val="-13"/>
        </w:rPr>
        <w:t xml:space="preserve"> </w:t>
      </w:r>
      <w:r w:rsidRPr="00021834">
        <w:rPr>
          <w:spacing w:val="-4"/>
        </w:rPr>
        <w:t>terenie</w:t>
      </w:r>
      <w:r w:rsidRPr="00021834">
        <w:rPr>
          <w:spacing w:val="-13"/>
        </w:rPr>
        <w:t xml:space="preserve"> </w:t>
      </w:r>
      <w:r w:rsidRPr="00021834">
        <w:rPr>
          <w:spacing w:val="-4"/>
        </w:rPr>
        <w:t>OSI Ostrołęka</w:t>
      </w:r>
      <w:r w:rsidRPr="00021834">
        <w:rPr>
          <w:spacing w:val="-12"/>
        </w:rPr>
        <w:t xml:space="preserve"> </w:t>
      </w:r>
      <w:r w:rsidRPr="00021834">
        <w:rPr>
          <w:spacing w:val="-4"/>
        </w:rPr>
        <w:t>są:</w:t>
      </w:r>
    </w:p>
    <w:p w14:paraId="5C095DBB" w14:textId="0495379A" w:rsidR="00252E11" w:rsidRPr="00021834" w:rsidRDefault="00252E11" w:rsidP="00252E11">
      <w:r w:rsidRPr="00021834">
        <w:t>Miasto Ostrołęka</w:t>
      </w:r>
      <w:r w:rsidRPr="00021834">
        <w:rPr>
          <w:spacing w:val="-2"/>
        </w:rPr>
        <w:t>:</w:t>
      </w:r>
    </w:p>
    <w:p w14:paraId="6E5DC94A" w14:textId="1DA41ABE" w:rsidR="00252E11" w:rsidRPr="00021834" w:rsidRDefault="00252E11" w:rsidP="00252E11">
      <w:pPr>
        <w:pStyle w:val="Akapitzlist"/>
      </w:pPr>
      <w:r w:rsidRPr="00021834">
        <w:t>DK 61 na odcinku od Ronda Księcia Siemowita III do ul. Parkowej</w:t>
      </w:r>
    </w:p>
    <w:p w14:paraId="1F000D7A" w14:textId="77777777" w:rsidR="00252E11" w:rsidRPr="00021834" w:rsidRDefault="00252E11" w:rsidP="00252E11">
      <w:pPr>
        <w:pStyle w:val="Akapitzlist"/>
      </w:pPr>
      <w:r w:rsidRPr="00021834">
        <w:t>Plac Generała Józefa Bema</w:t>
      </w:r>
    </w:p>
    <w:p w14:paraId="6011C2E2" w14:textId="66865EE6" w:rsidR="00252E11" w:rsidRPr="00021834" w:rsidRDefault="00252E11" w:rsidP="00252E11">
      <w:pPr>
        <w:pStyle w:val="Akapitzlist"/>
      </w:pPr>
      <w:r w:rsidRPr="00021834">
        <w:t>Ulice w centrum miasta – Łęczysk, Berka Joselewicza, Elizy Orzeszkowej</w:t>
      </w:r>
    </w:p>
    <w:p w14:paraId="41369A7F" w14:textId="19F830AF" w:rsidR="00252E11" w:rsidRPr="00021834" w:rsidRDefault="00252E11" w:rsidP="00252E11">
      <w:pPr>
        <w:pStyle w:val="Legenda"/>
        <w:jc w:val="both"/>
      </w:pPr>
      <w:bookmarkStart w:id="82" w:name="_Toc166754414"/>
      <w:r w:rsidRPr="00021834">
        <w:lastRenderedPageBreak/>
        <w:t xml:space="preserve">Ryc. </w:t>
      </w:r>
      <w:r w:rsidRPr="00021834">
        <w:fldChar w:fldCharType="begin"/>
      </w:r>
      <w:r w:rsidRPr="00021834">
        <w:instrText xml:space="preserve"> SEQ Ryc. \* ARABIC </w:instrText>
      </w:r>
      <w:r w:rsidRPr="00021834">
        <w:fldChar w:fldCharType="separate"/>
      </w:r>
      <w:r w:rsidR="00530C2D" w:rsidRPr="00021834">
        <w:t>18</w:t>
      </w:r>
      <w:r w:rsidRPr="00021834">
        <w:fldChar w:fldCharType="end"/>
      </w:r>
      <w:r w:rsidRPr="00021834">
        <w:t xml:space="preserve"> </w:t>
      </w:r>
      <w:r w:rsidRPr="00021834">
        <w:rPr>
          <w:i/>
        </w:rPr>
        <w:t>Natężenie ruchu drogowego na terenie Miasta Ostrołęki w godzinach szczytu (poniedziałek o godzinie 16.00)</w:t>
      </w:r>
      <w:bookmarkEnd w:id="82"/>
    </w:p>
    <w:p w14:paraId="75960534" w14:textId="77777777" w:rsidR="00252E11" w:rsidRPr="00021834" w:rsidRDefault="00252E11" w:rsidP="00252E11">
      <w:pPr>
        <w:keepNext/>
        <w:jc w:val="both"/>
      </w:pPr>
      <w:r w:rsidRPr="00021834">
        <w:rPr>
          <w:rFonts w:ascii="Arial" w:hAnsi="Arial" w:cs="Arial"/>
          <w:noProof/>
        </w:rPr>
        <w:drawing>
          <wp:inline distT="0" distB="0" distL="0" distR="0" wp14:anchorId="3C0AB33B" wp14:editId="018AB14F">
            <wp:extent cx="3609975" cy="2277745"/>
            <wp:effectExtent l="0" t="0" r="9525" b="8255"/>
            <wp:docPr id="975182721" name="Obraz 1" descr="Obraz zawierający mapa, tekst, atlas,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182721" name="Obraz 1" descr="Obraz zawierający mapa, tekst, atlas, diagram&#10;&#10;Opis wygenerowany automatyczni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609975" cy="2277745"/>
                    </a:xfrm>
                    <a:prstGeom prst="rect">
                      <a:avLst/>
                    </a:prstGeom>
                  </pic:spPr>
                </pic:pic>
              </a:graphicData>
            </a:graphic>
          </wp:inline>
        </w:drawing>
      </w:r>
      <w:r w:rsidRPr="00021834">
        <w:rPr>
          <w:rFonts w:ascii="Arial" w:hAnsi="Arial" w:cs="Arial"/>
          <w:i/>
          <w:noProof/>
          <w:sz w:val="22"/>
        </w:rPr>
        <w:drawing>
          <wp:inline distT="0" distB="0" distL="0" distR="0" wp14:anchorId="4B9FA04B" wp14:editId="45D5495E">
            <wp:extent cx="3629025" cy="2931800"/>
            <wp:effectExtent l="0" t="0" r="0" b="1905"/>
            <wp:docPr id="271587527" name="Obraz 2" descr="Obraz zawierający mapa, tekst, atlas, lin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587527" name="Obraz 2" descr="Obraz zawierający mapa, tekst, atlas, linia&#10;&#10;Opis wygenerowany automatyczni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664032" cy="2960081"/>
                    </a:xfrm>
                    <a:prstGeom prst="rect">
                      <a:avLst/>
                    </a:prstGeom>
                  </pic:spPr>
                </pic:pic>
              </a:graphicData>
            </a:graphic>
          </wp:inline>
        </w:drawing>
      </w:r>
    </w:p>
    <w:p w14:paraId="6917CC07" w14:textId="11308185" w:rsidR="00252E11" w:rsidRPr="00021834" w:rsidRDefault="00252E11" w:rsidP="00252E11">
      <w:pPr>
        <w:pStyle w:val="Tekstprzypisudolnego"/>
      </w:pPr>
      <w:proofErr w:type="spellStart"/>
      <w:r w:rsidRPr="00021834">
        <w:t>Żródło</w:t>
      </w:r>
      <w:proofErr w:type="spellEnd"/>
      <w:r w:rsidRPr="00021834">
        <w:t xml:space="preserve">: Google </w:t>
      </w:r>
      <w:proofErr w:type="spellStart"/>
      <w:r w:rsidRPr="00021834">
        <w:t>Maps</w:t>
      </w:r>
      <w:proofErr w:type="spellEnd"/>
    </w:p>
    <w:p w14:paraId="136A60C7" w14:textId="2D92F03E" w:rsidR="00252E11" w:rsidRPr="00021834" w:rsidRDefault="00252E11" w:rsidP="00252E11">
      <w:r w:rsidRPr="00021834">
        <w:t>Gmina Myszyniec:</w:t>
      </w:r>
    </w:p>
    <w:p w14:paraId="7BBB3B4D" w14:textId="77777777" w:rsidR="00252E11" w:rsidRPr="00021834" w:rsidRDefault="00252E11" w:rsidP="00252E11">
      <w:pPr>
        <w:pStyle w:val="Akapitzlist"/>
      </w:pPr>
      <w:r w:rsidRPr="00021834">
        <w:t>DK 53 na odcinku od ul. Sportowej do Placu Wolności</w:t>
      </w:r>
    </w:p>
    <w:p w14:paraId="58DEFD12" w14:textId="77777777" w:rsidR="00252E11" w:rsidRPr="00021834" w:rsidRDefault="00252E11" w:rsidP="00252E11">
      <w:pPr>
        <w:pStyle w:val="Akapitzlist"/>
      </w:pPr>
      <w:r w:rsidRPr="00021834">
        <w:t>DW 614 na skrzyżowaniu ul. Poległych i Placu Wolności</w:t>
      </w:r>
    </w:p>
    <w:p w14:paraId="7D9F7E5E" w14:textId="77777777" w:rsidR="00252E11" w:rsidRPr="00021834" w:rsidRDefault="00252E11" w:rsidP="00252E11">
      <w:pPr>
        <w:pStyle w:val="Akapitzlist"/>
      </w:pPr>
      <w:r w:rsidRPr="00021834">
        <w:t>Ul. Generała Bema od ul. Bartnej do ul. Stacha Konwy</w:t>
      </w:r>
    </w:p>
    <w:p w14:paraId="6ABFCC64" w14:textId="77777777" w:rsidR="00252E11" w:rsidRPr="00021834" w:rsidRDefault="00252E11" w:rsidP="00252E11">
      <w:pPr>
        <w:pStyle w:val="Akapitzlist"/>
      </w:pPr>
      <w:r w:rsidRPr="00021834">
        <w:t>Ul. Reymonta od ul. Ks. Adama Bergielskiego do ul. Stacha Konwy</w:t>
      </w:r>
    </w:p>
    <w:p w14:paraId="53BADA85" w14:textId="3E92AB29" w:rsidR="00252E11" w:rsidRPr="00021834" w:rsidRDefault="00252E11" w:rsidP="00252E11">
      <w:pPr>
        <w:pStyle w:val="Legenda"/>
      </w:pPr>
      <w:bookmarkStart w:id="83" w:name="_Toc166754415"/>
      <w:r w:rsidRPr="00021834">
        <w:lastRenderedPageBreak/>
        <w:t xml:space="preserve">Ryc. </w:t>
      </w:r>
      <w:r w:rsidRPr="00021834">
        <w:fldChar w:fldCharType="begin"/>
      </w:r>
      <w:r w:rsidRPr="00021834">
        <w:instrText xml:space="preserve"> SEQ Ryc. \* ARABIC </w:instrText>
      </w:r>
      <w:r w:rsidRPr="00021834">
        <w:fldChar w:fldCharType="separate"/>
      </w:r>
      <w:r w:rsidR="00530C2D" w:rsidRPr="00021834">
        <w:t>19</w:t>
      </w:r>
      <w:r w:rsidRPr="00021834">
        <w:fldChar w:fldCharType="end"/>
      </w:r>
      <w:r w:rsidRPr="00021834">
        <w:t xml:space="preserve"> </w:t>
      </w:r>
      <w:r w:rsidRPr="00021834">
        <w:rPr>
          <w:i/>
        </w:rPr>
        <w:t>Natężenie ruchu drogowego na terenie Gminy Myszyniec w godzinach szczytu (poniedziałek o godzinie 16.00)</w:t>
      </w:r>
      <w:bookmarkEnd w:id="83"/>
    </w:p>
    <w:p w14:paraId="085FE1F4" w14:textId="77777777" w:rsidR="00252E11" w:rsidRPr="00021834" w:rsidRDefault="00252E11" w:rsidP="00252E11">
      <w:pPr>
        <w:keepNext/>
      </w:pPr>
      <w:r w:rsidRPr="00021834">
        <w:rPr>
          <w:rFonts w:ascii="Arial" w:hAnsi="Arial" w:cs="Arial"/>
          <w:noProof/>
        </w:rPr>
        <w:drawing>
          <wp:inline distT="0" distB="0" distL="0" distR="0" wp14:anchorId="4B670A1F" wp14:editId="727E94E6">
            <wp:extent cx="5759450" cy="3824514"/>
            <wp:effectExtent l="0" t="0" r="0" b="5080"/>
            <wp:docPr id="100985644" name="Obraz 3" descr="Obraz zawierający mapa, tekst, atlas,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85644" name="Obraz 3" descr="Obraz zawierający mapa, tekst, atlas, diagram&#10;&#10;Opis wygenerowany automatycznie"/>
                    <pic:cNvPicPr/>
                  </pic:nvPicPr>
                  <pic:blipFill>
                    <a:blip r:embed="rId70">
                      <a:extLst>
                        <a:ext uri="{28A0092B-C50C-407E-A947-70E740481C1C}">
                          <a14:useLocalDpi xmlns:a14="http://schemas.microsoft.com/office/drawing/2010/main" val="0"/>
                        </a:ext>
                      </a:extLst>
                    </a:blip>
                    <a:stretch>
                      <a:fillRect/>
                    </a:stretch>
                  </pic:blipFill>
                  <pic:spPr>
                    <a:xfrm>
                      <a:off x="0" y="0"/>
                      <a:ext cx="5759450" cy="3824514"/>
                    </a:xfrm>
                    <a:prstGeom prst="rect">
                      <a:avLst/>
                    </a:prstGeom>
                  </pic:spPr>
                </pic:pic>
              </a:graphicData>
            </a:graphic>
          </wp:inline>
        </w:drawing>
      </w:r>
    </w:p>
    <w:p w14:paraId="6CFE882E" w14:textId="24C95B62" w:rsidR="00252E11" w:rsidRPr="00021834" w:rsidRDefault="00252E11" w:rsidP="00252E11">
      <w:pPr>
        <w:pStyle w:val="Tekstprzypisudolnego"/>
      </w:pPr>
      <w:proofErr w:type="spellStart"/>
      <w:r w:rsidRPr="00021834">
        <w:t>Żródło</w:t>
      </w:r>
      <w:proofErr w:type="spellEnd"/>
      <w:r w:rsidRPr="00021834">
        <w:t xml:space="preserve">: Google </w:t>
      </w:r>
      <w:proofErr w:type="spellStart"/>
      <w:r w:rsidRPr="00021834">
        <w:t>Maps</w:t>
      </w:r>
      <w:proofErr w:type="spellEnd"/>
    </w:p>
    <w:p w14:paraId="11925E42" w14:textId="77777777" w:rsidR="00252E11" w:rsidRPr="00021834" w:rsidRDefault="00252E11" w:rsidP="00252E11">
      <w:r w:rsidRPr="00021834">
        <w:t>W przypadku natężenia ruchu drogowego warto zauważyć, że duża liczba pojazdów samochodowych jest w pewnym stopniu skorelowana z liczbą wypadków i kolizji drogowych. W punktach newralgicznych na terenie OSI Ostrołęka szczególnie odczuwalne są obciążenia związane zarówno z transportem osobowym, jak i towarowym. Dotyczy to przede wszystkim dróg wojewódzkich oraz krajowych, które przebiegają przez ten obszar. Ponadto, kongestia drogowa jest charakterystycznym zjawiskiem dla centralnych części większych ośrodków zurbanizowanych. Wpływa na to nie tylko większe zagęszczenie ciągów komunikacyjnych, ale także pełnienie przez te obszary określonych funkcji, w tym administracyjnych, usługowych, handlowych oraz kulturalnych. W związku z tym, zarządzanie ruchem i planowanie infrastruktury drogowej w takich miejscach wymaga szczególnej uwagi i odpowiednich działań, aby minimalizować problemy związane z dużym natężeniem ruchu i zwiększać bezpieczeństwo użytkowników dróg.</w:t>
      </w:r>
    </w:p>
    <w:p w14:paraId="3736D1FC" w14:textId="77777777" w:rsidR="00252E11" w:rsidRPr="00021834" w:rsidRDefault="00252E11" w:rsidP="00252E11">
      <w:r w:rsidRPr="00021834">
        <w:t>W oparciu o pomiary ruchu na drogach krajowych i wojewódzkich Generalnej</w:t>
      </w:r>
      <w:r w:rsidRPr="00021834">
        <w:rPr>
          <w:spacing w:val="40"/>
        </w:rPr>
        <w:t xml:space="preserve"> </w:t>
      </w:r>
      <w:r w:rsidRPr="00021834">
        <w:t>Dyrekcji Dróg Krajowych i Autostrad 2020/2021 przeanalizowano średnie dobowe natężenie ruchu pojazdów</w:t>
      </w:r>
      <w:r w:rsidRPr="00021834">
        <w:rPr>
          <w:spacing w:val="-2"/>
        </w:rPr>
        <w:t xml:space="preserve"> </w:t>
      </w:r>
      <w:r w:rsidRPr="00021834">
        <w:t xml:space="preserve">silnikowych na drogach krajowych i wojewódzkich, które </w:t>
      </w:r>
      <w:r w:rsidRPr="00021834">
        <w:rPr>
          <w:spacing w:val="-4"/>
        </w:rPr>
        <w:t>przebiegają</w:t>
      </w:r>
      <w:r w:rsidRPr="00021834">
        <w:rPr>
          <w:spacing w:val="-5"/>
        </w:rPr>
        <w:t xml:space="preserve"> </w:t>
      </w:r>
      <w:r w:rsidRPr="00021834">
        <w:rPr>
          <w:spacing w:val="-4"/>
        </w:rPr>
        <w:t>przez</w:t>
      </w:r>
      <w:r w:rsidRPr="00021834">
        <w:rPr>
          <w:spacing w:val="-8"/>
        </w:rPr>
        <w:t xml:space="preserve"> </w:t>
      </w:r>
      <w:r w:rsidRPr="00021834">
        <w:rPr>
          <w:spacing w:val="-4"/>
        </w:rPr>
        <w:t>teren</w:t>
      </w:r>
      <w:r w:rsidRPr="00021834">
        <w:rPr>
          <w:spacing w:val="-5"/>
        </w:rPr>
        <w:t xml:space="preserve"> </w:t>
      </w:r>
      <w:r w:rsidRPr="00021834">
        <w:rPr>
          <w:spacing w:val="-4"/>
        </w:rPr>
        <w:t>OSI Ostrołęka.</w:t>
      </w:r>
      <w:r w:rsidRPr="00021834">
        <w:rPr>
          <w:spacing w:val="-5"/>
        </w:rPr>
        <w:t xml:space="preserve"> </w:t>
      </w:r>
      <w:r w:rsidRPr="00021834">
        <w:rPr>
          <w:spacing w:val="-4"/>
        </w:rPr>
        <w:t>Do</w:t>
      </w:r>
      <w:r w:rsidRPr="00021834">
        <w:rPr>
          <w:spacing w:val="-7"/>
        </w:rPr>
        <w:t xml:space="preserve"> </w:t>
      </w:r>
      <w:r w:rsidRPr="00021834">
        <w:rPr>
          <w:spacing w:val="-4"/>
        </w:rPr>
        <w:t>analizy</w:t>
      </w:r>
      <w:r w:rsidRPr="00021834">
        <w:rPr>
          <w:spacing w:val="-5"/>
        </w:rPr>
        <w:t xml:space="preserve"> </w:t>
      </w:r>
      <w:r w:rsidRPr="00021834">
        <w:rPr>
          <w:spacing w:val="-4"/>
        </w:rPr>
        <w:t>wybrano</w:t>
      </w:r>
      <w:r w:rsidRPr="00021834">
        <w:rPr>
          <w:spacing w:val="-5"/>
        </w:rPr>
        <w:t xml:space="preserve"> </w:t>
      </w:r>
      <w:r w:rsidRPr="00021834">
        <w:rPr>
          <w:spacing w:val="-4"/>
        </w:rPr>
        <w:t>następujące</w:t>
      </w:r>
      <w:r w:rsidRPr="00021834">
        <w:rPr>
          <w:spacing w:val="-5"/>
        </w:rPr>
        <w:t xml:space="preserve"> </w:t>
      </w:r>
      <w:r w:rsidRPr="00021834">
        <w:rPr>
          <w:spacing w:val="-4"/>
        </w:rPr>
        <w:t>odcinki:</w:t>
      </w:r>
    </w:p>
    <w:p w14:paraId="4D227960" w14:textId="77777777" w:rsidR="00252E11" w:rsidRPr="00021834" w:rsidRDefault="00252E11" w:rsidP="00252E11">
      <w:pPr>
        <w:pStyle w:val="Akapitzlist"/>
      </w:pPr>
      <w:r w:rsidRPr="00021834">
        <w:lastRenderedPageBreak/>
        <w:t>odcinek drogi krajowej nr 53: ROZOGI /UL. 1 MAJA (DK59)/ - MYSZYNIEC /UL. POLEGŁYCH (DW614)/</w:t>
      </w:r>
    </w:p>
    <w:p w14:paraId="3E9746FE" w14:textId="77777777" w:rsidR="00252E11" w:rsidRPr="00021834" w:rsidRDefault="00252E11" w:rsidP="00252E11">
      <w:pPr>
        <w:pStyle w:val="Akapitzlist"/>
      </w:pPr>
      <w:r w:rsidRPr="00021834">
        <w:t>odcinek drogi krajowej nr 53: MYSZYNIEC /PRZEJŚCIE: UL. POLEGŁYCH (DW614) - UL. REYMONTA (DW645)/</w:t>
      </w:r>
    </w:p>
    <w:p w14:paraId="4C8B666C" w14:textId="77777777" w:rsidR="00252E11" w:rsidRPr="00021834" w:rsidRDefault="00252E11" w:rsidP="00252E11">
      <w:pPr>
        <w:pStyle w:val="Akapitzlist"/>
      </w:pPr>
      <w:r w:rsidRPr="00021834">
        <w:t>odcinek drogi krajowej nr 53: MYSZYNIEC /UL. REYMONTA (DW645)/ - KADZIDŁO /UL. PARTYZANTÓW/</w:t>
      </w:r>
    </w:p>
    <w:p w14:paraId="1AE52982" w14:textId="77777777" w:rsidR="00252E11" w:rsidRPr="00021834" w:rsidRDefault="00252E11" w:rsidP="00252E11">
      <w:pPr>
        <w:pStyle w:val="Akapitzlist"/>
      </w:pPr>
      <w:r w:rsidRPr="00021834">
        <w:t>odcinek drogi krajowej nr 53: KADZIDŁO /UL. PARTYZANTÓW/ - OSTROŁĘKA /GR. MIASTA</w:t>
      </w:r>
    </w:p>
    <w:p w14:paraId="647625C2" w14:textId="77777777" w:rsidR="00252E11" w:rsidRPr="00021834" w:rsidRDefault="00252E11" w:rsidP="00252E11">
      <w:pPr>
        <w:pStyle w:val="Akapitzlist"/>
      </w:pPr>
      <w:r w:rsidRPr="00021834">
        <w:t>odcinek drogi krajowej nr 61: RÓŻAN /UL. PONIATOWSKIEGO (DK60)/ - OSTROŁĘKA /GR. MIASTA/</w:t>
      </w:r>
    </w:p>
    <w:p w14:paraId="239372E6" w14:textId="77777777" w:rsidR="00252E11" w:rsidRPr="00021834" w:rsidRDefault="00252E11" w:rsidP="00252E11">
      <w:pPr>
        <w:pStyle w:val="Akapitzlist"/>
      </w:pPr>
      <w:r w:rsidRPr="00021834">
        <w:t>odcinek drogi krajowej nr 61: OSTROŁĘKA /GR. MIASTA/ - LASKOWIEC</w:t>
      </w:r>
    </w:p>
    <w:p w14:paraId="6AAB98D9" w14:textId="77777777" w:rsidR="00252E11" w:rsidRPr="00021834" w:rsidRDefault="00252E11" w:rsidP="00252E11">
      <w:pPr>
        <w:pStyle w:val="Akapitzlist"/>
      </w:pPr>
      <w:r w:rsidRPr="00021834">
        <w:t>odcinek drogi wojewódzkiej nr 614: CHORZELE /DK57/ - MYSZYNIEC /DK53/</w:t>
      </w:r>
    </w:p>
    <w:p w14:paraId="5413BEFB" w14:textId="77777777" w:rsidR="00252E11" w:rsidRPr="00021834" w:rsidRDefault="00252E11" w:rsidP="00252E11">
      <w:pPr>
        <w:pStyle w:val="Akapitzlist"/>
      </w:pPr>
      <w:r w:rsidRPr="00021834">
        <w:t>odcinek drogi wojewódzkiej nr 627: OSTROŁĘKA /GR. MIASTA/ - OSTRÓW MAZ. /DW677/</w:t>
      </w:r>
    </w:p>
    <w:p w14:paraId="55C15F19" w14:textId="6CCA94E2" w:rsidR="00252E11" w:rsidRPr="00021834" w:rsidRDefault="00252E11" w:rsidP="00252E11">
      <w:pPr>
        <w:pStyle w:val="Akapitzlist"/>
      </w:pPr>
      <w:r w:rsidRPr="00021834">
        <w:t>odcinek drogi wojewódzkiej nr 645: MYSZYNIEC /DK53/ - DĘBY /DW647/</w:t>
      </w:r>
    </w:p>
    <w:p w14:paraId="5F7621A3" w14:textId="6243DF59" w:rsidR="00252E11" w:rsidRPr="00021834" w:rsidRDefault="00252E11" w:rsidP="00252E11">
      <w:r w:rsidRPr="00021834">
        <w:rPr>
          <w:spacing w:val="-2"/>
        </w:rPr>
        <w:t>Na</w:t>
      </w:r>
      <w:r w:rsidRPr="00021834">
        <w:rPr>
          <w:spacing w:val="-13"/>
        </w:rPr>
        <w:t xml:space="preserve"> </w:t>
      </w:r>
      <w:r w:rsidRPr="00021834">
        <w:rPr>
          <w:spacing w:val="-2"/>
        </w:rPr>
        <w:t>podstawie</w:t>
      </w:r>
      <w:r w:rsidRPr="00021834">
        <w:rPr>
          <w:spacing w:val="-13"/>
        </w:rPr>
        <w:t xml:space="preserve"> </w:t>
      </w:r>
      <w:r w:rsidRPr="00021834">
        <w:rPr>
          <w:spacing w:val="-2"/>
        </w:rPr>
        <w:t>analizy</w:t>
      </w:r>
      <w:r w:rsidRPr="00021834">
        <w:rPr>
          <w:spacing w:val="-13"/>
        </w:rPr>
        <w:t xml:space="preserve"> </w:t>
      </w:r>
      <w:r w:rsidRPr="00021834">
        <w:rPr>
          <w:spacing w:val="-2"/>
        </w:rPr>
        <w:t>danych</w:t>
      </w:r>
      <w:r w:rsidRPr="00021834">
        <w:rPr>
          <w:spacing w:val="-13"/>
        </w:rPr>
        <w:t xml:space="preserve"> </w:t>
      </w:r>
      <w:r w:rsidRPr="00021834">
        <w:rPr>
          <w:spacing w:val="-2"/>
        </w:rPr>
        <w:t>zauważyć</w:t>
      </w:r>
      <w:r w:rsidRPr="00021834">
        <w:rPr>
          <w:spacing w:val="-13"/>
        </w:rPr>
        <w:t xml:space="preserve"> </w:t>
      </w:r>
      <w:r w:rsidRPr="00021834">
        <w:rPr>
          <w:spacing w:val="-2"/>
        </w:rPr>
        <w:t>można,</w:t>
      </w:r>
      <w:r w:rsidRPr="00021834">
        <w:rPr>
          <w:spacing w:val="-13"/>
        </w:rPr>
        <w:t xml:space="preserve"> </w:t>
      </w:r>
      <w:r w:rsidRPr="00021834">
        <w:rPr>
          <w:spacing w:val="-2"/>
        </w:rPr>
        <w:t>że</w:t>
      </w:r>
      <w:r w:rsidRPr="00021834">
        <w:rPr>
          <w:spacing w:val="-13"/>
        </w:rPr>
        <w:t xml:space="preserve"> </w:t>
      </w:r>
      <w:r w:rsidRPr="00021834">
        <w:rPr>
          <w:spacing w:val="-2"/>
        </w:rPr>
        <w:t>największy</w:t>
      </w:r>
      <w:r w:rsidRPr="00021834">
        <w:rPr>
          <w:spacing w:val="-14"/>
        </w:rPr>
        <w:t xml:space="preserve"> </w:t>
      </w:r>
      <w:r w:rsidRPr="00021834">
        <w:rPr>
          <w:spacing w:val="-2"/>
        </w:rPr>
        <w:t>ruch</w:t>
      </w:r>
      <w:r w:rsidRPr="00021834">
        <w:rPr>
          <w:spacing w:val="-13"/>
        </w:rPr>
        <w:t xml:space="preserve"> </w:t>
      </w:r>
      <w:r w:rsidRPr="00021834">
        <w:rPr>
          <w:spacing w:val="-2"/>
        </w:rPr>
        <w:t xml:space="preserve">obserwowany </w:t>
      </w:r>
      <w:r w:rsidRPr="00021834">
        <w:t>jest na drodze krajowej nr 53, po której w 2020/2021 roku średnio przejeżdżało ponad 12 tys. pojazdów dziennie. Zdecydowaną większość pojazdów poruszających</w:t>
      </w:r>
      <w:r w:rsidRPr="00021834">
        <w:rPr>
          <w:spacing w:val="-8"/>
        </w:rPr>
        <w:t xml:space="preserve"> </w:t>
      </w:r>
      <w:r w:rsidRPr="00021834">
        <w:t>się</w:t>
      </w:r>
      <w:r w:rsidRPr="00021834">
        <w:rPr>
          <w:spacing w:val="-8"/>
        </w:rPr>
        <w:t xml:space="preserve"> </w:t>
      </w:r>
      <w:r w:rsidRPr="00021834">
        <w:t>tą</w:t>
      </w:r>
      <w:r w:rsidRPr="00021834">
        <w:rPr>
          <w:spacing w:val="-9"/>
        </w:rPr>
        <w:t xml:space="preserve"> </w:t>
      </w:r>
      <w:r w:rsidRPr="00021834">
        <w:t>drogą</w:t>
      </w:r>
      <w:r w:rsidRPr="00021834">
        <w:rPr>
          <w:spacing w:val="-8"/>
        </w:rPr>
        <w:t xml:space="preserve"> </w:t>
      </w:r>
      <w:r w:rsidRPr="00021834">
        <w:t>stanowiły</w:t>
      </w:r>
      <w:r w:rsidRPr="00021834">
        <w:rPr>
          <w:spacing w:val="-9"/>
        </w:rPr>
        <w:t xml:space="preserve"> </w:t>
      </w:r>
      <w:r w:rsidRPr="00021834">
        <w:t>samochody</w:t>
      </w:r>
      <w:r w:rsidRPr="00021834">
        <w:rPr>
          <w:spacing w:val="-9"/>
        </w:rPr>
        <w:t xml:space="preserve"> </w:t>
      </w:r>
      <w:r w:rsidRPr="00021834">
        <w:t>osobowe,</w:t>
      </w:r>
      <w:r w:rsidRPr="00021834">
        <w:rPr>
          <w:spacing w:val="-8"/>
        </w:rPr>
        <w:t xml:space="preserve"> </w:t>
      </w:r>
      <w:r w:rsidRPr="00021834">
        <w:t>których</w:t>
      </w:r>
      <w:r w:rsidRPr="00021834">
        <w:rPr>
          <w:spacing w:val="-8"/>
        </w:rPr>
        <w:t xml:space="preserve"> </w:t>
      </w:r>
      <w:r w:rsidRPr="00021834">
        <w:t>udział</w:t>
      </w:r>
      <w:r w:rsidRPr="00021834">
        <w:rPr>
          <w:spacing w:val="-8"/>
        </w:rPr>
        <w:t xml:space="preserve"> </w:t>
      </w:r>
      <w:r w:rsidRPr="00021834">
        <w:t xml:space="preserve">wynosił </w:t>
      </w:r>
      <w:r w:rsidRPr="00021834">
        <w:rPr>
          <w:spacing w:val="-4"/>
        </w:rPr>
        <w:t>blisko</w:t>
      </w:r>
      <w:r w:rsidRPr="00021834">
        <w:rPr>
          <w:spacing w:val="-13"/>
        </w:rPr>
        <w:t xml:space="preserve"> </w:t>
      </w:r>
      <w:r w:rsidRPr="00021834">
        <w:rPr>
          <w:spacing w:val="-4"/>
        </w:rPr>
        <w:t>85%</w:t>
      </w:r>
      <w:r w:rsidRPr="00021834">
        <w:rPr>
          <w:spacing w:val="-13"/>
        </w:rPr>
        <w:t xml:space="preserve"> </w:t>
      </w:r>
      <w:r w:rsidRPr="00021834">
        <w:rPr>
          <w:spacing w:val="-4"/>
        </w:rPr>
        <w:t>wszystkich</w:t>
      </w:r>
      <w:r w:rsidRPr="00021834">
        <w:rPr>
          <w:spacing w:val="-12"/>
        </w:rPr>
        <w:t xml:space="preserve"> </w:t>
      </w:r>
      <w:r w:rsidRPr="00021834">
        <w:rPr>
          <w:spacing w:val="-4"/>
        </w:rPr>
        <w:t>przejeżdżających</w:t>
      </w:r>
      <w:r w:rsidRPr="00021834">
        <w:rPr>
          <w:spacing w:val="-13"/>
        </w:rPr>
        <w:t xml:space="preserve"> </w:t>
      </w:r>
      <w:r w:rsidRPr="00021834">
        <w:rPr>
          <w:spacing w:val="-4"/>
        </w:rPr>
        <w:t>pojazdów.</w:t>
      </w:r>
      <w:r w:rsidRPr="00021834">
        <w:rPr>
          <w:spacing w:val="-7"/>
        </w:rPr>
        <w:t xml:space="preserve"> </w:t>
      </w:r>
      <w:r w:rsidRPr="00021834">
        <w:rPr>
          <w:spacing w:val="-4"/>
        </w:rPr>
        <w:t>Duże</w:t>
      </w:r>
      <w:r w:rsidRPr="00021834">
        <w:rPr>
          <w:spacing w:val="-6"/>
        </w:rPr>
        <w:t xml:space="preserve"> </w:t>
      </w:r>
      <w:r w:rsidRPr="00021834">
        <w:rPr>
          <w:spacing w:val="-4"/>
        </w:rPr>
        <w:t>natężenie</w:t>
      </w:r>
      <w:r w:rsidRPr="00021834">
        <w:rPr>
          <w:spacing w:val="-7"/>
        </w:rPr>
        <w:t xml:space="preserve"> </w:t>
      </w:r>
      <w:r w:rsidRPr="00021834">
        <w:rPr>
          <w:spacing w:val="-4"/>
        </w:rPr>
        <w:t xml:space="preserve">ruchu </w:t>
      </w:r>
      <w:r w:rsidRPr="00021834">
        <w:t>na</w:t>
      </w:r>
      <w:r w:rsidRPr="00021834">
        <w:rPr>
          <w:spacing w:val="-13"/>
        </w:rPr>
        <w:t xml:space="preserve"> </w:t>
      </w:r>
      <w:r w:rsidRPr="00021834">
        <w:t>drodze</w:t>
      </w:r>
      <w:r w:rsidRPr="00021834">
        <w:rPr>
          <w:spacing w:val="-13"/>
        </w:rPr>
        <w:t xml:space="preserve"> </w:t>
      </w:r>
      <w:r w:rsidRPr="00021834">
        <w:t>krajowej</w:t>
      </w:r>
      <w:r w:rsidRPr="00021834">
        <w:rPr>
          <w:spacing w:val="-14"/>
        </w:rPr>
        <w:t xml:space="preserve"> </w:t>
      </w:r>
      <w:r w:rsidRPr="00021834">
        <w:t>nr</w:t>
      </w:r>
      <w:r w:rsidRPr="00021834">
        <w:rPr>
          <w:spacing w:val="-12"/>
        </w:rPr>
        <w:t xml:space="preserve"> </w:t>
      </w:r>
      <w:r w:rsidRPr="00021834">
        <w:t>53</w:t>
      </w:r>
      <w:r w:rsidRPr="00021834">
        <w:rPr>
          <w:spacing w:val="-13"/>
        </w:rPr>
        <w:t xml:space="preserve"> </w:t>
      </w:r>
      <w:r w:rsidRPr="00021834">
        <w:t>wynika</w:t>
      </w:r>
      <w:r w:rsidRPr="00021834">
        <w:rPr>
          <w:spacing w:val="-13"/>
        </w:rPr>
        <w:t xml:space="preserve"> </w:t>
      </w:r>
      <w:r w:rsidRPr="00021834">
        <w:t>przede</w:t>
      </w:r>
      <w:r w:rsidRPr="00021834">
        <w:rPr>
          <w:spacing w:val="-13"/>
        </w:rPr>
        <w:t xml:space="preserve"> </w:t>
      </w:r>
      <w:r w:rsidRPr="00021834">
        <w:t>wszystkim</w:t>
      </w:r>
      <w:r w:rsidRPr="00021834">
        <w:rPr>
          <w:spacing w:val="-10"/>
        </w:rPr>
        <w:t xml:space="preserve"> </w:t>
      </w:r>
      <w:r w:rsidRPr="00021834">
        <w:t>z</w:t>
      </w:r>
      <w:r w:rsidRPr="00021834">
        <w:rPr>
          <w:spacing w:val="-15"/>
        </w:rPr>
        <w:t xml:space="preserve"> </w:t>
      </w:r>
      <w:r w:rsidRPr="00021834">
        <w:t>faktu,</w:t>
      </w:r>
      <w:r w:rsidRPr="00021834">
        <w:rPr>
          <w:spacing w:val="-13"/>
        </w:rPr>
        <w:t xml:space="preserve"> </w:t>
      </w:r>
      <w:r w:rsidRPr="00021834">
        <w:t>że</w:t>
      </w:r>
      <w:r w:rsidRPr="00021834">
        <w:rPr>
          <w:spacing w:val="-13"/>
        </w:rPr>
        <w:t xml:space="preserve"> </w:t>
      </w:r>
      <w:r w:rsidRPr="00021834">
        <w:t>łączy od północno-wschodnią część województwa mazowieckiego ze Olsztynem – stolicą województwa warmińsko-mazurskiego.</w:t>
      </w:r>
    </w:p>
    <w:p w14:paraId="4D233203" w14:textId="60DC43CE" w:rsidR="00252E11" w:rsidRPr="00021834" w:rsidRDefault="00252E11" w:rsidP="00252E11">
      <w:r w:rsidRPr="00021834">
        <w:t>W przypadku pozostałych dróg, zarówno wojewódzkich, jak i krajowych natężenie ruchu jest znacznie mniejsze – kształtujące się w przedziale od 1 500 do 10</w:t>
      </w:r>
      <w:r w:rsidRPr="00021834">
        <w:rPr>
          <w:spacing w:val="-10"/>
        </w:rPr>
        <w:t xml:space="preserve"> </w:t>
      </w:r>
      <w:r w:rsidRPr="00021834">
        <w:t xml:space="preserve">000 </w:t>
      </w:r>
      <w:r w:rsidRPr="00021834">
        <w:rPr>
          <w:spacing w:val="-2"/>
        </w:rPr>
        <w:t>przejeżdżających</w:t>
      </w:r>
      <w:r w:rsidRPr="00021834">
        <w:rPr>
          <w:spacing w:val="-3"/>
        </w:rPr>
        <w:t xml:space="preserve"> </w:t>
      </w:r>
      <w:r w:rsidRPr="00021834">
        <w:rPr>
          <w:spacing w:val="-2"/>
        </w:rPr>
        <w:t>pojazdów</w:t>
      </w:r>
      <w:r w:rsidRPr="00021834">
        <w:rPr>
          <w:spacing w:val="-6"/>
        </w:rPr>
        <w:t xml:space="preserve"> </w:t>
      </w:r>
      <w:r w:rsidRPr="00021834">
        <w:rPr>
          <w:spacing w:val="-2"/>
        </w:rPr>
        <w:t>dziennie.</w:t>
      </w:r>
      <w:r w:rsidRPr="00021834">
        <w:rPr>
          <w:spacing w:val="-3"/>
        </w:rPr>
        <w:t xml:space="preserve"> </w:t>
      </w:r>
      <w:r w:rsidRPr="00021834">
        <w:rPr>
          <w:spacing w:val="-2"/>
        </w:rPr>
        <w:t>Jednak</w:t>
      </w:r>
      <w:r w:rsidRPr="00021834">
        <w:rPr>
          <w:spacing w:val="-4"/>
        </w:rPr>
        <w:t xml:space="preserve"> </w:t>
      </w:r>
      <w:r w:rsidRPr="00021834">
        <w:rPr>
          <w:spacing w:val="-2"/>
        </w:rPr>
        <w:t>najmniejszy</w:t>
      </w:r>
      <w:r w:rsidRPr="00021834">
        <w:rPr>
          <w:spacing w:val="-4"/>
        </w:rPr>
        <w:t xml:space="preserve"> </w:t>
      </w:r>
      <w:r w:rsidRPr="00021834">
        <w:rPr>
          <w:spacing w:val="-2"/>
        </w:rPr>
        <w:t>ruch</w:t>
      </w:r>
      <w:r w:rsidRPr="00021834">
        <w:rPr>
          <w:spacing w:val="-3"/>
        </w:rPr>
        <w:t xml:space="preserve"> </w:t>
      </w:r>
      <w:r w:rsidRPr="00021834">
        <w:rPr>
          <w:spacing w:val="-2"/>
        </w:rPr>
        <w:t>obserwowany</w:t>
      </w:r>
      <w:r w:rsidRPr="00021834">
        <w:rPr>
          <w:spacing w:val="-5"/>
        </w:rPr>
        <w:t xml:space="preserve"> </w:t>
      </w:r>
      <w:r w:rsidRPr="00021834">
        <w:rPr>
          <w:spacing w:val="-2"/>
        </w:rPr>
        <w:t xml:space="preserve">jest w </w:t>
      </w:r>
      <w:r w:rsidRPr="00021834">
        <w:t>przypadku drogi wojewódzkiej nr 614, po której średnio przemiesza się 1 782 pojazdy samochodowe dziennie.</w:t>
      </w:r>
    </w:p>
    <w:p w14:paraId="5A427009" w14:textId="77777777" w:rsidR="00252E11" w:rsidRPr="00021834" w:rsidRDefault="00252E11" w:rsidP="00252E11">
      <w:r w:rsidRPr="00021834">
        <w:t xml:space="preserve">Na ruch pojazdów na terenie OSI Ostrołęka ma bezpośrednio konieczność poruszania się w celach zawodowych. </w:t>
      </w:r>
    </w:p>
    <w:p w14:paraId="54E5AB00" w14:textId="611B2003" w:rsidR="005C5F6D" w:rsidRPr="00021834" w:rsidRDefault="005C5F6D" w:rsidP="005C5F6D">
      <w:pPr>
        <w:pStyle w:val="Legenda"/>
      </w:pPr>
      <w:bookmarkStart w:id="84" w:name="_Toc166754416"/>
      <w:r w:rsidRPr="00021834">
        <w:lastRenderedPageBreak/>
        <w:t xml:space="preserve">Ryc. </w:t>
      </w:r>
      <w:r w:rsidRPr="00021834">
        <w:fldChar w:fldCharType="begin"/>
      </w:r>
      <w:r w:rsidRPr="00021834">
        <w:instrText xml:space="preserve"> SEQ Ryc. \* ARABIC </w:instrText>
      </w:r>
      <w:r w:rsidRPr="00021834">
        <w:fldChar w:fldCharType="separate"/>
      </w:r>
      <w:r w:rsidR="00530C2D" w:rsidRPr="00021834">
        <w:t>20</w:t>
      </w:r>
      <w:r w:rsidRPr="00021834">
        <w:fldChar w:fldCharType="end"/>
      </w:r>
      <w:r w:rsidRPr="00021834">
        <w:t xml:space="preserve"> </w:t>
      </w:r>
      <w:r w:rsidRPr="00021834">
        <w:rPr>
          <w:bCs/>
        </w:rPr>
        <w:t>Dojazdy do pracy do ośrodka centralnego</w:t>
      </w:r>
      <w:bookmarkEnd w:id="84"/>
    </w:p>
    <w:p w14:paraId="348BE131" w14:textId="77777777" w:rsidR="005C5F6D" w:rsidRPr="00021834" w:rsidRDefault="005C5F6D" w:rsidP="005C5F6D">
      <w:pPr>
        <w:keepNext/>
      </w:pPr>
      <w:r w:rsidRPr="00021834">
        <w:rPr>
          <w:rFonts w:ascii="Arial" w:hAnsi="Arial" w:cs="Arial"/>
          <w:noProof/>
          <w:sz w:val="22"/>
        </w:rPr>
        <w:drawing>
          <wp:inline distT="0" distB="0" distL="0" distR="0" wp14:anchorId="5FD22AA0" wp14:editId="1CBA21A8">
            <wp:extent cx="4572000" cy="4572000"/>
            <wp:effectExtent l="0" t="0" r="0" b="0"/>
            <wp:docPr id="892423911" name="Obraz 1" descr="Obraz zawierający tekst, mapa, atlas,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423911" name="Obraz 1" descr="Obraz zawierający tekst, mapa, atlas, diagram&#10;&#10;Opis wygenerowany automatycznie"/>
                    <pic:cNvPicPr/>
                  </pic:nvPicPr>
                  <pic:blipFill>
                    <a:blip r:embed="rId71"/>
                    <a:stretch>
                      <a:fillRect/>
                    </a:stretch>
                  </pic:blipFill>
                  <pic:spPr>
                    <a:xfrm>
                      <a:off x="0" y="0"/>
                      <a:ext cx="4572000" cy="4572000"/>
                    </a:xfrm>
                    <a:prstGeom prst="rect">
                      <a:avLst/>
                    </a:prstGeom>
                  </pic:spPr>
                </pic:pic>
              </a:graphicData>
            </a:graphic>
          </wp:inline>
        </w:drawing>
      </w:r>
    </w:p>
    <w:p w14:paraId="3BF64F77" w14:textId="45ABF25A" w:rsidR="005C5F6D" w:rsidRPr="00021834" w:rsidRDefault="005C5F6D" w:rsidP="005C5F6D">
      <w:pPr>
        <w:pStyle w:val="Tekstprzypisudolnego"/>
      </w:pPr>
      <w:proofErr w:type="spellStart"/>
      <w:r w:rsidRPr="00021834">
        <w:t>Żródło</w:t>
      </w:r>
      <w:proofErr w:type="spellEnd"/>
      <w:r w:rsidRPr="00021834">
        <w:t>: Opracowanie ZMP na podstawie danych GUS za 2016 rok</w:t>
      </w:r>
    </w:p>
    <w:p w14:paraId="5AED870A" w14:textId="77777777" w:rsidR="00252E11" w:rsidRPr="00021834" w:rsidRDefault="00252E11" w:rsidP="00252E11">
      <w:pPr>
        <w:pStyle w:val="Tekstprzypisudolnego"/>
        <w:rPr>
          <w:rFonts w:ascii="Arial" w:hAnsi="Arial" w:cs="Arial"/>
        </w:rPr>
      </w:pPr>
    </w:p>
    <w:p w14:paraId="40707201" w14:textId="60CAB566" w:rsidR="00252E11" w:rsidRPr="00021834" w:rsidRDefault="005C5F6D" w:rsidP="005C5F6D">
      <w:pPr>
        <w:pStyle w:val="Nagwek3"/>
      </w:pPr>
      <w:r w:rsidRPr="00021834">
        <w:t>Węzły komunikacyjne</w:t>
      </w:r>
    </w:p>
    <w:p w14:paraId="6EB27359" w14:textId="2B7B8ACA" w:rsidR="005C5F6D" w:rsidRPr="00021834" w:rsidRDefault="005C5F6D" w:rsidP="005C5F6D">
      <w:r w:rsidRPr="00021834">
        <w:t xml:space="preserve">Biorąc pod uwagę sieć komunikacyjną OSI Ostrołęka należy zwrócić uwagę, że głównymi węzłami i centrami przesiadkowymi są miasta Ostrołęka oraz Myszyniec, przy czym tern drugi ma nieporównywalnie mniejszą wagę. Ostrołęka zapewniają połączenia kolejowe, autobusowe, jak i drogowe. </w:t>
      </w:r>
    </w:p>
    <w:p w14:paraId="4E1E94B2" w14:textId="56E85E6E" w:rsidR="005C5F6D" w:rsidRPr="00021834" w:rsidRDefault="005C5F6D" w:rsidP="005C5F6D">
      <w:r w:rsidRPr="00021834">
        <w:t>Jedynym miastem posiadającym połączenie kolejowe jest Ostrołęka. Pozostałe gminy, nie posiadają połączeń kolejowych i opiera komunikację na sieci połączeń drogowych.</w:t>
      </w:r>
    </w:p>
    <w:p w14:paraId="2AC8B27F" w14:textId="18BA307E" w:rsidR="005C5F6D" w:rsidRPr="00021834" w:rsidRDefault="005C5F6D" w:rsidP="005C5F6D">
      <w:r w:rsidRPr="00021834">
        <w:t>Dogodną lokalizacją pod względem komunikacyjnym odznacza się gmina Ostrołęka, przez którą przebiegają linie kolejowe nr 29, 34, 35 oraz 36, a także krzyżują się drogi krajowe nr 53 i 61. Dodatkowo z miasta realizowane są połączenia autobusowe na cały powiat ostrołęcki.</w:t>
      </w:r>
    </w:p>
    <w:p w14:paraId="3DE95882" w14:textId="39E30FF8" w:rsidR="005C5F6D" w:rsidRPr="00021834" w:rsidRDefault="005C5F6D" w:rsidP="005C5F6D">
      <w:r w:rsidRPr="00021834">
        <w:lastRenderedPageBreak/>
        <w:t>Coraz bardziej powszechnym elementem wykorzystującym węzły komunikacyjne są Parkingi Parkuj i Jedź (</w:t>
      </w:r>
      <w:proofErr w:type="spellStart"/>
      <w:r w:rsidRPr="00021834">
        <w:t>Park&amp;Ride</w:t>
      </w:r>
      <w:proofErr w:type="spellEnd"/>
      <w:r w:rsidRPr="00021834">
        <w:t>), których celem jest poprawa komunikacji i zmniejszenie liczby pojazdów samochodowych wjeżdżających do centrów miast i gmin, a tym samym ograniczenia natężenia ruchu i redukcja emisji liniowej.</w:t>
      </w:r>
    </w:p>
    <w:p w14:paraId="57BA6622" w14:textId="3BF541AD" w:rsidR="005C5F6D" w:rsidRPr="00021834" w:rsidRDefault="005C5F6D" w:rsidP="005C5F6D">
      <w:r w:rsidRPr="00021834">
        <w:t>Tego rodzaju obiekty mają zachęcać mieszkańców do łączenia różnych środków transportu, w tym wykorzystanie transportu zbiorowego. Obecnie na terenie OSI Ostrołęka, Parking Parkuj i Jedź zlokalizowany jest tylko w Ostrołęce przy ul. Obozowej. Warto jednak zauważyć, że potencjał do stworzenia i wykorzystania tego typu obiektów posiadają także inne jednostki, w których znajdują się ważne węzły komunikacyjne.</w:t>
      </w:r>
    </w:p>
    <w:p w14:paraId="2A24D3F7" w14:textId="5D8346BB" w:rsidR="005C5F6D" w:rsidRPr="00021834" w:rsidRDefault="005C5F6D" w:rsidP="005C5F6D">
      <w:pPr>
        <w:pStyle w:val="Nagwek3"/>
      </w:pPr>
      <w:r w:rsidRPr="00021834">
        <w:t>Mobilność, w tym punkty ładowania pojazdów elektrycznych</w:t>
      </w:r>
    </w:p>
    <w:p w14:paraId="745E953E" w14:textId="53E9D593" w:rsidR="005C5F6D" w:rsidRPr="00021834" w:rsidRDefault="005C5F6D" w:rsidP="005C5F6D">
      <w:r w:rsidRPr="00021834">
        <w:t xml:space="preserve">Infrastruktura ładowania pojazdów elektrycznych stanowi jednym z najważniejszych elementów wdrażania </w:t>
      </w:r>
      <w:proofErr w:type="spellStart"/>
      <w:r w:rsidRPr="00021834">
        <w:t>elektromobilności</w:t>
      </w:r>
      <w:proofErr w:type="spellEnd"/>
      <w:r w:rsidRPr="00021834">
        <w:t>. Według ustawy z dnia 20 czerwca 1997 r. Prawo o ruchu drogowym, ogólnodostępne stacje ładowania pojazdów to stacje dostępne za zasadach równoprawnego traktowania dla każdego użytkownika pojazdu elektrycznego pojazdy hybrydowego oraz pojazdu silnikowego niebędącego pojazdem elektrycznym.</w:t>
      </w:r>
    </w:p>
    <w:p w14:paraId="6B906FB2" w14:textId="77777777" w:rsidR="005C5F6D" w:rsidRPr="00021834" w:rsidRDefault="005C5F6D" w:rsidP="005C5F6D">
      <w:r w:rsidRPr="00021834">
        <w:t>Obecnie na terenie OSI Ostrołęka zlokalizowane są 2 punkty ładowania pojazdów elektrycznych: 1 w mieście Ostrołęka przy ul. A.E Fieldorfa „</w:t>
      </w:r>
      <w:proofErr w:type="spellStart"/>
      <w:r w:rsidRPr="00021834">
        <w:t>Nila</w:t>
      </w:r>
      <w:proofErr w:type="spellEnd"/>
      <w:r w:rsidRPr="00021834">
        <w:t xml:space="preserve">” oraz 1 na ul. Prostej (prywatny) w gminie Myszyniec. Dlatego też dostrzega się potrzebę dalszego rozwoju infrastruktury ładowania pojazdów elektrycznych. Zgodnie z ustawą z dnia 11 stycznia 2018 r. o </w:t>
      </w:r>
      <w:proofErr w:type="spellStart"/>
      <w:r w:rsidRPr="00021834">
        <w:t>elektromobilności</w:t>
      </w:r>
      <w:proofErr w:type="spellEnd"/>
      <w:r w:rsidRPr="00021834">
        <w:t xml:space="preserve"> i paliwach alternatywnych, minimalna liczba punktów ładowania zainstalowanych do dnia 31 marca 2021 roku w ogólnodostępnych stacjach ładowania, znajdujących się na terenie gmin powinna wynosić:</w:t>
      </w:r>
    </w:p>
    <w:p w14:paraId="1F19E964" w14:textId="77A22998" w:rsidR="005C5F6D" w:rsidRPr="00021834" w:rsidRDefault="005C5F6D" w:rsidP="005C5F6D">
      <w:pPr>
        <w:pStyle w:val="Akapitzlist"/>
      </w:pPr>
      <w:r w:rsidRPr="00021834">
        <w:t>1000 – w gminach o liczbie mieszkańców wyższej niż 1 000 000, w których zostało zarejestrowanych co najmniej 600 000 pojazdów samochodowych i na 1000 mieszkańców przypada co najmniej 700 pojazdów samochodowych,</w:t>
      </w:r>
    </w:p>
    <w:p w14:paraId="401B6031" w14:textId="0554505E" w:rsidR="005C5F6D" w:rsidRPr="00021834" w:rsidRDefault="005C5F6D" w:rsidP="005C5F6D">
      <w:pPr>
        <w:pStyle w:val="Akapitzlist"/>
      </w:pPr>
      <w:r w:rsidRPr="00021834">
        <w:t>210 – w gminach o liczbie mieszkańców wyższej niż 300 000, w których zostało zarejestrowanych co najmniej 200 000 pojazdów samochodowych i na 1000 mieszkańców przypada co najmniej 500 pojazdów samochodowych,</w:t>
      </w:r>
    </w:p>
    <w:p w14:paraId="754620D9" w14:textId="168F12BD" w:rsidR="005C5F6D" w:rsidRPr="00021834" w:rsidRDefault="005C5F6D" w:rsidP="005C5F6D">
      <w:pPr>
        <w:pStyle w:val="Akapitzlist"/>
      </w:pPr>
      <w:r w:rsidRPr="00021834">
        <w:t>100 – w gminach o liczbie mieszkańców wyższej niż 150 000, w których zostało zarejestrowanych co najmniej 95 000 pojazdów samochodowych i na 1000 mieszkańców przypada co najmniej 400 pojazdów samochodowych,</w:t>
      </w:r>
    </w:p>
    <w:p w14:paraId="1E671800" w14:textId="5587B45C" w:rsidR="005C5F6D" w:rsidRPr="00021834" w:rsidRDefault="005C5F6D" w:rsidP="005C5F6D">
      <w:pPr>
        <w:pStyle w:val="Akapitzlist"/>
      </w:pPr>
      <w:r w:rsidRPr="00021834">
        <w:t>60 – w gminach o liczbie mieszkańców wyższej niż 100 000, w których zostało zarejestrowanych co najmniej 60 000 pojazdów samochodowych i na 1000 mieszkańców przypada co najmniej 400 pojazdów samochodowych.</w:t>
      </w:r>
    </w:p>
    <w:p w14:paraId="74107284" w14:textId="77777777" w:rsidR="005C5F6D" w:rsidRPr="00021834" w:rsidRDefault="005C5F6D" w:rsidP="005C5F6D"/>
    <w:p w14:paraId="25F2E363" w14:textId="521F072F" w:rsidR="005C5F6D" w:rsidRPr="00021834" w:rsidRDefault="005C5F6D" w:rsidP="005C5F6D">
      <w:r w:rsidRPr="00021834">
        <w:lastRenderedPageBreak/>
        <w:t>Analizując zapisy ustawy i uśredniając minimalne liczby punktów ładowania wyznaczyć możne, że na 1 500 mieszkańców danej gminy powinien przypadać co najmniej jeden punkt ładowania pojazdów elektrycznych. Biorąc pod uwagę następujące wytyczne oraz liczbę mieszkańców całego Obszaru, oszacowano, że na jego terenie powinno być zlokalizowanych 75 punktów ładowania.</w:t>
      </w:r>
    </w:p>
    <w:p w14:paraId="720A180A" w14:textId="77777777" w:rsidR="005C5F6D" w:rsidRPr="00021834" w:rsidRDefault="005C5F6D" w:rsidP="005C5F6D">
      <w:r w:rsidRPr="00021834">
        <w:t>Wnioski:</w:t>
      </w:r>
    </w:p>
    <w:p w14:paraId="084937FD" w14:textId="33E45753" w:rsidR="005C5F6D" w:rsidRPr="00021834" w:rsidRDefault="005C5F6D" w:rsidP="005C5F6D">
      <w:pPr>
        <w:pStyle w:val="Akapitzlist"/>
      </w:pPr>
      <w:r w:rsidRPr="00021834">
        <w:t>Najważniejsze drogi przebiegające przez obszar partnerstwa, to drogi krajowe 53 oraz 61 łączą północ z południem obszaru oraz wschód z zachodem, stanowiąc tym samym dobre połączenie regionu z Warszawą oraz usprawniają komunikację w ramach OSI Ostrołęką;</w:t>
      </w:r>
    </w:p>
    <w:p w14:paraId="7BF59E3A" w14:textId="6EF55EDE" w:rsidR="005C5F6D" w:rsidRPr="00021834" w:rsidRDefault="005C5F6D" w:rsidP="005C5F6D">
      <w:pPr>
        <w:pStyle w:val="Akapitzlist"/>
      </w:pPr>
      <w:r w:rsidRPr="00021834">
        <w:t>Główną arterią, mającą największe znaczenie dla dobrej komunikacji wewnątrz Obszaru stanowi droga krajowa nr 53, stanowiąca oś łączącą północ z południem poprzez najważniejsze ośrodki miejskie. Niestety droga jest nie tylko zatłoczona, ale również niebezpieczna;</w:t>
      </w:r>
    </w:p>
    <w:p w14:paraId="18C4158D" w14:textId="0DA581FA" w:rsidR="005C5F6D" w:rsidRPr="00021834" w:rsidRDefault="005C5F6D" w:rsidP="005C5F6D">
      <w:pPr>
        <w:pStyle w:val="Akapitzlist"/>
      </w:pPr>
      <w:r w:rsidRPr="00021834">
        <w:t>Najbardziej natężonymi pod względem ruchu drogowego miejscami w godzinach szczytu są centralne części większych ośrodków miejskich, m.in. w Ostrołęce i Myszyńcu;</w:t>
      </w:r>
    </w:p>
    <w:p w14:paraId="357B8D14" w14:textId="4830C48A" w:rsidR="005C5F6D" w:rsidRPr="00021834" w:rsidRDefault="005C5F6D" w:rsidP="005C5F6D">
      <w:pPr>
        <w:pStyle w:val="Akapitzlist"/>
      </w:pPr>
      <w:r w:rsidRPr="00021834">
        <w:t>Położenie i rozkład dróg ma także wpływ na kierunek osadnictwa oraz inwestycji, które rozwijają się znacznie szybciej wzdłuż ciągów komunikacyjnych;</w:t>
      </w:r>
    </w:p>
    <w:p w14:paraId="5FDFFD59" w14:textId="5DA1BC8C" w:rsidR="005C5F6D" w:rsidRPr="00021834" w:rsidRDefault="005C5F6D" w:rsidP="005C5F6D">
      <w:pPr>
        <w:pStyle w:val="Akapitzlist"/>
      </w:pPr>
      <w:r w:rsidRPr="00021834">
        <w:t>Statystyki dotyczące wypadków, ofiar śmiertelnych i rannych dla ŻOF są nieznacznie lepsze niż średnia dla całego województwa mazowieckiego, co równocześnie wskazuje na konieczność poprawy bezpieczeństwa na drogach;</w:t>
      </w:r>
    </w:p>
    <w:p w14:paraId="2F072B4E" w14:textId="5BFD8A67" w:rsidR="005C5F6D" w:rsidRPr="00021834" w:rsidRDefault="005C5F6D" w:rsidP="005C5F6D">
      <w:pPr>
        <w:pStyle w:val="Akapitzlist"/>
      </w:pPr>
      <w:r w:rsidRPr="00021834">
        <w:t>Niewielkie wykorzystanie potencjału istniejących węzłów komunikacyjnych;</w:t>
      </w:r>
    </w:p>
    <w:p w14:paraId="41151F5C" w14:textId="0876BA03" w:rsidR="005C5F6D" w:rsidRPr="00021834" w:rsidRDefault="005C5F6D" w:rsidP="005C5F6D">
      <w:pPr>
        <w:pStyle w:val="Akapitzlist"/>
      </w:pPr>
      <w:r w:rsidRPr="00021834">
        <w:t>Niewystarczająco rozwinięta infrastruktura ładowania pojazdów elektrycznych;</w:t>
      </w:r>
    </w:p>
    <w:p w14:paraId="6260E5F6" w14:textId="11A28E76" w:rsidR="005C5F6D" w:rsidRPr="00021834" w:rsidRDefault="005C5F6D" w:rsidP="005C5F6D">
      <w:pPr>
        <w:pStyle w:val="Akapitzlist"/>
      </w:pPr>
      <w:r w:rsidRPr="00021834">
        <w:t>Problem niedoświetlonych ulich, który jest dokuczliwy zwłaszcza w okresie jesienno-zimowym;</w:t>
      </w:r>
    </w:p>
    <w:p w14:paraId="7FCC26EA" w14:textId="74486DA8" w:rsidR="005C5F6D" w:rsidRPr="00021834" w:rsidRDefault="005C5F6D" w:rsidP="005C5F6D">
      <w:pPr>
        <w:pStyle w:val="Akapitzlist"/>
      </w:pPr>
      <w:r w:rsidRPr="00021834">
        <w:t>Zwiększenie cen parkingów w centrach miast, przy równoczesnym obniżeniu na obrzeżach w połączeniu z dobrą komunikacja publiczną;</w:t>
      </w:r>
    </w:p>
    <w:p w14:paraId="55FDD219" w14:textId="39608FE9" w:rsidR="005C5F6D" w:rsidRPr="00021834" w:rsidRDefault="005C5F6D" w:rsidP="005C5F6D">
      <w:pPr>
        <w:pStyle w:val="Akapitzlist"/>
      </w:pPr>
      <w:r w:rsidRPr="00021834">
        <w:t>Budowa nowych obwodnic oraz mostów pozwoli na rozwiązanie problemu z ruchem tranzytowym, natomiast dla mieszkańców miasta z czasem może nie być odczuwany jako znacząca zmiana;</w:t>
      </w:r>
    </w:p>
    <w:p w14:paraId="1AE61637" w14:textId="16A4E7DF" w:rsidR="005C5F6D" w:rsidRPr="00021834" w:rsidRDefault="005C5F6D" w:rsidP="005C5F6D">
      <w:pPr>
        <w:pStyle w:val="Akapitzlist"/>
      </w:pPr>
      <w:r w:rsidRPr="00021834">
        <w:t>Brak spójnej polityki parkingowej.</w:t>
      </w:r>
    </w:p>
    <w:p w14:paraId="363E4535" w14:textId="7E9DFCFF" w:rsidR="005C5F6D" w:rsidRPr="00021834" w:rsidRDefault="005C5F6D" w:rsidP="005C5F6D">
      <w:pPr>
        <w:pStyle w:val="Nagwek3"/>
      </w:pPr>
      <w:r w:rsidRPr="00021834">
        <w:t>Komunikacja autobusowa</w:t>
      </w:r>
    </w:p>
    <w:p w14:paraId="71997A3E" w14:textId="77777777" w:rsidR="005C5F6D" w:rsidRPr="00021834" w:rsidRDefault="005C5F6D" w:rsidP="005C5F6D">
      <w:r w:rsidRPr="00021834">
        <w:t>Transport publiczny na terenie OSI Ostrołęka opiera się o połączenia autobusowe, które w znacznej części zapewniane są przez podmioty prywatne.</w:t>
      </w:r>
    </w:p>
    <w:p w14:paraId="27F37FBB" w14:textId="77777777" w:rsidR="005C5F6D" w:rsidRPr="00021834" w:rsidRDefault="005C5F6D" w:rsidP="005C5F6D"/>
    <w:p w14:paraId="6B23D939" w14:textId="44292B7B" w:rsidR="005C5F6D" w:rsidRPr="00021834" w:rsidRDefault="005C5F6D" w:rsidP="005C5F6D">
      <w:r w:rsidRPr="00021834">
        <w:t>MZK Sp. z o.o. w Ostrołęce posiada dominującą pozycję na rynku lokalnym, dotyczącym przewozów w granicach administracyjnych miasta. Jednocześnie miasto jako ważny ośrodek regionalny stanowi cel codziennych podróży dla wielu mieszkańców gmin powiatu ostrołęckiego. Wśród połączeń wewnątrz-wojewódzkich najważniejsze trasy z Ostrołęki prowadzą do Warszawy, Ostrowi Mazowieckiej, Pułtuska, Makowa Mazowieckiego. Jednak z punktu widzenia mieszkańców miasta oraz powiatu ostrołęckiego istotne znaczenie mają również ponadregionalne połączenia autobusowe. Wśród połączeń dalekobieżnych najwięcej kursów odbywa się do Białegostoku i Olsztyna a także do Elbląga, Gdańska.</w:t>
      </w:r>
    </w:p>
    <w:p w14:paraId="59515CC3" w14:textId="77777777" w:rsidR="005C5F6D" w:rsidRPr="00021834" w:rsidRDefault="005C5F6D" w:rsidP="005C5F6D">
      <w:r w:rsidRPr="00021834">
        <w:t xml:space="preserve">Ostrołęka jako ważny ośrodek regionalny stanowi cel codziennych podróży dla wielu mieszkańców gmin powiatu ostrołęckiego, zwłaszcza Baranowa, Goworowa, Myszyńca i Kadzidła. </w:t>
      </w:r>
    </w:p>
    <w:p w14:paraId="216084D3" w14:textId="77777777" w:rsidR="005C5F6D" w:rsidRPr="00021834" w:rsidRDefault="005C5F6D" w:rsidP="005C5F6D">
      <w:r w:rsidRPr="00021834">
        <w:t xml:space="preserve">Wśród połączeń wewnątrz-wojewódzkich najważniejsze trasy z Ostrołęki prowadzą do Warszawy, Ostrowi Mazowieckiej, Pułtuska, Makowa Mazowieckiego. Istotne znaczenie mają również ponadregionalne połączenia autobusowe - najwięcej kursów odbywa się do Białegostoku i Olsztyna a także do Elbląga, Gdańska. </w:t>
      </w:r>
    </w:p>
    <w:p w14:paraId="0ED46048" w14:textId="77777777" w:rsidR="005C5F6D" w:rsidRPr="00021834" w:rsidRDefault="005C5F6D" w:rsidP="005C5F6D">
      <w:r w:rsidRPr="00021834">
        <w:t xml:space="preserve">Kursy te obsługiwane są przez przewoźników komercyjnych, działających na podstawie wydanych zezwoleń. Wykorzystują oni części odcinków tras, na których działalność prowadzi MZK w Ostrołęce oraz ogólnodostępne przystanki. </w:t>
      </w:r>
    </w:p>
    <w:p w14:paraId="7FE3559F" w14:textId="7A75D5FC" w:rsidR="005C5F6D" w:rsidRPr="00021834" w:rsidRDefault="005C5F6D" w:rsidP="005C5F6D">
      <w:r w:rsidRPr="00021834">
        <w:t>Najważniejszym przystankiem w mieście jest Dworzec Autobusowy położony w centrum, przy ul. Bogusławskiego 21.</w:t>
      </w:r>
    </w:p>
    <w:p w14:paraId="2692330F" w14:textId="185D9E7A" w:rsidR="005C5F6D" w:rsidRPr="00021834" w:rsidRDefault="005C5F6D" w:rsidP="005C5F6D">
      <w:r w:rsidRPr="00021834">
        <w:t>Analizując liczbę oraz lokalizację przystanków autobusowych zauważyć można, że najwięcej tego rodzaju obiektów znajduje się na terenie większych ośrodków zurbanizowanych – zwłaszcza w miastach Ostrołęki (184 przystanków) oraz Myszyńca (</w:t>
      </w:r>
      <w:r w:rsidR="00021834">
        <w:t>9</w:t>
      </w:r>
      <w:r w:rsidRPr="00021834">
        <w:t xml:space="preserve"> przystanków).</w:t>
      </w:r>
    </w:p>
    <w:p w14:paraId="5A17FD72" w14:textId="2E0DDE21" w:rsidR="005C5F6D" w:rsidRPr="00021834" w:rsidRDefault="005C5F6D" w:rsidP="005C5F6D">
      <w:pPr>
        <w:pStyle w:val="Legenda"/>
      </w:pPr>
      <w:bookmarkStart w:id="85" w:name="_Toc166754417"/>
      <w:r w:rsidRPr="00021834">
        <w:t xml:space="preserve">Ryc. </w:t>
      </w:r>
      <w:r w:rsidRPr="00021834">
        <w:fldChar w:fldCharType="begin"/>
      </w:r>
      <w:r w:rsidRPr="00021834">
        <w:instrText xml:space="preserve"> SEQ Ryc. \* ARABIC </w:instrText>
      </w:r>
      <w:r w:rsidRPr="00021834">
        <w:fldChar w:fldCharType="separate"/>
      </w:r>
      <w:r w:rsidR="00530C2D" w:rsidRPr="00021834">
        <w:t>21</w:t>
      </w:r>
      <w:r w:rsidRPr="00021834">
        <w:fldChar w:fldCharType="end"/>
      </w:r>
      <w:r w:rsidRPr="00021834">
        <w:t xml:space="preserve"> </w:t>
      </w:r>
      <w:r w:rsidRPr="00021834">
        <w:rPr>
          <w:i/>
        </w:rPr>
        <w:t>Liczba przystanków autobusowych na terenie OSI Ostrołęka</w:t>
      </w:r>
      <w:bookmarkEnd w:id="85"/>
    </w:p>
    <w:tbl>
      <w:tblPr>
        <w:tblStyle w:val="TableNormal"/>
        <w:tblW w:w="878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63"/>
        <w:gridCol w:w="2979"/>
        <w:gridCol w:w="2847"/>
      </w:tblGrid>
      <w:tr w:rsidR="00021834" w:rsidRPr="00021834" w14:paraId="73F901FA" w14:textId="77777777" w:rsidTr="005C5F6D">
        <w:trPr>
          <w:trHeight w:val="402"/>
        </w:trPr>
        <w:tc>
          <w:tcPr>
            <w:tcW w:w="2963" w:type="dxa"/>
            <w:shd w:val="clear" w:color="auto" w:fill="auto"/>
            <w:vAlign w:val="center"/>
          </w:tcPr>
          <w:p w14:paraId="59F1C828" w14:textId="77777777" w:rsidR="005C5F6D" w:rsidRPr="00021834" w:rsidRDefault="005C5F6D" w:rsidP="005C5F6D">
            <w:pPr>
              <w:pStyle w:val="TableParagraph"/>
              <w:spacing w:line="276" w:lineRule="auto"/>
              <w:ind w:right="6"/>
              <w:rPr>
                <w:rFonts w:ascii="Arial" w:hAnsi="Arial" w:cs="Arial"/>
                <w:b/>
              </w:rPr>
            </w:pPr>
            <w:proofErr w:type="spellStart"/>
            <w:r w:rsidRPr="00021834">
              <w:rPr>
                <w:rFonts w:ascii="Arial" w:hAnsi="Arial" w:cs="Arial"/>
                <w:b/>
                <w:spacing w:val="-2"/>
              </w:rPr>
              <w:t>Gmina</w:t>
            </w:r>
            <w:proofErr w:type="spellEnd"/>
          </w:p>
        </w:tc>
        <w:tc>
          <w:tcPr>
            <w:tcW w:w="2979" w:type="dxa"/>
            <w:shd w:val="clear" w:color="auto" w:fill="auto"/>
            <w:vAlign w:val="center"/>
          </w:tcPr>
          <w:p w14:paraId="2B988D30" w14:textId="77777777" w:rsidR="005C5F6D" w:rsidRPr="00021834" w:rsidRDefault="005C5F6D" w:rsidP="005C5F6D">
            <w:pPr>
              <w:pStyle w:val="TableParagraph"/>
              <w:spacing w:line="276" w:lineRule="auto"/>
              <w:ind w:right="7"/>
              <w:rPr>
                <w:rFonts w:ascii="Arial" w:hAnsi="Arial" w:cs="Arial"/>
                <w:b/>
              </w:rPr>
            </w:pPr>
            <w:proofErr w:type="spellStart"/>
            <w:r w:rsidRPr="00021834">
              <w:rPr>
                <w:rFonts w:ascii="Arial" w:hAnsi="Arial" w:cs="Arial"/>
                <w:b/>
              </w:rPr>
              <w:t>Liczba</w:t>
            </w:r>
            <w:proofErr w:type="spellEnd"/>
            <w:r w:rsidRPr="00021834">
              <w:rPr>
                <w:rFonts w:ascii="Arial" w:hAnsi="Arial" w:cs="Arial"/>
                <w:b/>
                <w:spacing w:val="-7"/>
              </w:rPr>
              <w:t xml:space="preserve"> </w:t>
            </w:r>
            <w:proofErr w:type="spellStart"/>
            <w:r w:rsidRPr="00021834">
              <w:rPr>
                <w:rFonts w:ascii="Arial" w:hAnsi="Arial" w:cs="Arial"/>
                <w:b/>
              </w:rPr>
              <w:t>linii</w:t>
            </w:r>
            <w:proofErr w:type="spellEnd"/>
            <w:r w:rsidRPr="00021834">
              <w:rPr>
                <w:rFonts w:ascii="Arial" w:hAnsi="Arial" w:cs="Arial"/>
                <w:b/>
                <w:spacing w:val="-3"/>
              </w:rPr>
              <w:t xml:space="preserve"> </w:t>
            </w:r>
            <w:proofErr w:type="spellStart"/>
            <w:r w:rsidRPr="00021834">
              <w:rPr>
                <w:rFonts w:ascii="Arial" w:hAnsi="Arial" w:cs="Arial"/>
                <w:b/>
                <w:spacing w:val="-2"/>
              </w:rPr>
              <w:t>autobusowych</w:t>
            </w:r>
            <w:proofErr w:type="spellEnd"/>
          </w:p>
        </w:tc>
        <w:tc>
          <w:tcPr>
            <w:tcW w:w="2847" w:type="dxa"/>
            <w:shd w:val="clear" w:color="auto" w:fill="auto"/>
            <w:vAlign w:val="center"/>
          </w:tcPr>
          <w:p w14:paraId="166D2389" w14:textId="77777777" w:rsidR="005C5F6D" w:rsidRPr="00021834" w:rsidRDefault="005C5F6D" w:rsidP="005C5F6D">
            <w:pPr>
              <w:pStyle w:val="TableParagraph"/>
              <w:spacing w:line="276" w:lineRule="auto"/>
              <w:ind w:right="5"/>
              <w:rPr>
                <w:rFonts w:ascii="Arial" w:hAnsi="Arial" w:cs="Arial"/>
                <w:b/>
              </w:rPr>
            </w:pPr>
            <w:proofErr w:type="spellStart"/>
            <w:r w:rsidRPr="00021834">
              <w:rPr>
                <w:rFonts w:ascii="Arial" w:hAnsi="Arial" w:cs="Arial"/>
                <w:b/>
              </w:rPr>
              <w:t>Liczba</w:t>
            </w:r>
            <w:proofErr w:type="spellEnd"/>
            <w:r w:rsidRPr="00021834">
              <w:rPr>
                <w:rFonts w:ascii="Arial" w:hAnsi="Arial" w:cs="Arial"/>
                <w:b/>
                <w:spacing w:val="-9"/>
              </w:rPr>
              <w:t xml:space="preserve"> </w:t>
            </w:r>
            <w:proofErr w:type="spellStart"/>
            <w:r w:rsidRPr="00021834">
              <w:rPr>
                <w:rFonts w:ascii="Arial" w:hAnsi="Arial" w:cs="Arial"/>
                <w:b/>
              </w:rPr>
              <w:t>przystanków</w:t>
            </w:r>
            <w:proofErr w:type="spellEnd"/>
            <w:r w:rsidRPr="00021834">
              <w:rPr>
                <w:rFonts w:ascii="Arial" w:hAnsi="Arial" w:cs="Arial"/>
                <w:b/>
                <w:spacing w:val="-6"/>
              </w:rPr>
              <w:t xml:space="preserve"> </w:t>
            </w:r>
            <w:proofErr w:type="spellStart"/>
            <w:r w:rsidRPr="00021834">
              <w:rPr>
                <w:rFonts w:ascii="Arial" w:hAnsi="Arial" w:cs="Arial"/>
                <w:b/>
                <w:spacing w:val="-2"/>
              </w:rPr>
              <w:t>autobusowych</w:t>
            </w:r>
            <w:proofErr w:type="spellEnd"/>
          </w:p>
        </w:tc>
      </w:tr>
      <w:tr w:rsidR="00021834" w:rsidRPr="00021834" w14:paraId="375A189F" w14:textId="77777777" w:rsidTr="006435F5">
        <w:trPr>
          <w:trHeight w:val="249"/>
        </w:trPr>
        <w:tc>
          <w:tcPr>
            <w:tcW w:w="2963" w:type="dxa"/>
          </w:tcPr>
          <w:p w14:paraId="32CDD167" w14:textId="77777777" w:rsidR="005C5F6D" w:rsidRPr="00021834" w:rsidRDefault="005C5F6D" w:rsidP="006435F5">
            <w:pPr>
              <w:pStyle w:val="TableParagraph"/>
              <w:spacing w:line="276" w:lineRule="auto"/>
              <w:ind w:right="5"/>
              <w:rPr>
                <w:rFonts w:ascii="Arial" w:hAnsi="Arial" w:cs="Arial"/>
              </w:rPr>
            </w:pPr>
            <w:proofErr w:type="spellStart"/>
            <w:r w:rsidRPr="00021834">
              <w:rPr>
                <w:rFonts w:ascii="Arial" w:hAnsi="Arial" w:cs="Arial"/>
              </w:rPr>
              <w:t>Goworowo</w:t>
            </w:r>
            <w:proofErr w:type="spellEnd"/>
          </w:p>
        </w:tc>
        <w:tc>
          <w:tcPr>
            <w:tcW w:w="2979" w:type="dxa"/>
          </w:tcPr>
          <w:p w14:paraId="1CE72061" w14:textId="77777777" w:rsidR="005C5F6D" w:rsidRPr="00021834" w:rsidRDefault="005C5F6D" w:rsidP="006435F5">
            <w:pPr>
              <w:pStyle w:val="TableParagraph"/>
              <w:spacing w:line="276" w:lineRule="auto"/>
              <w:ind w:right="5"/>
              <w:rPr>
                <w:rFonts w:ascii="Arial" w:hAnsi="Arial" w:cs="Arial"/>
              </w:rPr>
            </w:pPr>
            <w:r w:rsidRPr="00021834">
              <w:rPr>
                <w:rFonts w:ascii="Arial" w:hAnsi="Arial" w:cs="Arial"/>
              </w:rPr>
              <w:t>4</w:t>
            </w:r>
          </w:p>
        </w:tc>
        <w:tc>
          <w:tcPr>
            <w:tcW w:w="2847" w:type="dxa"/>
          </w:tcPr>
          <w:p w14:paraId="69D1F969" w14:textId="5ED3250B" w:rsidR="005C5F6D" w:rsidRPr="00021834" w:rsidRDefault="005C5F6D" w:rsidP="006435F5">
            <w:pPr>
              <w:pStyle w:val="TableParagraph"/>
              <w:spacing w:line="276" w:lineRule="auto"/>
              <w:rPr>
                <w:rFonts w:ascii="Arial" w:hAnsi="Arial" w:cs="Arial"/>
              </w:rPr>
            </w:pPr>
            <w:r w:rsidRPr="00021834">
              <w:rPr>
                <w:rFonts w:ascii="Arial" w:hAnsi="Arial" w:cs="Arial"/>
              </w:rPr>
              <w:t>228</w:t>
            </w:r>
          </w:p>
        </w:tc>
      </w:tr>
      <w:tr w:rsidR="00021834" w:rsidRPr="00021834" w14:paraId="3F1BC797" w14:textId="77777777" w:rsidTr="006435F5">
        <w:trPr>
          <w:trHeight w:val="249"/>
        </w:trPr>
        <w:tc>
          <w:tcPr>
            <w:tcW w:w="2963" w:type="dxa"/>
          </w:tcPr>
          <w:p w14:paraId="166F5FAF" w14:textId="77777777" w:rsidR="005C5F6D" w:rsidRPr="00021834" w:rsidRDefault="005C5F6D" w:rsidP="006435F5">
            <w:pPr>
              <w:pStyle w:val="TableParagraph"/>
              <w:spacing w:line="276" w:lineRule="auto"/>
              <w:ind w:right="4"/>
              <w:rPr>
                <w:rFonts w:ascii="Arial" w:hAnsi="Arial" w:cs="Arial"/>
              </w:rPr>
            </w:pPr>
            <w:proofErr w:type="spellStart"/>
            <w:r w:rsidRPr="00021834">
              <w:rPr>
                <w:rFonts w:ascii="Arial" w:hAnsi="Arial" w:cs="Arial"/>
                <w:spacing w:val="-2"/>
              </w:rPr>
              <w:t>Kadzidło</w:t>
            </w:r>
            <w:proofErr w:type="spellEnd"/>
          </w:p>
        </w:tc>
        <w:tc>
          <w:tcPr>
            <w:tcW w:w="2979" w:type="dxa"/>
          </w:tcPr>
          <w:p w14:paraId="49B680D5" w14:textId="77777777" w:rsidR="005C5F6D" w:rsidRPr="00021834" w:rsidRDefault="005C5F6D" w:rsidP="006435F5">
            <w:pPr>
              <w:pStyle w:val="TableParagraph"/>
              <w:spacing w:line="276" w:lineRule="auto"/>
              <w:rPr>
                <w:rFonts w:ascii="Arial" w:hAnsi="Arial" w:cs="Arial"/>
              </w:rPr>
            </w:pPr>
            <w:r w:rsidRPr="00021834">
              <w:rPr>
                <w:rFonts w:ascii="Arial" w:hAnsi="Arial" w:cs="Arial"/>
              </w:rPr>
              <w:t>10</w:t>
            </w:r>
          </w:p>
        </w:tc>
        <w:tc>
          <w:tcPr>
            <w:tcW w:w="2847" w:type="dxa"/>
          </w:tcPr>
          <w:p w14:paraId="7979576C" w14:textId="77777777" w:rsidR="005C5F6D" w:rsidRPr="00021834" w:rsidRDefault="005C5F6D" w:rsidP="006435F5">
            <w:pPr>
              <w:pStyle w:val="TableParagraph"/>
              <w:spacing w:line="276" w:lineRule="auto"/>
              <w:rPr>
                <w:rFonts w:ascii="Arial" w:hAnsi="Arial" w:cs="Arial"/>
              </w:rPr>
            </w:pPr>
            <w:r w:rsidRPr="00021834">
              <w:rPr>
                <w:rFonts w:ascii="Arial" w:hAnsi="Arial" w:cs="Arial"/>
              </w:rPr>
              <w:t>52</w:t>
            </w:r>
          </w:p>
        </w:tc>
      </w:tr>
      <w:tr w:rsidR="00021834" w:rsidRPr="00021834" w14:paraId="61E3FC51" w14:textId="77777777" w:rsidTr="006435F5">
        <w:trPr>
          <w:trHeight w:val="246"/>
        </w:trPr>
        <w:tc>
          <w:tcPr>
            <w:tcW w:w="2963" w:type="dxa"/>
          </w:tcPr>
          <w:p w14:paraId="27C4C15A" w14:textId="77777777" w:rsidR="005C5F6D" w:rsidRPr="00021834" w:rsidRDefault="005C5F6D" w:rsidP="006435F5">
            <w:pPr>
              <w:pStyle w:val="TableParagraph"/>
              <w:spacing w:line="276" w:lineRule="auto"/>
              <w:ind w:right="7"/>
              <w:rPr>
                <w:rFonts w:ascii="Arial" w:hAnsi="Arial" w:cs="Arial"/>
              </w:rPr>
            </w:pPr>
            <w:r w:rsidRPr="00021834">
              <w:rPr>
                <w:rFonts w:ascii="Arial" w:hAnsi="Arial" w:cs="Arial"/>
                <w:spacing w:val="-2"/>
              </w:rPr>
              <w:t>Lelis</w:t>
            </w:r>
          </w:p>
        </w:tc>
        <w:tc>
          <w:tcPr>
            <w:tcW w:w="2979" w:type="dxa"/>
          </w:tcPr>
          <w:p w14:paraId="423A56D6" w14:textId="37A3F6C1" w:rsidR="005C5F6D" w:rsidRPr="00021834" w:rsidRDefault="005C5F6D" w:rsidP="006435F5">
            <w:pPr>
              <w:pStyle w:val="TableParagraph"/>
              <w:spacing w:line="276" w:lineRule="auto"/>
              <w:rPr>
                <w:rFonts w:ascii="Arial" w:hAnsi="Arial" w:cs="Arial"/>
              </w:rPr>
            </w:pPr>
            <w:r w:rsidRPr="00021834">
              <w:rPr>
                <w:rFonts w:ascii="Arial" w:hAnsi="Arial" w:cs="Arial"/>
              </w:rPr>
              <w:t>11</w:t>
            </w:r>
          </w:p>
        </w:tc>
        <w:tc>
          <w:tcPr>
            <w:tcW w:w="2847" w:type="dxa"/>
          </w:tcPr>
          <w:p w14:paraId="532231F9" w14:textId="77777777" w:rsidR="005C5F6D" w:rsidRPr="00021834" w:rsidRDefault="005C5F6D" w:rsidP="006435F5">
            <w:pPr>
              <w:pStyle w:val="TableParagraph"/>
              <w:spacing w:line="276" w:lineRule="auto"/>
              <w:rPr>
                <w:rFonts w:ascii="Arial" w:hAnsi="Arial" w:cs="Arial"/>
              </w:rPr>
            </w:pPr>
            <w:r w:rsidRPr="00021834">
              <w:rPr>
                <w:rFonts w:ascii="Arial" w:hAnsi="Arial" w:cs="Arial"/>
              </w:rPr>
              <w:t>78</w:t>
            </w:r>
          </w:p>
        </w:tc>
      </w:tr>
      <w:tr w:rsidR="00021834" w:rsidRPr="00021834" w14:paraId="2F893C79" w14:textId="77777777" w:rsidTr="006435F5">
        <w:trPr>
          <w:trHeight w:val="249"/>
        </w:trPr>
        <w:tc>
          <w:tcPr>
            <w:tcW w:w="2963" w:type="dxa"/>
          </w:tcPr>
          <w:p w14:paraId="0253879F" w14:textId="77777777" w:rsidR="005C5F6D" w:rsidRPr="00021834" w:rsidRDefault="005C5F6D" w:rsidP="006435F5">
            <w:pPr>
              <w:pStyle w:val="TableParagraph"/>
              <w:spacing w:line="276" w:lineRule="auto"/>
              <w:ind w:right="9"/>
              <w:rPr>
                <w:rFonts w:ascii="Arial" w:hAnsi="Arial" w:cs="Arial"/>
              </w:rPr>
            </w:pPr>
            <w:proofErr w:type="spellStart"/>
            <w:r w:rsidRPr="00021834">
              <w:rPr>
                <w:rFonts w:ascii="Arial" w:hAnsi="Arial" w:cs="Arial"/>
                <w:spacing w:val="-2"/>
              </w:rPr>
              <w:t>Myszyniec</w:t>
            </w:r>
            <w:proofErr w:type="spellEnd"/>
          </w:p>
        </w:tc>
        <w:tc>
          <w:tcPr>
            <w:tcW w:w="2979" w:type="dxa"/>
          </w:tcPr>
          <w:p w14:paraId="59868A38" w14:textId="77777777" w:rsidR="005C5F6D" w:rsidRPr="00021834" w:rsidRDefault="005C5F6D" w:rsidP="006435F5">
            <w:pPr>
              <w:pStyle w:val="TableParagraph"/>
              <w:spacing w:line="276" w:lineRule="auto"/>
              <w:rPr>
                <w:rFonts w:ascii="Arial" w:hAnsi="Arial" w:cs="Arial"/>
              </w:rPr>
            </w:pPr>
            <w:r w:rsidRPr="00021834">
              <w:rPr>
                <w:rFonts w:ascii="Arial" w:hAnsi="Arial" w:cs="Arial"/>
              </w:rPr>
              <w:t>2</w:t>
            </w:r>
          </w:p>
        </w:tc>
        <w:tc>
          <w:tcPr>
            <w:tcW w:w="2847" w:type="dxa"/>
          </w:tcPr>
          <w:p w14:paraId="19716DAD" w14:textId="77777777" w:rsidR="005C5F6D" w:rsidRPr="00021834" w:rsidRDefault="005C5F6D" w:rsidP="006435F5">
            <w:pPr>
              <w:pStyle w:val="TableParagraph"/>
              <w:spacing w:line="276" w:lineRule="auto"/>
              <w:rPr>
                <w:rFonts w:ascii="Arial" w:hAnsi="Arial" w:cs="Arial"/>
              </w:rPr>
            </w:pPr>
            <w:r w:rsidRPr="00021834">
              <w:rPr>
                <w:rFonts w:ascii="Arial" w:hAnsi="Arial" w:cs="Arial"/>
              </w:rPr>
              <w:t>9</w:t>
            </w:r>
          </w:p>
        </w:tc>
      </w:tr>
      <w:tr w:rsidR="00021834" w:rsidRPr="00021834" w14:paraId="57AFD61B" w14:textId="77777777" w:rsidTr="006435F5">
        <w:trPr>
          <w:trHeight w:val="246"/>
        </w:trPr>
        <w:tc>
          <w:tcPr>
            <w:tcW w:w="2963" w:type="dxa"/>
          </w:tcPr>
          <w:p w14:paraId="3EE1B165" w14:textId="77777777" w:rsidR="005C5F6D" w:rsidRPr="00021834" w:rsidRDefault="005C5F6D" w:rsidP="006435F5">
            <w:pPr>
              <w:pStyle w:val="TableParagraph"/>
              <w:spacing w:line="276" w:lineRule="auto"/>
              <w:ind w:right="6"/>
              <w:rPr>
                <w:rFonts w:ascii="Arial" w:hAnsi="Arial" w:cs="Arial"/>
              </w:rPr>
            </w:pPr>
            <w:proofErr w:type="spellStart"/>
            <w:r w:rsidRPr="00021834">
              <w:rPr>
                <w:rFonts w:ascii="Arial" w:hAnsi="Arial" w:cs="Arial"/>
                <w:spacing w:val="-2"/>
              </w:rPr>
              <w:t>Rzekuń</w:t>
            </w:r>
            <w:proofErr w:type="spellEnd"/>
          </w:p>
        </w:tc>
        <w:tc>
          <w:tcPr>
            <w:tcW w:w="2979" w:type="dxa"/>
          </w:tcPr>
          <w:p w14:paraId="735F3572" w14:textId="77777777" w:rsidR="005C5F6D" w:rsidRPr="00021834" w:rsidRDefault="005C5F6D" w:rsidP="006435F5">
            <w:pPr>
              <w:pStyle w:val="TableParagraph"/>
              <w:spacing w:line="276" w:lineRule="auto"/>
              <w:rPr>
                <w:rFonts w:ascii="Arial" w:hAnsi="Arial" w:cs="Arial"/>
              </w:rPr>
            </w:pPr>
            <w:r w:rsidRPr="00021834">
              <w:rPr>
                <w:rFonts w:ascii="Arial" w:hAnsi="Arial" w:cs="Arial"/>
              </w:rPr>
              <w:t>13</w:t>
            </w:r>
          </w:p>
        </w:tc>
        <w:tc>
          <w:tcPr>
            <w:tcW w:w="2847" w:type="dxa"/>
          </w:tcPr>
          <w:p w14:paraId="26925ABD" w14:textId="77777777" w:rsidR="005C5F6D" w:rsidRPr="00021834" w:rsidRDefault="005C5F6D" w:rsidP="006435F5">
            <w:pPr>
              <w:pStyle w:val="TableParagraph"/>
              <w:spacing w:line="276" w:lineRule="auto"/>
              <w:rPr>
                <w:rFonts w:ascii="Arial" w:hAnsi="Arial" w:cs="Arial"/>
              </w:rPr>
            </w:pPr>
            <w:r w:rsidRPr="00021834">
              <w:rPr>
                <w:rFonts w:ascii="Arial" w:hAnsi="Arial" w:cs="Arial"/>
              </w:rPr>
              <w:t>150</w:t>
            </w:r>
          </w:p>
        </w:tc>
      </w:tr>
      <w:tr w:rsidR="00021834" w:rsidRPr="00021834" w14:paraId="23103BDF" w14:textId="77777777" w:rsidTr="006435F5">
        <w:trPr>
          <w:trHeight w:val="249"/>
        </w:trPr>
        <w:tc>
          <w:tcPr>
            <w:tcW w:w="2963" w:type="dxa"/>
          </w:tcPr>
          <w:p w14:paraId="0FB5B4A9" w14:textId="77777777" w:rsidR="005C5F6D" w:rsidRPr="00021834" w:rsidRDefault="005C5F6D" w:rsidP="006435F5">
            <w:pPr>
              <w:pStyle w:val="TableParagraph"/>
              <w:spacing w:line="276" w:lineRule="auto"/>
              <w:ind w:right="5"/>
              <w:rPr>
                <w:rFonts w:ascii="Arial" w:hAnsi="Arial" w:cs="Arial"/>
              </w:rPr>
            </w:pPr>
            <w:proofErr w:type="spellStart"/>
            <w:r w:rsidRPr="00021834">
              <w:rPr>
                <w:rFonts w:ascii="Arial" w:hAnsi="Arial" w:cs="Arial"/>
                <w:spacing w:val="-2"/>
              </w:rPr>
              <w:t>Ostrołęka</w:t>
            </w:r>
            <w:proofErr w:type="spellEnd"/>
          </w:p>
        </w:tc>
        <w:tc>
          <w:tcPr>
            <w:tcW w:w="2979" w:type="dxa"/>
          </w:tcPr>
          <w:p w14:paraId="48E06B9F" w14:textId="77777777" w:rsidR="005C5F6D" w:rsidRPr="00021834" w:rsidRDefault="005C5F6D" w:rsidP="006435F5">
            <w:pPr>
              <w:pStyle w:val="TableParagraph"/>
              <w:spacing w:line="276" w:lineRule="auto"/>
              <w:ind w:right="5"/>
              <w:rPr>
                <w:rFonts w:ascii="Arial" w:hAnsi="Arial" w:cs="Arial"/>
              </w:rPr>
            </w:pPr>
            <w:r w:rsidRPr="00021834">
              <w:rPr>
                <w:rFonts w:ascii="Arial" w:hAnsi="Arial" w:cs="Arial"/>
              </w:rPr>
              <w:t>14</w:t>
            </w:r>
          </w:p>
        </w:tc>
        <w:tc>
          <w:tcPr>
            <w:tcW w:w="2847" w:type="dxa"/>
          </w:tcPr>
          <w:p w14:paraId="648D7D63" w14:textId="77777777" w:rsidR="005C5F6D" w:rsidRPr="00021834" w:rsidRDefault="005C5F6D" w:rsidP="005C5F6D">
            <w:pPr>
              <w:pStyle w:val="TableParagraph"/>
              <w:keepNext/>
              <w:spacing w:line="276" w:lineRule="auto"/>
              <w:rPr>
                <w:rFonts w:ascii="Arial" w:hAnsi="Arial" w:cs="Arial"/>
              </w:rPr>
            </w:pPr>
            <w:r w:rsidRPr="00021834">
              <w:rPr>
                <w:rFonts w:ascii="Arial" w:hAnsi="Arial" w:cs="Arial"/>
              </w:rPr>
              <w:t>184</w:t>
            </w:r>
          </w:p>
        </w:tc>
      </w:tr>
    </w:tbl>
    <w:p w14:paraId="16F278AC" w14:textId="5BC02B65" w:rsidR="005C5F6D" w:rsidRPr="00021834" w:rsidRDefault="005C5F6D" w:rsidP="005C5F6D">
      <w:pPr>
        <w:pStyle w:val="Tekstprzypisudolnego"/>
        <w:ind w:left="0"/>
      </w:pPr>
      <w:proofErr w:type="spellStart"/>
      <w:r w:rsidRPr="00021834">
        <w:t>Żródło</w:t>
      </w:r>
      <w:proofErr w:type="spellEnd"/>
      <w:r w:rsidRPr="00021834">
        <w:t>: Opracowanie własne na postawie danych od poszczególnych gmin</w:t>
      </w:r>
    </w:p>
    <w:p w14:paraId="0B728CD5" w14:textId="77777777" w:rsidR="005C5F6D" w:rsidRPr="00021834" w:rsidRDefault="005C5F6D" w:rsidP="005C5F6D">
      <w:r w:rsidRPr="00021834">
        <w:lastRenderedPageBreak/>
        <w:t>Biorąc pod uwagę rodzaj pojazdów wykorzystywanych do komunikacji zbiorowej, można zauważyć, że większość autobusów jest w dobrym stanie technicznym i zasilana głównie paliwami konwencjonalnymi, takimi jak olej napędowy i benzyna. Warto jednak wspomnieć, że część gmin aktywnie działa na rzecz wymiany taboru spalinowego na tabor niskoemisyjny. Przykładem takich działań jest miasto Ostrołęka, które inwestuje w zakup autobusów elektrycznych. Dzięki temu wprowadzane są bardziej ekologiczne rozwiązania, które nie tylko redukują emisję szkodliwych substancji, ale także przyczyniają się do poprawy jakości powietrza i zmniejszenia hałasu w mieście. Inicjatywy te są częścią szerszej strategii promującej zrównoważony rozwój i ochronę środowiska, a także poprawę komfortu życia mieszkańców.</w:t>
      </w:r>
    </w:p>
    <w:p w14:paraId="1DEC00AC" w14:textId="39F779F4" w:rsidR="005C5F6D" w:rsidRPr="00021834" w:rsidRDefault="005C5F6D" w:rsidP="005C5F6D">
      <w:r w:rsidRPr="00021834">
        <w:t>Liczba oraz czas kursowania autobusów poszczególnych linii na terenie OSI Ostrołęka są bardzo zróżnicowane, co wynika zarówno z poziomu zapotrzebowania na te usługi, jak również pokonywanych odległości. Średnia liczba kursów pojazdów autobusowych na danej linii waha się w poszczególnych gminach od 20 kursów do nawet 57. Także średni czas kursowania autobusów różni się pomiędzy poszczególnymi gminami i wynosi od 45 min do nawet 90 minut.</w:t>
      </w:r>
    </w:p>
    <w:p w14:paraId="67E68A1D" w14:textId="660E4E8B" w:rsidR="005C5F6D" w:rsidRPr="00021834" w:rsidRDefault="005C5F6D" w:rsidP="005C5F6D">
      <w:r w:rsidRPr="00021834">
        <w:t>Największe zapotrzebowanie na usługi transportowe występuje głównie w dni powszednie, w godzinach porannych i południowych. Jest to związane z codziennymi podróżami ludzi do pracy, szkoły oraz korzystaniem z innych usług, takich jak opieka medyczna. W większości gmin system transportu zbiorowego jest efektywny – częstotliwość i liczba kursów są odpowiednie, a pojazdy nie są przepełnione, co znacząco wpływa na komfort pasażerów. Wyjątkiem jest miasto Ostrołęka, gdzie liczba kursów jest niewystarczająca, szczególnie w godzinach szczytu, gdy ruch jest największy. W związku z tym, konieczne jest podjęcie działań na rzecz zrównoważenia transportu w tym obszarze, na przykład poprzez zwiększenie liczby pojazdów lub częstotliwości kursów.</w:t>
      </w:r>
    </w:p>
    <w:p w14:paraId="124D7C2B" w14:textId="77777777" w:rsidR="005C5F6D" w:rsidRPr="00021834" w:rsidRDefault="005C5F6D" w:rsidP="005C5F6D">
      <w:r w:rsidRPr="00021834">
        <w:t>Warto również zauważyć, że wraz z dalszym rozwojem gmin, w tym rozbudową zabudowy mieszkaniowej i napływem nowych mieszkańców, obecnie wydajne systemy komunikacji autobusowej mogą stać się mniej efektywne i nie spełniać oczekiwań co do jakości przewozów. Dlatego istotne jest prowadzenie stałego monitoringu systemu transportu zbiorowego i podejmowanie działań mających na celu jego zrównoważenie, takich jak zwiększenie liczby autobusów, częstotliwości kursów lub wprowadzenie nowych linii autobusowych. Takie działania oraz systematyczny rozwój sieci komunikacji autobusowej pomogą zminimalizować ryzyko wykluczenia transportowego części mieszkańców, zwłaszcza tych, którzy nie posiadają własnych samochodów.</w:t>
      </w:r>
    </w:p>
    <w:p w14:paraId="41A12AE1" w14:textId="77777777" w:rsidR="005C5F6D" w:rsidRPr="00021834" w:rsidRDefault="005C5F6D" w:rsidP="005C5F6D"/>
    <w:p w14:paraId="5EF6C87D" w14:textId="77777777" w:rsidR="005C5F6D" w:rsidRPr="00021834" w:rsidRDefault="005C5F6D" w:rsidP="005C5F6D">
      <w:r w:rsidRPr="00021834">
        <w:lastRenderedPageBreak/>
        <w:t>Systematyczny rozwój infrastruktury transportowej i dopasowanie jej do zmieniających się potrzeb mieszkańców jest kluczowe dla zapewnienia wysokiej jakości życia w gminach. Dlatego inwestycje w transport zbiorowy powinny być priorytetem, aby zapewnić wszystkim mieszkańcom równy dostęp do usług i możliwości przemieszczania się.</w:t>
      </w:r>
    </w:p>
    <w:p w14:paraId="37C0A9D3" w14:textId="383D7621" w:rsidR="005C5F6D" w:rsidRPr="00021834" w:rsidRDefault="005C5F6D" w:rsidP="005C5F6D">
      <w:pPr>
        <w:pStyle w:val="Nagwek3"/>
      </w:pPr>
      <w:r w:rsidRPr="00021834">
        <w:t>Transport kolejowy</w:t>
      </w:r>
    </w:p>
    <w:p w14:paraId="5A295F33" w14:textId="77777777" w:rsidR="005C5F6D" w:rsidRPr="00021834" w:rsidRDefault="005C5F6D" w:rsidP="005C5F6D">
      <w:r w:rsidRPr="00021834">
        <w:t>Ostrołęka jest węzłem kolejowym o znaczeniu lokalnym, jednak transport kolejowy nie odgrywa większej roli w ruchu pasażerskim na trasie do i z miasta. Dworzec kolejowy zlokalizowany jest przy ul. Żeromskiego 11 w Ostrołęce w oddaleniu o ok. 5 km od centrum miasta, co oprócz ograniczonej oferty przewozowej, stanowi o małej dostępności kolejowej miasta i jego mieszkańców. Regionalnym przewoźnikiem obsługującym połączenia wewnątrz wojewódzkie są „Koleje Mazowieckie- KM” sp. z o.o..</w:t>
      </w:r>
    </w:p>
    <w:p w14:paraId="003614ED" w14:textId="77777777" w:rsidR="005C5F6D" w:rsidRPr="00021834" w:rsidRDefault="005C5F6D" w:rsidP="005C5F6D">
      <w:r w:rsidRPr="00021834">
        <w:t>Układ infrastruktury kolejowej na obszarze powiatu tworzą linie kolejowe:</w:t>
      </w:r>
    </w:p>
    <w:p w14:paraId="35CD8311" w14:textId="15C12EBD" w:rsidR="005C5F6D" w:rsidRPr="00021834" w:rsidRDefault="005C5F6D" w:rsidP="005C5F6D">
      <w:pPr>
        <w:pStyle w:val="Akapitzlist"/>
      </w:pPr>
      <w:r w:rsidRPr="00021834">
        <w:t xml:space="preserve">Linia kolejowa nr 29: Tłuszcz - Ostrołęka [o znaczeniu pierwszorzędnym] (Tłuszcz - Jarzębia Łąka - Grzegorzewo - Mostówka - Lucynów - Rybienko - Wyszków - Leszczydół - Dalekie - Zygmuntowo Mazowieckie - Przetycz - Prabuty Góry - Pasieki - Goworowo - Gierwaty - Ostrołęka) </w:t>
      </w:r>
    </w:p>
    <w:p w14:paraId="2829FB25" w14:textId="15947B7C" w:rsidR="005C5F6D" w:rsidRPr="00021834" w:rsidRDefault="005C5F6D" w:rsidP="005C5F6D">
      <w:pPr>
        <w:pStyle w:val="Akapitzlist"/>
      </w:pPr>
      <w:r w:rsidRPr="00021834">
        <w:t xml:space="preserve">Linia kolejowa nr 34: Ostrołęka - Małkinia [o znaczeniu pierwszorzędnym] (Ostrołęka - Daniszewo - Jarnuty - Gucin - Gocły - Jelonki - Ostrów Mazowiecka - Ostrów Mazowiecka Miasto - Biel - Małkinia) </w:t>
      </w:r>
    </w:p>
    <w:p w14:paraId="6D9485BE" w14:textId="70ED71B3" w:rsidR="005C5F6D" w:rsidRPr="00021834" w:rsidRDefault="005C5F6D" w:rsidP="005C5F6D">
      <w:pPr>
        <w:pStyle w:val="Akapitzlist"/>
      </w:pPr>
      <w:r w:rsidRPr="00021834">
        <w:t xml:space="preserve">Linia kolejowa nr 35: Ostrołęka - Szczytno [o znaczeniu pierwszorzędnym] (Ostrołęka - Grabowo - Nowa Wieś Kościelna - Zabiele Wielkie - Jastrząbka - Parciaki - Olszewka - Raszujka - Chorzele - Wielbark - Jesionowiec - Szymany - Siódmak - Szczytno) </w:t>
      </w:r>
    </w:p>
    <w:p w14:paraId="75DBB8EA" w14:textId="27AE89B3" w:rsidR="005C5F6D" w:rsidRPr="00021834" w:rsidRDefault="005C5F6D" w:rsidP="005C5F6D">
      <w:pPr>
        <w:pStyle w:val="Akapitzlist"/>
      </w:pPr>
      <w:r w:rsidRPr="00021834">
        <w:t xml:space="preserve">Linia kolejowa nr 36: Ostrołęka - Łapy [o znaczeniu pierwszorzędnym] (Ostrołęka - Kurpie - Żyźniewo - Śniadowo - Czerwony Bór - Łubnica Łomżyńska - Kołaki - Czarnowo Undy - Kulesze Kościelne - Wnory - Jamiołki - Roszki Leśne - Płonka - Łapy) </w:t>
      </w:r>
    </w:p>
    <w:p w14:paraId="0951E29F" w14:textId="1400DDD6" w:rsidR="005C5F6D" w:rsidRPr="00021834" w:rsidRDefault="005C5F6D" w:rsidP="005C5F6D">
      <w:pPr>
        <w:pStyle w:val="Akapitzlist"/>
      </w:pPr>
      <w:r w:rsidRPr="00021834">
        <w:t>Linia kolejowa nr 900: Ostrołęka - Goworki [o znaczeniu miejscowym] (Ostrołęka - Goworki)</w:t>
      </w:r>
    </w:p>
    <w:p w14:paraId="256F99BF" w14:textId="77777777" w:rsidR="005C5F6D" w:rsidRPr="00021834" w:rsidRDefault="005C5F6D" w:rsidP="005C5F6D">
      <w:r w:rsidRPr="00021834">
        <w:t>Komunikacja kolejowa ma w przewozach pasażerskich znaczenie coraz bardziej marginalne. Co najmniej dwie linie oceniane są jako deficytowe i PKP rozważa ich zawieszenie. Jedną z przyczyn takiego stanu jest wspomniany fakt odległej lokalizacji dworca kolejowego. Ponadto w Ostrołęce zbiegają się linie o znaczeniu jedynie lokalnym. W systemie gospodarczym miasta ważną rolę odgrywa natomiast 4-kilometrowa bocznica towarowa prowadząca ze stacji kolejowej do elektrowni. Jest nią dowożony opał do elektrowni.</w:t>
      </w:r>
    </w:p>
    <w:p w14:paraId="73844BBE" w14:textId="77E43A02" w:rsidR="005C5F6D" w:rsidRPr="00021834" w:rsidRDefault="005C5F6D" w:rsidP="005C5F6D">
      <w:pPr>
        <w:pStyle w:val="Legenda"/>
        <w:rPr>
          <w:i/>
        </w:rPr>
      </w:pPr>
      <w:bookmarkStart w:id="86" w:name="_Toc166754418"/>
      <w:r w:rsidRPr="00021834">
        <w:lastRenderedPageBreak/>
        <w:t xml:space="preserve">Ryc. </w:t>
      </w:r>
      <w:r w:rsidRPr="00021834">
        <w:fldChar w:fldCharType="begin"/>
      </w:r>
      <w:r w:rsidRPr="00021834">
        <w:instrText xml:space="preserve"> SEQ Ryc. \* ARABIC </w:instrText>
      </w:r>
      <w:r w:rsidRPr="00021834">
        <w:fldChar w:fldCharType="separate"/>
      </w:r>
      <w:r w:rsidR="00530C2D" w:rsidRPr="00021834">
        <w:t>22</w:t>
      </w:r>
      <w:r w:rsidRPr="00021834">
        <w:fldChar w:fldCharType="end"/>
      </w:r>
      <w:r w:rsidRPr="00021834">
        <w:t xml:space="preserve"> </w:t>
      </w:r>
      <w:r w:rsidRPr="00021834">
        <w:rPr>
          <w:i/>
        </w:rPr>
        <w:t>Przebieg linii kolejowych w obszarze OSI Ostrołęka</w:t>
      </w:r>
      <w:bookmarkEnd w:id="86"/>
    </w:p>
    <w:p w14:paraId="26CC1F94" w14:textId="77777777" w:rsidR="005C5F6D" w:rsidRPr="00021834" w:rsidRDefault="005C5F6D" w:rsidP="005C5F6D">
      <w:pPr>
        <w:keepNext/>
      </w:pPr>
      <w:r w:rsidRPr="00021834">
        <w:rPr>
          <w:rFonts w:ascii="Arial" w:hAnsi="Arial" w:cs="Arial"/>
          <w:i/>
          <w:noProof/>
        </w:rPr>
        <w:drawing>
          <wp:inline distT="0" distB="0" distL="0" distR="0" wp14:anchorId="196387B5" wp14:editId="1A59F34A">
            <wp:extent cx="4573124" cy="3893820"/>
            <wp:effectExtent l="0" t="0" r="0" b="0"/>
            <wp:docPr id="720683143" name="Obraz 4" descr="Obraz zawierający mapa, tekst,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683143" name="Obraz 4" descr="Obraz zawierający mapa, tekst, atlas&#10;&#10;Opis wygenerowany automatycznie"/>
                    <pic:cNvPicPr/>
                  </pic:nvPicPr>
                  <pic:blipFill>
                    <a:blip r:embed="rId72">
                      <a:extLst>
                        <a:ext uri="{28A0092B-C50C-407E-A947-70E740481C1C}">
                          <a14:useLocalDpi xmlns:a14="http://schemas.microsoft.com/office/drawing/2010/main" val="0"/>
                        </a:ext>
                      </a:extLst>
                    </a:blip>
                    <a:stretch>
                      <a:fillRect/>
                    </a:stretch>
                  </pic:blipFill>
                  <pic:spPr>
                    <a:xfrm>
                      <a:off x="0" y="0"/>
                      <a:ext cx="4578367" cy="3898284"/>
                    </a:xfrm>
                    <a:prstGeom prst="rect">
                      <a:avLst/>
                    </a:prstGeom>
                  </pic:spPr>
                </pic:pic>
              </a:graphicData>
            </a:graphic>
          </wp:inline>
        </w:drawing>
      </w:r>
    </w:p>
    <w:p w14:paraId="2765E93F" w14:textId="2F4ABAA6" w:rsidR="005C5F6D" w:rsidRPr="00021834" w:rsidRDefault="005C5F6D" w:rsidP="005C5F6D">
      <w:pPr>
        <w:pStyle w:val="Tekstprzypisudolnego"/>
        <w:ind w:left="0"/>
      </w:pPr>
      <w:proofErr w:type="spellStart"/>
      <w:r w:rsidRPr="00021834">
        <w:t>Żródło</w:t>
      </w:r>
      <w:proofErr w:type="spellEnd"/>
      <w:r w:rsidRPr="00021834">
        <w:t xml:space="preserve">: opracowanie własne na podstawie </w:t>
      </w:r>
      <w:hyperlink r:id="rId73">
        <w:r w:rsidRPr="00021834">
          <w:rPr>
            <w:rStyle w:val="Hipercze"/>
            <w:i/>
            <w:color w:val="auto"/>
          </w:rPr>
          <w:t>http://mapa.plk-sa.pl/.</w:t>
        </w:r>
      </w:hyperlink>
    </w:p>
    <w:p w14:paraId="03A4271D" w14:textId="71106528" w:rsidR="005C5F6D" w:rsidRPr="00021834" w:rsidRDefault="005C5F6D" w:rsidP="005C5F6D">
      <w:r w:rsidRPr="00021834">
        <w:t>Analizując przebieg linii kolejowych przez teren OSI Ostrołęka, należy zauważyć, że obszar ten jest bardzo słabo skomunikowany z resztą kraju. Stolica powiatu ostrołęckiego nie ma bezpośredniego połączenia kolejowego z Warszawą, co zdecydowanie utrudnia mieszkańcom podróż do stolicy województwa. Taka sytuacja sprawia, że choć połączenia stolicy z głównymi miastami w kraju (Poznań, Katowice, Kraków) są dogodne, brakuje odpowiednich połączeń w ramach OSI Ostrołęka.</w:t>
      </w:r>
    </w:p>
    <w:p w14:paraId="1B7559A1" w14:textId="1D05B030" w:rsidR="005C5F6D" w:rsidRPr="00021834" w:rsidRDefault="005C5F6D" w:rsidP="005C5F6D">
      <w:r w:rsidRPr="00021834">
        <w:t xml:space="preserve">Sytuację dostępności do kolei obrazuje również rozmieszczenie stacji kolejowych, których obecnie na terenie OSI Ostrołęka jest jedynie 5 (Pasieki, Goworowo, Gierwaty, Dworzec </w:t>
      </w:r>
      <w:proofErr w:type="spellStart"/>
      <w:r w:rsidRPr="00021834">
        <w:t>PKP,Grabowo</w:t>
      </w:r>
      <w:proofErr w:type="spellEnd"/>
      <w:r w:rsidRPr="00021834">
        <w:t xml:space="preserve">) </w:t>
      </w:r>
    </w:p>
    <w:p w14:paraId="7FFC3B18" w14:textId="77777777" w:rsidR="005C5F6D" w:rsidRPr="00021834" w:rsidRDefault="005C5F6D" w:rsidP="005C5F6D">
      <w:r w:rsidRPr="00021834">
        <w:t>Na terenie OSI Ostrołęka brak jest możliwości dojazdu transportem kolejowym. Taka sytuacja przyczynia się do wykluczenia transportowego mieszkańców OSI Ostrołęka, zwłaszcza tych, którzy nie posiadają własnych pojazdów. W związku z tym istnieje potrzeba wzbogacenia transportu zbiorowego poprzez modernizację i usprawnienie istniejących sieci, a także rozwój transportu alternatywnego, przede wszystkim rowerowego, wraz z towarzyszącą infrastrukturą.</w:t>
      </w:r>
    </w:p>
    <w:p w14:paraId="0A73FE1C" w14:textId="77777777" w:rsidR="005C5F6D" w:rsidRPr="00021834" w:rsidRDefault="005C5F6D" w:rsidP="005C5F6D"/>
    <w:p w14:paraId="4BD3D17E" w14:textId="0298D562" w:rsidR="005C5F6D" w:rsidRPr="00021834" w:rsidRDefault="005C5F6D" w:rsidP="005C5F6D">
      <w:r w:rsidRPr="00021834">
        <w:lastRenderedPageBreak/>
        <w:t>Działania te pozwolą na zwiększenie dostępności i szybkości przemieszczania się mieszkańców, szczególnie tych narażonych obecnie na wykluczenie transportowe. Należy także zauważyć, że w obecnej sytuacji dla przeciętnego użytkownika ruchu drogowego korzystniejsze jest korzystanie z własnego transportu, w tym głównie samochodu lub roweru, co znacząco zwiększa ruch drogowy, zwłaszcza w centralnych częściach poszczególnych jednostek osadniczych. Dlatego ważne jest, aby mieszkańcy OSI Ostrołęka mieli zapewnioną odpowiednią infrastrukturę drogową, pieszą i rowerową oraz sprawny transport zbiorowy, które spełniają ich potrzeby i wymagania.</w:t>
      </w:r>
    </w:p>
    <w:p w14:paraId="1818B8A6" w14:textId="77777777" w:rsidR="005C5F6D" w:rsidRPr="00021834" w:rsidRDefault="005C5F6D" w:rsidP="005C5F6D">
      <w:r w:rsidRPr="00021834">
        <w:t>Poprawa jakości i dostępności infrastruktury transportowej przyczyni się do zmniejszenia ruchu samochodowego w centralnych częściach miast, co z kolei poprawi jakość życia mieszkańców, zmniejszy zanieczyszczenie powietrza i poprawi bezpieczeństwo na drogach. Warto zatem inwestować w zrównoważony rozwój transportu, aby zapewnić wszystkim mieszkańcom równy dostęp do usług i możliwości przemieszczania się.</w:t>
      </w:r>
    </w:p>
    <w:p w14:paraId="6B88C4BF" w14:textId="5432E9B0" w:rsidR="004931F7" w:rsidRPr="00021834" w:rsidRDefault="004931F7" w:rsidP="004931F7">
      <w:pPr>
        <w:pStyle w:val="Legenda"/>
      </w:pPr>
      <w:bookmarkStart w:id="87" w:name="_Toc166754419"/>
      <w:r w:rsidRPr="00021834">
        <w:t xml:space="preserve">Ryc. </w:t>
      </w:r>
      <w:r w:rsidRPr="00021834">
        <w:fldChar w:fldCharType="begin"/>
      </w:r>
      <w:r w:rsidRPr="00021834">
        <w:instrText xml:space="preserve"> SEQ Ryc. \* ARABIC </w:instrText>
      </w:r>
      <w:r w:rsidRPr="00021834">
        <w:fldChar w:fldCharType="separate"/>
      </w:r>
      <w:r w:rsidR="00530C2D" w:rsidRPr="00021834">
        <w:t>23</w:t>
      </w:r>
      <w:r w:rsidRPr="00021834">
        <w:fldChar w:fldCharType="end"/>
      </w:r>
      <w:r w:rsidRPr="00021834">
        <w:t xml:space="preserve"> </w:t>
      </w:r>
      <w:r w:rsidRPr="00021834">
        <w:rPr>
          <w:i/>
        </w:rPr>
        <w:t>Przybliżony zasięg dojazdu komunikacją zbiorową w ciągu 30 minut na terenie OSI Ostrołęka</w:t>
      </w:r>
      <w:bookmarkEnd w:id="87"/>
    </w:p>
    <w:p w14:paraId="59055BD2" w14:textId="77777777" w:rsidR="004931F7" w:rsidRPr="00021834" w:rsidRDefault="004931F7" w:rsidP="004931F7">
      <w:pPr>
        <w:keepNext/>
      </w:pPr>
      <w:r w:rsidRPr="00021834">
        <w:rPr>
          <w:rFonts w:ascii="Arial" w:hAnsi="Arial" w:cs="Arial"/>
          <w:noProof/>
          <w:sz w:val="22"/>
        </w:rPr>
        <w:drawing>
          <wp:inline distT="0" distB="0" distL="0" distR="0" wp14:anchorId="533966F6" wp14:editId="5C2FC3DB">
            <wp:extent cx="4021811" cy="3834666"/>
            <wp:effectExtent l="0" t="0" r="0" b="0"/>
            <wp:docPr id="1071491919" name="Obraz 5" descr="Obraz zawierający mapa, tekst, atlas,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491919" name="Obraz 5" descr="Obraz zawierający mapa, tekst, atlas, diagram&#10;&#10;Opis wygenerowany automatycznie"/>
                    <pic:cNvPicPr/>
                  </pic:nvPicPr>
                  <pic:blipFill>
                    <a:blip r:embed="rId74">
                      <a:extLst>
                        <a:ext uri="{28A0092B-C50C-407E-A947-70E740481C1C}">
                          <a14:useLocalDpi xmlns:a14="http://schemas.microsoft.com/office/drawing/2010/main" val="0"/>
                        </a:ext>
                      </a:extLst>
                    </a:blip>
                    <a:stretch>
                      <a:fillRect/>
                    </a:stretch>
                  </pic:blipFill>
                  <pic:spPr>
                    <a:xfrm>
                      <a:off x="0" y="0"/>
                      <a:ext cx="4028318" cy="3840870"/>
                    </a:xfrm>
                    <a:prstGeom prst="rect">
                      <a:avLst/>
                    </a:prstGeom>
                  </pic:spPr>
                </pic:pic>
              </a:graphicData>
            </a:graphic>
          </wp:inline>
        </w:drawing>
      </w:r>
    </w:p>
    <w:p w14:paraId="6BFDF77B" w14:textId="6C6E4CFE" w:rsidR="005C5F6D" w:rsidRPr="00021834" w:rsidRDefault="004931F7" w:rsidP="004931F7">
      <w:pPr>
        <w:pStyle w:val="Tekstprzypisudolnego"/>
        <w:ind w:left="0"/>
      </w:pPr>
      <w:proofErr w:type="spellStart"/>
      <w:r w:rsidRPr="00021834">
        <w:t>Żródło</w:t>
      </w:r>
      <w:proofErr w:type="spellEnd"/>
      <w:r w:rsidRPr="00021834">
        <w:t xml:space="preserve">: </w:t>
      </w:r>
      <w:hyperlink r:id="rId75" w:history="1">
        <w:r w:rsidRPr="00021834">
          <w:rPr>
            <w:rStyle w:val="Hipercze"/>
            <w:color w:val="auto"/>
          </w:rPr>
          <w:t>https://commutetimemap.com/map</w:t>
        </w:r>
      </w:hyperlink>
      <w:r w:rsidRPr="00021834">
        <w:t>.</w:t>
      </w:r>
    </w:p>
    <w:p w14:paraId="580BF297" w14:textId="54967566" w:rsidR="004931F7" w:rsidRPr="00021834" w:rsidRDefault="004931F7" w:rsidP="004931F7">
      <w:r w:rsidRPr="00021834">
        <w:t xml:space="preserve">W ramach realizacji inwestycji Centralnego Portu Komunikacyjnego (CPK) oraz zgodnie z jego Koncepcją, na terenie województwa mazowieckiego planowanych jest szereg działań infrastrukturalnych, które obejmują również transport kolejowy. </w:t>
      </w:r>
      <w:r w:rsidRPr="00021834">
        <w:lastRenderedPageBreak/>
        <w:t>W zakresie sieci kolejowej, głównym celem zawartym w Koncepcji jest stworzenie holistycznego i zintegrowanego transportu kolejowego, w ramach którego planowana jest modernizacja istniejących linii kolejowych, a także budowa nowych linii Kolei Dużych Prędkości.</w:t>
      </w:r>
    </w:p>
    <w:p w14:paraId="5D665F00" w14:textId="77777777" w:rsidR="004931F7" w:rsidRPr="00021834" w:rsidRDefault="004931F7" w:rsidP="004931F7">
      <w:r w:rsidRPr="00021834">
        <w:t>Wnioski:</w:t>
      </w:r>
    </w:p>
    <w:p w14:paraId="3B575C2A" w14:textId="77777777" w:rsidR="004931F7" w:rsidRPr="00021834" w:rsidRDefault="004931F7" w:rsidP="004931F7">
      <w:pPr>
        <w:pStyle w:val="Akapitzlist"/>
      </w:pPr>
      <w:r w:rsidRPr="00021834">
        <w:t>Transport publiczny nie zapewnia odpowiedniej siatki połączeń, która umożliwiałaby sprawną komunikację w ramach całego Obszaru. Istniejąca sieć kolejowa nie jest wystarczająca nawet do połączenia  z Warszawą, przez co obecnie nie może być wykorzystywana do transportowego łączenia gmin w ramach obszaru;</w:t>
      </w:r>
    </w:p>
    <w:p w14:paraId="217796F2" w14:textId="77777777" w:rsidR="004931F7" w:rsidRPr="00021834" w:rsidRDefault="004931F7" w:rsidP="004931F7">
      <w:pPr>
        <w:pStyle w:val="Akapitzlist"/>
      </w:pPr>
      <w:r w:rsidRPr="00021834">
        <w:t>Większość połączeń autobusowych w poszczególnych gminach pozwala na dotarcie do innych większych ośrodków, a także gmin sąsiadujących. Natomiast liczba połączeń autobusowych do centrum subregionu maleje przy wzroście odległości od Ostrołęki – najdalej położone jednostki nie posiadają takich połączeń;</w:t>
      </w:r>
    </w:p>
    <w:p w14:paraId="03E673AC" w14:textId="77777777" w:rsidR="004931F7" w:rsidRPr="00021834" w:rsidRDefault="004931F7" w:rsidP="004931F7">
      <w:pPr>
        <w:pStyle w:val="Akapitzlist"/>
      </w:pPr>
      <w:r w:rsidRPr="00021834">
        <w:t>W gminach posiadających niewielką liczbę przystanków autobusowych lub nieposiadających stacji kolejowych może dochodzić do zjawiska wykluczenia transportowego, dotykającego najbardziej osoby nieposiadających własnych pojazdów samochodowych;</w:t>
      </w:r>
    </w:p>
    <w:p w14:paraId="3AF031FA" w14:textId="77777777" w:rsidR="004931F7" w:rsidRPr="00021834" w:rsidRDefault="004931F7" w:rsidP="004931F7">
      <w:pPr>
        <w:pStyle w:val="Akapitzlist"/>
      </w:pPr>
      <w:r w:rsidRPr="00021834">
        <w:t>Większość wykorzystywanych pojazdów autobusowych posiada napęd konwencjonalny, wykorzystujący głównie olej napędowy oraz benzynę, co przekłada się na większą emisję spalin, a tym samym jakość powietrza;</w:t>
      </w:r>
    </w:p>
    <w:p w14:paraId="614E9DA9" w14:textId="77777777" w:rsidR="004931F7" w:rsidRPr="00021834" w:rsidRDefault="004931F7" w:rsidP="004931F7">
      <w:pPr>
        <w:pStyle w:val="Akapitzlist"/>
      </w:pPr>
      <w:r w:rsidRPr="00021834">
        <w:t>Zauważalny jest niekorzystny trend wzrostu popytu na transport indywidualny, a malejący na komunikację miejską. Na obszarze Partnerstwa mieszkańcy korzystają z transportu indywidualnego, ponieważ nie ma atrakcyjnej alternatywy w postaci komunikacji publicznej;</w:t>
      </w:r>
    </w:p>
    <w:p w14:paraId="2EC207DA" w14:textId="3A971BAE" w:rsidR="004931F7" w:rsidRPr="00021834" w:rsidRDefault="004931F7" w:rsidP="004931F7">
      <w:pPr>
        <w:pStyle w:val="Akapitzlist"/>
      </w:pPr>
      <w:r w:rsidRPr="00021834">
        <w:t>Za mała liczba przystanków komunikacji publicznej – trzeba pokonywać duże odległości, by dotrzeć do przystanku;</w:t>
      </w:r>
    </w:p>
    <w:p w14:paraId="64B40FBC" w14:textId="71D4C8D6" w:rsidR="004931F7" w:rsidRPr="00021834" w:rsidRDefault="004931F7" w:rsidP="004931F7">
      <w:pPr>
        <w:pStyle w:val="Akapitzlist"/>
      </w:pPr>
      <w:r w:rsidRPr="00021834">
        <w:t>Coraz mocniej odczuwalana jest potrzeba wyznaczenia strefy gdzie samochody nie mogą wjechać, a pierszeństwo uzyskuje transport publiczny, jednoślady oraz ruch pieszy;</w:t>
      </w:r>
    </w:p>
    <w:p w14:paraId="41A92161" w14:textId="56BBD988" w:rsidR="004931F7" w:rsidRPr="00021834" w:rsidRDefault="004931F7" w:rsidP="004931F7">
      <w:pPr>
        <w:pStyle w:val="Akapitzlist"/>
      </w:pPr>
      <w:r w:rsidRPr="00021834">
        <w:t>Transport kolejowy nie stanowi alternatywy dla tranportu indywidualnego w przypadku mieszkańców Ostrołęki – przede wszystkim na niedostosowany rozkład oraz odległość dwora od cetnrum miasta (trudny dojazd, również komunikacją miejską).</w:t>
      </w:r>
    </w:p>
    <w:p w14:paraId="7A53E106" w14:textId="0CCD3EB6" w:rsidR="004931F7" w:rsidRPr="00021834" w:rsidRDefault="004931F7" w:rsidP="004931F7">
      <w:pPr>
        <w:pStyle w:val="Nagwek3"/>
      </w:pPr>
      <w:r w:rsidRPr="00021834">
        <w:t>Transport rowerowy</w:t>
      </w:r>
    </w:p>
    <w:p w14:paraId="3E42B39D" w14:textId="4092D686" w:rsidR="004931F7" w:rsidRPr="00021834" w:rsidRDefault="004931F7" w:rsidP="004931F7">
      <w:r w:rsidRPr="00021834">
        <w:t xml:space="preserve">Jednym z elementów sieci komunikacyjnej są drogi rowerowe, które umożliwiają mieszkańcom łatwy i bezpieczny przejazd w rejonie najbliższej okolicy, a także stanowią zachętę do wyboru alternatywnego środka transportu w stosunku do </w:t>
      </w:r>
      <w:r w:rsidRPr="00021834">
        <w:lastRenderedPageBreak/>
        <w:t>pojazdów samochodowych. Warto także dodać, że drogi rowerowe są również interesujące z punktu widzenia turystów, szukających alternatywnych form wypoczynku na terenie Obszaru.</w:t>
      </w:r>
    </w:p>
    <w:p w14:paraId="35614683" w14:textId="38BDE52D" w:rsidR="004931F7" w:rsidRPr="00021834" w:rsidRDefault="004931F7" w:rsidP="004931F7">
      <w:pPr>
        <w:pStyle w:val="Legenda"/>
      </w:pPr>
      <w:bookmarkStart w:id="88" w:name="_Toc166754467"/>
      <w:r w:rsidRPr="00021834">
        <w:t xml:space="preserve">Tabela </w:t>
      </w:r>
      <w:r w:rsidRPr="00021834">
        <w:fldChar w:fldCharType="begin"/>
      </w:r>
      <w:r w:rsidRPr="00021834">
        <w:instrText xml:space="preserve"> SEQ Tabela \* ARABIC </w:instrText>
      </w:r>
      <w:r w:rsidRPr="00021834">
        <w:fldChar w:fldCharType="separate"/>
      </w:r>
      <w:r w:rsidRPr="00021834">
        <w:t>14</w:t>
      </w:r>
      <w:r w:rsidRPr="00021834">
        <w:fldChar w:fldCharType="end"/>
      </w:r>
      <w:r w:rsidRPr="00021834">
        <w:t xml:space="preserve"> </w:t>
      </w:r>
      <w:r w:rsidRPr="00021834">
        <w:rPr>
          <w:i/>
        </w:rPr>
        <w:t>Drogi rowerowe na terenie OSI Ostrołęka</w:t>
      </w:r>
      <w:bookmarkEnd w:id="88"/>
    </w:p>
    <w:tbl>
      <w:tblPr>
        <w:tblStyle w:val="TableNormal"/>
        <w:tblW w:w="893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7"/>
        <w:gridCol w:w="1275"/>
        <w:gridCol w:w="993"/>
        <w:gridCol w:w="1134"/>
        <w:gridCol w:w="1275"/>
        <w:gridCol w:w="993"/>
        <w:gridCol w:w="1134"/>
      </w:tblGrid>
      <w:tr w:rsidR="00021834" w:rsidRPr="00021834" w14:paraId="0B96CB98" w14:textId="77777777" w:rsidTr="004931F7">
        <w:trPr>
          <w:trHeight w:val="690"/>
        </w:trPr>
        <w:tc>
          <w:tcPr>
            <w:tcW w:w="2127" w:type="dxa"/>
            <w:vMerge w:val="restart"/>
            <w:shd w:val="clear" w:color="auto" w:fill="auto"/>
          </w:tcPr>
          <w:p w14:paraId="7959C8BB" w14:textId="77777777" w:rsidR="004931F7" w:rsidRPr="00021834" w:rsidRDefault="004931F7" w:rsidP="006435F5">
            <w:pPr>
              <w:pStyle w:val="TableParagraph"/>
              <w:spacing w:line="276" w:lineRule="auto"/>
              <w:jc w:val="both"/>
              <w:rPr>
                <w:rFonts w:ascii="Arial" w:hAnsi="Arial" w:cs="Arial"/>
                <w:i/>
              </w:rPr>
            </w:pPr>
          </w:p>
          <w:p w14:paraId="0476B51C" w14:textId="77777777" w:rsidR="004931F7" w:rsidRPr="00021834" w:rsidRDefault="004931F7" w:rsidP="006435F5">
            <w:pPr>
              <w:pStyle w:val="TableParagraph"/>
              <w:spacing w:line="276" w:lineRule="auto"/>
              <w:jc w:val="both"/>
              <w:rPr>
                <w:rFonts w:ascii="Arial" w:hAnsi="Arial" w:cs="Arial"/>
                <w:b/>
              </w:rPr>
            </w:pPr>
            <w:r w:rsidRPr="00021834">
              <w:rPr>
                <w:rFonts w:ascii="Arial" w:hAnsi="Arial" w:cs="Arial"/>
                <w:b/>
                <w:spacing w:val="-2"/>
              </w:rPr>
              <w:t>Nazwa</w:t>
            </w:r>
          </w:p>
        </w:tc>
        <w:tc>
          <w:tcPr>
            <w:tcW w:w="3402" w:type="dxa"/>
            <w:gridSpan w:val="3"/>
            <w:shd w:val="clear" w:color="auto" w:fill="auto"/>
          </w:tcPr>
          <w:p w14:paraId="590E9A5C" w14:textId="77777777" w:rsidR="004931F7" w:rsidRPr="00021834" w:rsidRDefault="004931F7" w:rsidP="006435F5">
            <w:pPr>
              <w:pStyle w:val="TableParagraph"/>
              <w:spacing w:line="276" w:lineRule="auto"/>
              <w:ind w:right="533"/>
              <w:rPr>
                <w:rFonts w:ascii="Arial" w:hAnsi="Arial" w:cs="Arial"/>
                <w:b/>
              </w:rPr>
            </w:pPr>
            <w:proofErr w:type="spellStart"/>
            <w:r w:rsidRPr="00021834">
              <w:rPr>
                <w:rFonts w:ascii="Arial" w:hAnsi="Arial" w:cs="Arial"/>
                <w:b/>
              </w:rPr>
              <w:t>Drogi</w:t>
            </w:r>
            <w:proofErr w:type="spellEnd"/>
            <w:r w:rsidRPr="00021834">
              <w:rPr>
                <w:rFonts w:ascii="Arial" w:hAnsi="Arial" w:cs="Arial"/>
                <w:b/>
                <w:spacing w:val="-14"/>
              </w:rPr>
              <w:t xml:space="preserve"> </w:t>
            </w:r>
            <w:proofErr w:type="spellStart"/>
            <w:r w:rsidRPr="00021834">
              <w:rPr>
                <w:rFonts w:ascii="Arial" w:hAnsi="Arial" w:cs="Arial"/>
                <w:b/>
              </w:rPr>
              <w:t>rowerowe</w:t>
            </w:r>
            <w:proofErr w:type="spellEnd"/>
            <w:r w:rsidRPr="00021834">
              <w:rPr>
                <w:rFonts w:ascii="Arial" w:hAnsi="Arial" w:cs="Arial"/>
                <w:b/>
              </w:rPr>
              <w:t xml:space="preserve"> </w:t>
            </w:r>
            <w:proofErr w:type="spellStart"/>
            <w:r w:rsidRPr="00021834">
              <w:rPr>
                <w:rFonts w:ascii="Arial" w:hAnsi="Arial" w:cs="Arial"/>
                <w:b/>
                <w:spacing w:val="-2"/>
              </w:rPr>
              <w:t>ogółem</w:t>
            </w:r>
            <w:proofErr w:type="spellEnd"/>
          </w:p>
          <w:p w14:paraId="20449530" w14:textId="77777777" w:rsidR="004931F7" w:rsidRPr="00021834" w:rsidRDefault="004931F7" w:rsidP="006435F5">
            <w:pPr>
              <w:pStyle w:val="TableParagraph"/>
              <w:spacing w:line="276" w:lineRule="auto"/>
              <w:ind w:right="536"/>
              <w:rPr>
                <w:rFonts w:ascii="Arial" w:hAnsi="Arial" w:cs="Arial"/>
                <w:b/>
              </w:rPr>
            </w:pPr>
            <w:r w:rsidRPr="00021834">
              <w:rPr>
                <w:rFonts w:ascii="Arial" w:hAnsi="Arial" w:cs="Arial"/>
                <w:b/>
                <w:spacing w:val="-4"/>
              </w:rPr>
              <w:t>[km]</w:t>
            </w:r>
          </w:p>
        </w:tc>
        <w:tc>
          <w:tcPr>
            <w:tcW w:w="3402" w:type="dxa"/>
            <w:gridSpan w:val="3"/>
            <w:shd w:val="clear" w:color="auto" w:fill="auto"/>
          </w:tcPr>
          <w:p w14:paraId="021C1D25" w14:textId="77777777" w:rsidR="004931F7" w:rsidRPr="00021834" w:rsidRDefault="004931F7" w:rsidP="006435F5">
            <w:pPr>
              <w:pStyle w:val="TableParagraph"/>
              <w:spacing w:line="276" w:lineRule="auto"/>
              <w:ind w:right="858"/>
              <w:rPr>
                <w:rFonts w:ascii="Arial" w:hAnsi="Arial" w:cs="Arial"/>
                <w:b/>
              </w:rPr>
            </w:pPr>
            <w:proofErr w:type="spellStart"/>
            <w:r w:rsidRPr="00021834">
              <w:rPr>
                <w:rFonts w:ascii="Arial" w:hAnsi="Arial" w:cs="Arial"/>
                <w:b/>
              </w:rPr>
              <w:t>Drogi</w:t>
            </w:r>
            <w:proofErr w:type="spellEnd"/>
            <w:r w:rsidRPr="00021834">
              <w:rPr>
                <w:rFonts w:ascii="Arial" w:hAnsi="Arial" w:cs="Arial"/>
                <w:b/>
                <w:spacing w:val="-14"/>
              </w:rPr>
              <w:t xml:space="preserve"> </w:t>
            </w:r>
            <w:proofErr w:type="spellStart"/>
            <w:r w:rsidRPr="00021834">
              <w:rPr>
                <w:rFonts w:ascii="Arial" w:hAnsi="Arial" w:cs="Arial"/>
                <w:b/>
              </w:rPr>
              <w:t>rowerowe</w:t>
            </w:r>
            <w:proofErr w:type="spellEnd"/>
            <w:r w:rsidRPr="00021834">
              <w:rPr>
                <w:rFonts w:ascii="Arial" w:hAnsi="Arial" w:cs="Arial"/>
                <w:b/>
              </w:rPr>
              <w:t xml:space="preserve"> </w:t>
            </w:r>
            <w:proofErr w:type="spellStart"/>
            <w:r w:rsidRPr="00021834">
              <w:rPr>
                <w:rFonts w:ascii="Arial" w:hAnsi="Arial" w:cs="Arial"/>
                <w:b/>
              </w:rPr>
              <w:t>na</w:t>
            </w:r>
            <w:proofErr w:type="spellEnd"/>
            <w:r w:rsidRPr="00021834">
              <w:rPr>
                <w:rFonts w:ascii="Arial" w:hAnsi="Arial" w:cs="Arial"/>
                <w:b/>
              </w:rPr>
              <w:t xml:space="preserve"> 100 km</w:t>
            </w:r>
            <w:r w:rsidRPr="00021834">
              <w:rPr>
                <w:rFonts w:ascii="Arial" w:hAnsi="Arial" w:cs="Arial"/>
                <w:b/>
                <w:vertAlign w:val="superscript"/>
              </w:rPr>
              <w:t>2</w:t>
            </w:r>
          </w:p>
        </w:tc>
      </w:tr>
      <w:tr w:rsidR="00021834" w:rsidRPr="00021834" w14:paraId="41F11AD8" w14:textId="77777777" w:rsidTr="004931F7">
        <w:trPr>
          <w:trHeight w:val="299"/>
        </w:trPr>
        <w:tc>
          <w:tcPr>
            <w:tcW w:w="2127" w:type="dxa"/>
            <w:vMerge/>
            <w:tcBorders>
              <w:top w:val="nil"/>
            </w:tcBorders>
            <w:shd w:val="clear" w:color="auto" w:fill="auto"/>
          </w:tcPr>
          <w:p w14:paraId="330D2DB6" w14:textId="77777777" w:rsidR="004931F7" w:rsidRPr="00021834" w:rsidRDefault="004931F7" w:rsidP="006435F5">
            <w:pPr>
              <w:jc w:val="both"/>
              <w:rPr>
                <w:rFonts w:ascii="Arial" w:hAnsi="Arial" w:cs="Arial"/>
              </w:rPr>
            </w:pPr>
          </w:p>
        </w:tc>
        <w:tc>
          <w:tcPr>
            <w:tcW w:w="1275" w:type="dxa"/>
            <w:shd w:val="clear" w:color="auto" w:fill="auto"/>
          </w:tcPr>
          <w:p w14:paraId="1B9F5F06" w14:textId="77777777" w:rsidR="004931F7" w:rsidRPr="00021834" w:rsidRDefault="004931F7" w:rsidP="006435F5">
            <w:pPr>
              <w:pStyle w:val="TableParagraph"/>
              <w:spacing w:line="276" w:lineRule="auto"/>
              <w:ind w:right="3"/>
              <w:jc w:val="both"/>
              <w:rPr>
                <w:rFonts w:ascii="Arial" w:hAnsi="Arial" w:cs="Arial"/>
              </w:rPr>
            </w:pPr>
            <w:r w:rsidRPr="00021834">
              <w:rPr>
                <w:rFonts w:ascii="Arial" w:hAnsi="Arial" w:cs="Arial"/>
                <w:spacing w:val="-4"/>
              </w:rPr>
              <w:t>2019</w:t>
            </w:r>
          </w:p>
        </w:tc>
        <w:tc>
          <w:tcPr>
            <w:tcW w:w="993" w:type="dxa"/>
            <w:shd w:val="clear" w:color="auto" w:fill="auto"/>
          </w:tcPr>
          <w:p w14:paraId="4C0D3173" w14:textId="77777777" w:rsidR="004931F7" w:rsidRPr="00021834" w:rsidRDefault="004931F7" w:rsidP="006435F5">
            <w:pPr>
              <w:pStyle w:val="TableParagraph"/>
              <w:spacing w:line="276" w:lineRule="auto"/>
              <w:ind w:right="3"/>
              <w:jc w:val="both"/>
              <w:rPr>
                <w:rFonts w:ascii="Arial" w:hAnsi="Arial" w:cs="Arial"/>
              </w:rPr>
            </w:pPr>
            <w:r w:rsidRPr="00021834">
              <w:rPr>
                <w:rFonts w:ascii="Arial" w:hAnsi="Arial" w:cs="Arial"/>
                <w:spacing w:val="-4"/>
              </w:rPr>
              <w:t>2022</w:t>
            </w:r>
          </w:p>
        </w:tc>
        <w:tc>
          <w:tcPr>
            <w:tcW w:w="1134" w:type="dxa"/>
            <w:shd w:val="clear" w:color="auto" w:fill="auto"/>
          </w:tcPr>
          <w:p w14:paraId="312ED6D1" w14:textId="77777777" w:rsidR="004931F7" w:rsidRPr="00021834" w:rsidRDefault="004931F7" w:rsidP="006435F5">
            <w:pPr>
              <w:pStyle w:val="TableParagraph"/>
              <w:spacing w:line="276" w:lineRule="auto"/>
              <w:ind w:right="2"/>
              <w:jc w:val="both"/>
              <w:rPr>
                <w:rFonts w:ascii="Arial" w:hAnsi="Arial" w:cs="Arial"/>
              </w:rPr>
            </w:pPr>
            <w:r w:rsidRPr="00021834">
              <w:rPr>
                <w:rFonts w:ascii="Arial" w:hAnsi="Arial" w:cs="Arial"/>
                <w:spacing w:val="-2"/>
              </w:rPr>
              <w:t>2019=100</w:t>
            </w:r>
          </w:p>
        </w:tc>
        <w:tc>
          <w:tcPr>
            <w:tcW w:w="1275" w:type="dxa"/>
            <w:shd w:val="clear" w:color="auto" w:fill="auto"/>
          </w:tcPr>
          <w:p w14:paraId="6CF3DD66" w14:textId="77777777" w:rsidR="004931F7" w:rsidRPr="00021834" w:rsidRDefault="004931F7" w:rsidP="006435F5">
            <w:pPr>
              <w:pStyle w:val="TableParagraph"/>
              <w:spacing w:line="276" w:lineRule="auto"/>
              <w:ind w:right="3"/>
              <w:jc w:val="both"/>
              <w:rPr>
                <w:rFonts w:ascii="Arial" w:hAnsi="Arial" w:cs="Arial"/>
              </w:rPr>
            </w:pPr>
            <w:r w:rsidRPr="00021834">
              <w:rPr>
                <w:rFonts w:ascii="Arial" w:hAnsi="Arial" w:cs="Arial"/>
                <w:spacing w:val="-4"/>
              </w:rPr>
              <w:t>2019</w:t>
            </w:r>
          </w:p>
        </w:tc>
        <w:tc>
          <w:tcPr>
            <w:tcW w:w="993" w:type="dxa"/>
            <w:shd w:val="clear" w:color="auto" w:fill="auto"/>
          </w:tcPr>
          <w:p w14:paraId="62818B36" w14:textId="77777777" w:rsidR="004931F7" w:rsidRPr="00021834" w:rsidRDefault="004931F7" w:rsidP="006435F5">
            <w:pPr>
              <w:pStyle w:val="TableParagraph"/>
              <w:spacing w:line="276" w:lineRule="auto"/>
              <w:ind w:right="3"/>
              <w:jc w:val="both"/>
              <w:rPr>
                <w:rFonts w:ascii="Arial" w:hAnsi="Arial" w:cs="Arial"/>
              </w:rPr>
            </w:pPr>
            <w:r w:rsidRPr="00021834">
              <w:rPr>
                <w:rFonts w:ascii="Arial" w:hAnsi="Arial" w:cs="Arial"/>
                <w:spacing w:val="-4"/>
              </w:rPr>
              <w:t>2022</w:t>
            </w:r>
          </w:p>
        </w:tc>
        <w:tc>
          <w:tcPr>
            <w:tcW w:w="1134" w:type="dxa"/>
            <w:shd w:val="clear" w:color="auto" w:fill="auto"/>
          </w:tcPr>
          <w:p w14:paraId="1EC68BE2" w14:textId="77777777" w:rsidR="004931F7" w:rsidRPr="00021834" w:rsidRDefault="004931F7" w:rsidP="006435F5">
            <w:pPr>
              <w:pStyle w:val="TableParagraph"/>
              <w:spacing w:line="276" w:lineRule="auto"/>
              <w:jc w:val="both"/>
              <w:rPr>
                <w:rFonts w:ascii="Arial" w:hAnsi="Arial" w:cs="Arial"/>
              </w:rPr>
            </w:pPr>
            <w:r w:rsidRPr="00021834">
              <w:rPr>
                <w:rFonts w:ascii="Arial" w:hAnsi="Arial" w:cs="Arial"/>
                <w:spacing w:val="-2"/>
              </w:rPr>
              <w:t>2019=100</w:t>
            </w:r>
          </w:p>
        </w:tc>
      </w:tr>
      <w:tr w:rsidR="00021834" w:rsidRPr="00021834" w14:paraId="05CE0BCF" w14:textId="77777777" w:rsidTr="004931F7">
        <w:trPr>
          <w:trHeight w:val="299"/>
        </w:trPr>
        <w:tc>
          <w:tcPr>
            <w:tcW w:w="2127" w:type="dxa"/>
          </w:tcPr>
          <w:p w14:paraId="599F9DB8" w14:textId="77777777" w:rsidR="004931F7" w:rsidRPr="00021834" w:rsidRDefault="004931F7" w:rsidP="006435F5">
            <w:pPr>
              <w:pStyle w:val="TableParagraph"/>
              <w:spacing w:line="276" w:lineRule="auto"/>
              <w:ind w:right="2"/>
              <w:jc w:val="both"/>
              <w:rPr>
                <w:rFonts w:ascii="Arial" w:hAnsi="Arial" w:cs="Arial"/>
              </w:rPr>
            </w:pPr>
            <w:proofErr w:type="spellStart"/>
            <w:r w:rsidRPr="00021834">
              <w:rPr>
                <w:rFonts w:ascii="Arial" w:hAnsi="Arial" w:cs="Arial"/>
              </w:rPr>
              <w:t>Goworowo</w:t>
            </w:r>
            <w:proofErr w:type="spellEnd"/>
          </w:p>
        </w:tc>
        <w:tc>
          <w:tcPr>
            <w:tcW w:w="1275" w:type="dxa"/>
          </w:tcPr>
          <w:p w14:paraId="5B728019" w14:textId="77777777" w:rsidR="004931F7" w:rsidRPr="00021834" w:rsidRDefault="004931F7" w:rsidP="006435F5">
            <w:pPr>
              <w:pStyle w:val="TableParagraph"/>
              <w:spacing w:line="276" w:lineRule="auto"/>
              <w:jc w:val="both"/>
              <w:rPr>
                <w:rFonts w:ascii="Arial" w:hAnsi="Arial" w:cs="Arial"/>
              </w:rPr>
            </w:pPr>
            <w:r w:rsidRPr="00021834">
              <w:rPr>
                <w:rFonts w:ascii="Arial" w:hAnsi="Arial" w:cs="Arial"/>
              </w:rPr>
              <w:t>21,8</w:t>
            </w:r>
          </w:p>
        </w:tc>
        <w:tc>
          <w:tcPr>
            <w:tcW w:w="993" w:type="dxa"/>
          </w:tcPr>
          <w:p w14:paraId="52A91A45" w14:textId="77777777" w:rsidR="004931F7" w:rsidRPr="00021834" w:rsidRDefault="004931F7" w:rsidP="006435F5">
            <w:pPr>
              <w:pStyle w:val="TableParagraph"/>
              <w:spacing w:line="276" w:lineRule="auto"/>
              <w:jc w:val="both"/>
              <w:rPr>
                <w:rFonts w:ascii="Arial" w:hAnsi="Arial" w:cs="Arial"/>
              </w:rPr>
            </w:pPr>
            <w:r w:rsidRPr="00021834">
              <w:rPr>
                <w:rFonts w:ascii="Arial" w:hAnsi="Arial" w:cs="Arial"/>
              </w:rPr>
              <w:t>22,8</w:t>
            </w:r>
          </w:p>
        </w:tc>
        <w:tc>
          <w:tcPr>
            <w:tcW w:w="1134" w:type="dxa"/>
          </w:tcPr>
          <w:p w14:paraId="3C61A514" w14:textId="77777777" w:rsidR="004931F7" w:rsidRPr="00021834" w:rsidRDefault="004931F7" w:rsidP="006435F5">
            <w:pPr>
              <w:pStyle w:val="TableParagraph"/>
              <w:spacing w:line="276" w:lineRule="auto"/>
              <w:jc w:val="both"/>
              <w:rPr>
                <w:rFonts w:ascii="Arial" w:hAnsi="Arial" w:cs="Arial"/>
              </w:rPr>
            </w:pPr>
            <w:r w:rsidRPr="00021834">
              <w:rPr>
                <w:rFonts w:ascii="Arial" w:hAnsi="Arial" w:cs="Arial"/>
              </w:rPr>
              <w:t>104</w:t>
            </w:r>
          </w:p>
        </w:tc>
        <w:tc>
          <w:tcPr>
            <w:tcW w:w="1275" w:type="dxa"/>
          </w:tcPr>
          <w:p w14:paraId="0906CC35" w14:textId="77777777" w:rsidR="004931F7" w:rsidRPr="00021834" w:rsidRDefault="004931F7" w:rsidP="006435F5">
            <w:pPr>
              <w:pStyle w:val="TableParagraph"/>
              <w:spacing w:line="276" w:lineRule="auto"/>
              <w:jc w:val="both"/>
              <w:rPr>
                <w:rFonts w:ascii="Arial" w:hAnsi="Arial" w:cs="Arial"/>
              </w:rPr>
            </w:pPr>
            <w:r w:rsidRPr="00021834">
              <w:rPr>
                <w:rFonts w:ascii="Arial" w:hAnsi="Arial" w:cs="Arial"/>
              </w:rPr>
              <w:t>9,95</w:t>
            </w:r>
          </w:p>
        </w:tc>
        <w:tc>
          <w:tcPr>
            <w:tcW w:w="993" w:type="dxa"/>
          </w:tcPr>
          <w:p w14:paraId="64D4BBDB" w14:textId="77777777" w:rsidR="004931F7" w:rsidRPr="00021834" w:rsidRDefault="004931F7" w:rsidP="006435F5">
            <w:pPr>
              <w:pStyle w:val="TableParagraph"/>
              <w:spacing w:line="276" w:lineRule="auto"/>
              <w:jc w:val="both"/>
              <w:rPr>
                <w:rFonts w:ascii="Arial" w:hAnsi="Arial" w:cs="Arial"/>
              </w:rPr>
            </w:pPr>
            <w:r w:rsidRPr="00021834">
              <w:rPr>
                <w:rFonts w:ascii="Arial" w:hAnsi="Arial" w:cs="Arial"/>
              </w:rPr>
              <w:t>10,41</w:t>
            </w:r>
          </w:p>
        </w:tc>
        <w:tc>
          <w:tcPr>
            <w:tcW w:w="1134" w:type="dxa"/>
          </w:tcPr>
          <w:p w14:paraId="5037C003" w14:textId="77777777" w:rsidR="004931F7" w:rsidRPr="00021834" w:rsidRDefault="004931F7" w:rsidP="006435F5">
            <w:pPr>
              <w:pStyle w:val="TableParagraph"/>
              <w:spacing w:line="276" w:lineRule="auto"/>
              <w:ind w:right="3"/>
              <w:jc w:val="both"/>
              <w:rPr>
                <w:rFonts w:ascii="Arial" w:hAnsi="Arial" w:cs="Arial"/>
              </w:rPr>
            </w:pPr>
            <w:r w:rsidRPr="00021834">
              <w:rPr>
                <w:rFonts w:ascii="Arial" w:hAnsi="Arial" w:cs="Arial"/>
              </w:rPr>
              <w:t>104</w:t>
            </w:r>
          </w:p>
        </w:tc>
      </w:tr>
      <w:tr w:rsidR="00021834" w:rsidRPr="00021834" w14:paraId="52D63F23" w14:textId="77777777" w:rsidTr="004931F7">
        <w:trPr>
          <w:trHeight w:val="299"/>
        </w:trPr>
        <w:tc>
          <w:tcPr>
            <w:tcW w:w="2127" w:type="dxa"/>
          </w:tcPr>
          <w:p w14:paraId="4CA7BA12" w14:textId="77777777" w:rsidR="004931F7" w:rsidRPr="00021834" w:rsidRDefault="004931F7" w:rsidP="006435F5">
            <w:pPr>
              <w:pStyle w:val="TableParagraph"/>
              <w:spacing w:line="276" w:lineRule="auto"/>
              <w:ind w:right="3"/>
              <w:jc w:val="both"/>
              <w:rPr>
                <w:rFonts w:ascii="Arial" w:hAnsi="Arial" w:cs="Arial"/>
              </w:rPr>
            </w:pPr>
            <w:proofErr w:type="spellStart"/>
            <w:r w:rsidRPr="00021834">
              <w:rPr>
                <w:rFonts w:ascii="Arial" w:hAnsi="Arial" w:cs="Arial"/>
              </w:rPr>
              <w:t>Kadzidło</w:t>
            </w:r>
            <w:proofErr w:type="spellEnd"/>
          </w:p>
        </w:tc>
        <w:tc>
          <w:tcPr>
            <w:tcW w:w="1275" w:type="dxa"/>
          </w:tcPr>
          <w:p w14:paraId="599A3561" w14:textId="77777777" w:rsidR="004931F7" w:rsidRPr="00021834" w:rsidRDefault="004931F7" w:rsidP="006435F5">
            <w:pPr>
              <w:pStyle w:val="TableParagraph"/>
              <w:spacing w:line="276" w:lineRule="auto"/>
              <w:jc w:val="both"/>
              <w:rPr>
                <w:rFonts w:ascii="Arial" w:hAnsi="Arial" w:cs="Arial"/>
              </w:rPr>
            </w:pPr>
            <w:r w:rsidRPr="00021834">
              <w:rPr>
                <w:rFonts w:ascii="Arial" w:hAnsi="Arial" w:cs="Arial"/>
              </w:rPr>
              <w:t>14,5</w:t>
            </w:r>
          </w:p>
        </w:tc>
        <w:tc>
          <w:tcPr>
            <w:tcW w:w="993" w:type="dxa"/>
          </w:tcPr>
          <w:p w14:paraId="0BFEB936" w14:textId="77777777" w:rsidR="004931F7" w:rsidRPr="00021834" w:rsidRDefault="004931F7" w:rsidP="006435F5">
            <w:pPr>
              <w:pStyle w:val="TableParagraph"/>
              <w:spacing w:line="276" w:lineRule="auto"/>
              <w:jc w:val="both"/>
              <w:rPr>
                <w:rFonts w:ascii="Arial" w:hAnsi="Arial" w:cs="Arial"/>
              </w:rPr>
            </w:pPr>
            <w:r w:rsidRPr="00021834">
              <w:rPr>
                <w:rFonts w:ascii="Arial" w:hAnsi="Arial" w:cs="Arial"/>
              </w:rPr>
              <w:t>17,1</w:t>
            </w:r>
          </w:p>
        </w:tc>
        <w:tc>
          <w:tcPr>
            <w:tcW w:w="1134" w:type="dxa"/>
          </w:tcPr>
          <w:p w14:paraId="46140078" w14:textId="77777777" w:rsidR="004931F7" w:rsidRPr="00021834" w:rsidRDefault="004931F7" w:rsidP="006435F5">
            <w:pPr>
              <w:pStyle w:val="TableParagraph"/>
              <w:spacing w:line="276" w:lineRule="auto"/>
              <w:ind w:right="2"/>
              <w:jc w:val="both"/>
              <w:rPr>
                <w:rFonts w:ascii="Arial" w:hAnsi="Arial" w:cs="Arial"/>
              </w:rPr>
            </w:pPr>
            <w:r w:rsidRPr="00021834">
              <w:rPr>
                <w:rFonts w:ascii="Arial" w:hAnsi="Arial" w:cs="Arial"/>
              </w:rPr>
              <w:t>118</w:t>
            </w:r>
          </w:p>
        </w:tc>
        <w:tc>
          <w:tcPr>
            <w:tcW w:w="1275" w:type="dxa"/>
          </w:tcPr>
          <w:p w14:paraId="0862C9BF" w14:textId="77777777" w:rsidR="004931F7" w:rsidRPr="00021834" w:rsidRDefault="004931F7" w:rsidP="006435F5">
            <w:pPr>
              <w:pStyle w:val="TableParagraph"/>
              <w:spacing w:line="276" w:lineRule="auto"/>
              <w:jc w:val="both"/>
              <w:rPr>
                <w:rFonts w:ascii="Arial" w:hAnsi="Arial" w:cs="Arial"/>
              </w:rPr>
            </w:pPr>
            <w:r w:rsidRPr="00021834">
              <w:rPr>
                <w:rFonts w:ascii="Arial" w:hAnsi="Arial" w:cs="Arial"/>
              </w:rPr>
              <w:t>5,60</w:t>
            </w:r>
          </w:p>
        </w:tc>
        <w:tc>
          <w:tcPr>
            <w:tcW w:w="993" w:type="dxa"/>
          </w:tcPr>
          <w:p w14:paraId="50E2692C" w14:textId="77777777" w:rsidR="004931F7" w:rsidRPr="00021834" w:rsidRDefault="004931F7" w:rsidP="006435F5">
            <w:pPr>
              <w:pStyle w:val="TableParagraph"/>
              <w:spacing w:line="276" w:lineRule="auto"/>
              <w:jc w:val="both"/>
              <w:rPr>
                <w:rFonts w:ascii="Arial" w:hAnsi="Arial" w:cs="Arial"/>
              </w:rPr>
            </w:pPr>
            <w:r w:rsidRPr="00021834">
              <w:rPr>
                <w:rFonts w:ascii="Arial" w:hAnsi="Arial" w:cs="Arial"/>
              </w:rPr>
              <w:t>6,61</w:t>
            </w:r>
          </w:p>
        </w:tc>
        <w:tc>
          <w:tcPr>
            <w:tcW w:w="1134" w:type="dxa"/>
          </w:tcPr>
          <w:p w14:paraId="18E98D16" w14:textId="77777777" w:rsidR="004931F7" w:rsidRPr="00021834" w:rsidRDefault="004931F7" w:rsidP="006435F5">
            <w:pPr>
              <w:pStyle w:val="TableParagraph"/>
              <w:spacing w:line="276" w:lineRule="auto"/>
              <w:jc w:val="both"/>
              <w:rPr>
                <w:rFonts w:ascii="Arial" w:hAnsi="Arial" w:cs="Arial"/>
              </w:rPr>
            </w:pPr>
            <w:r w:rsidRPr="00021834">
              <w:rPr>
                <w:rFonts w:ascii="Arial" w:hAnsi="Arial" w:cs="Arial"/>
              </w:rPr>
              <w:t>118</w:t>
            </w:r>
          </w:p>
        </w:tc>
      </w:tr>
      <w:tr w:rsidR="00021834" w:rsidRPr="00021834" w14:paraId="610EF2BF" w14:textId="77777777" w:rsidTr="004931F7">
        <w:trPr>
          <w:trHeight w:val="299"/>
        </w:trPr>
        <w:tc>
          <w:tcPr>
            <w:tcW w:w="2127" w:type="dxa"/>
          </w:tcPr>
          <w:p w14:paraId="0040F9C3" w14:textId="77777777" w:rsidR="004931F7" w:rsidRPr="00021834" w:rsidRDefault="004931F7" w:rsidP="006435F5">
            <w:pPr>
              <w:pStyle w:val="TableParagraph"/>
              <w:spacing w:line="276" w:lineRule="auto"/>
              <w:ind w:right="2"/>
              <w:jc w:val="both"/>
              <w:rPr>
                <w:rFonts w:ascii="Arial" w:hAnsi="Arial" w:cs="Arial"/>
              </w:rPr>
            </w:pPr>
            <w:r w:rsidRPr="00021834">
              <w:rPr>
                <w:rFonts w:ascii="Arial" w:hAnsi="Arial" w:cs="Arial"/>
              </w:rPr>
              <w:t>Lelis</w:t>
            </w:r>
          </w:p>
        </w:tc>
        <w:tc>
          <w:tcPr>
            <w:tcW w:w="1275" w:type="dxa"/>
          </w:tcPr>
          <w:p w14:paraId="57BA4B5C" w14:textId="77777777" w:rsidR="004931F7" w:rsidRPr="00021834" w:rsidRDefault="004931F7" w:rsidP="006435F5">
            <w:pPr>
              <w:pStyle w:val="TableParagraph"/>
              <w:spacing w:line="276" w:lineRule="auto"/>
              <w:jc w:val="both"/>
              <w:rPr>
                <w:rFonts w:ascii="Arial" w:hAnsi="Arial" w:cs="Arial"/>
              </w:rPr>
            </w:pPr>
            <w:r w:rsidRPr="00021834">
              <w:rPr>
                <w:rFonts w:ascii="Arial" w:hAnsi="Arial" w:cs="Arial"/>
              </w:rPr>
              <w:t>42,0</w:t>
            </w:r>
          </w:p>
        </w:tc>
        <w:tc>
          <w:tcPr>
            <w:tcW w:w="993" w:type="dxa"/>
          </w:tcPr>
          <w:p w14:paraId="20E9F7FE" w14:textId="77777777" w:rsidR="004931F7" w:rsidRPr="00021834" w:rsidRDefault="004931F7" w:rsidP="006435F5">
            <w:pPr>
              <w:pStyle w:val="TableParagraph"/>
              <w:spacing w:line="276" w:lineRule="auto"/>
              <w:jc w:val="both"/>
              <w:rPr>
                <w:rFonts w:ascii="Arial" w:hAnsi="Arial" w:cs="Arial"/>
              </w:rPr>
            </w:pPr>
            <w:r w:rsidRPr="00021834">
              <w:rPr>
                <w:rFonts w:ascii="Arial" w:hAnsi="Arial" w:cs="Arial"/>
              </w:rPr>
              <w:t>43,8</w:t>
            </w:r>
          </w:p>
        </w:tc>
        <w:tc>
          <w:tcPr>
            <w:tcW w:w="1134" w:type="dxa"/>
          </w:tcPr>
          <w:p w14:paraId="4ADB9EE5" w14:textId="77777777" w:rsidR="004931F7" w:rsidRPr="00021834" w:rsidRDefault="004931F7" w:rsidP="006435F5">
            <w:pPr>
              <w:pStyle w:val="TableParagraph"/>
              <w:spacing w:line="276" w:lineRule="auto"/>
              <w:jc w:val="both"/>
              <w:rPr>
                <w:rFonts w:ascii="Arial" w:hAnsi="Arial" w:cs="Arial"/>
              </w:rPr>
            </w:pPr>
            <w:r w:rsidRPr="00021834">
              <w:rPr>
                <w:rFonts w:ascii="Arial" w:hAnsi="Arial" w:cs="Arial"/>
              </w:rPr>
              <w:t>104</w:t>
            </w:r>
          </w:p>
        </w:tc>
        <w:tc>
          <w:tcPr>
            <w:tcW w:w="1275" w:type="dxa"/>
          </w:tcPr>
          <w:p w14:paraId="666B85F0" w14:textId="77777777" w:rsidR="004931F7" w:rsidRPr="00021834" w:rsidRDefault="004931F7" w:rsidP="006435F5">
            <w:pPr>
              <w:pStyle w:val="TableParagraph"/>
              <w:spacing w:line="276" w:lineRule="auto"/>
              <w:jc w:val="both"/>
              <w:rPr>
                <w:rFonts w:ascii="Arial" w:hAnsi="Arial" w:cs="Arial"/>
              </w:rPr>
            </w:pPr>
            <w:r w:rsidRPr="00021834">
              <w:rPr>
                <w:rFonts w:ascii="Arial" w:hAnsi="Arial" w:cs="Arial"/>
              </w:rPr>
              <w:t>21,39</w:t>
            </w:r>
          </w:p>
        </w:tc>
        <w:tc>
          <w:tcPr>
            <w:tcW w:w="993" w:type="dxa"/>
          </w:tcPr>
          <w:p w14:paraId="45FE44B8" w14:textId="77777777" w:rsidR="004931F7" w:rsidRPr="00021834" w:rsidRDefault="004931F7" w:rsidP="006435F5">
            <w:pPr>
              <w:pStyle w:val="TableParagraph"/>
              <w:spacing w:line="276" w:lineRule="auto"/>
              <w:jc w:val="both"/>
              <w:rPr>
                <w:rFonts w:ascii="Arial" w:hAnsi="Arial" w:cs="Arial"/>
              </w:rPr>
            </w:pPr>
            <w:r w:rsidRPr="00021834">
              <w:rPr>
                <w:rFonts w:ascii="Arial" w:hAnsi="Arial" w:cs="Arial"/>
              </w:rPr>
              <w:t>22,30</w:t>
            </w:r>
          </w:p>
        </w:tc>
        <w:tc>
          <w:tcPr>
            <w:tcW w:w="1134" w:type="dxa"/>
          </w:tcPr>
          <w:p w14:paraId="469F1C56" w14:textId="77777777" w:rsidR="004931F7" w:rsidRPr="00021834" w:rsidRDefault="004931F7" w:rsidP="006435F5">
            <w:pPr>
              <w:pStyle w:val="TableParagraph"/>
              <w:spacing w:line="276" w:lineRule="auto"/>
              <w:ind w:right="3"/>
              <w:jc w:val="both"/>
              <w:rPr>
                <w:rFonts w:ascii="Arial" w:hAnsi="Arial" w:cs="Arial"/>
              </w:rPr>
            </w:pPr>
            <w:r w:rsidRPr="00021834">
              <w:rPr>
                <w:rFonts w:ascii="Arial" w:hAnsi="Arial" w:cs="Arial"/>
              </w:rPr>
              <w:t>104</w:t>
            </w:r>
          </w:p>
        </w:tc>
      </w:tr>
      <w:tr w:rsidR="00021834" w:rsidRPr="00021834" w14:paraId="6DD2B5EB" w14:textId="77777777" w:rsidTr="004931F7">
        <w:trPr>
          <w:trHeight w:val="299"/>
        </w:trPr>
        <w:tc>
          <w:tcPr>
            <w:tcW w:w="2127" w:type="dxa"/>
          </w:tcPr>
          <w:p w14:paraId="15836B9F" w14:textId="77777777" w:rsidR="004931F7" w:rsidRPr="00021834" w:rsidRDefault="004931F7" w:rsidP="006435F5">
            <w:pPr>
              <w:pStyle w:val="TableParagraph"/>
              <w:spacing w:line="276" w:lineRule="auto"/>
              <w:jc w:val="both"/>
              <w:rPr>
                <w:rFonts w:ascii="Arial" w:hAnsi="Arial" w:cs="Arial"/>
              </w:rPr>
            </w:pPr>
            <w:proofErr w:type="spellStart"/>
            <w:r w:rsidRPr="00021834">
              <w:rPr>
                <w:rFonts w:ascii="Arial" w:hAnsi="Arial" w:cs="Arial"/>
              </w:rPr>
              <w:t>Myszyniec</w:t>
            </w:r>
            <w:proofErr w:type="spellEnd"/>
          </w:p>
        </w:tc>
        <w:tc>
          <w:tcPr>
            <w:tcW w:w="1275" w:type="dxa"/>
          </w:tcPr>
          <w:p w14:paraId="6DC46B41" w14:textId="77777777" w:rsidR="004931F7" w:rsidRPr="00021834" w:rsidRDefault="004931F7" w:rsidP="006435F5">
            <w:pPr>
              <w:pStyle w:val="TableParagraph"/>
              <w:spacing w:line="276" w:lineRule="auto"/>
              <w:jc w:val="both"/>
              <w:rPr>
                <w:rFonts w:ascii="Arial" w:hAnsi="Arial" w:cs="Arial"/>
              </w:rPr>
            </w:pPr>
            <w:r w:rsidRPr="00021834">
              <w:rPr>
                <w:rFonts w:ascii="Arial" w:hAnsi="Arial" w:cs="Arial"/>
              </w:rPr>
              <w:t>27,8</w:t>
            </w:r>
          </w:p>
        </w:tc>
        <w:tc>
          <w:tcPr>
            <w:tcW w:w="993" w:type="dxa"/>
          </w:tcPr>
          <w:p w14:paraId="23539B2B" w14:textId="77777777" w:rsidR="004931F7" w:rsidRPr="00021834" w:rsidRDefault="004931F7" w:rsidP="006435F5">
            <w:pPr>
              <w:pStyle w:val="TableParagraph"/>
              <w:spacing w:line="276" w:lineRule="auto"/>
              <w:jc w:val="both"/>
              <w:rPr>
                <w:rFonts w:ascii="Arial" w:hAnsi="Arial" w:cs="Arial"/>
              </w:rPr>
            </w:pPr>
            <w:r w:rsidRPr="00021834">
              <w:rPr>
                <w:rFonts w:ascii="Arial" w:hAnsi="Arial" w:cs="Arial"/>
              </w:rPr>
              <w:t>27,8</w:t>
            </w:r>
          </w:p>
        </w:tc>
        <w:tc>
          <w:tcPr>
            <w:tcW w:w="1134" w:type="dxa"/>
          </w:tcPr>
          <w:p w14:paraId="59749284" w14:textId="77777777" w:rsidR="004931F7" w:rsidRPr="00021834" w:rsidRDefault="004931F7" w:rsidP="006435F5">
            <w:pPr>
              <w:pStyle w:val="TableParagraph"/>
              <w:spacing w:line="276" w:lineRule="auto"/>
              <w:ind w:right="2"/>
              <w:jc w:val="both"/>
              <w:rPr>
                <w:rFonts w:ascii="Arial" w:hAnsi="Arial" w:cs="Arial"/>
              </w:rPr>
            </w:pPr>
            <w:r w:rsidRPr="00021834">
              <w:rPr>
                <w:rFonts w:ascii="Arial" w:hAnsi="Arial" w:cs="Arial"/>
              </w:rPr>
              <w:t>100</w:t>
            </w:r>
          </w:p>
        </w:tc>
        <w:tc>
          <w:tcPr>
            <w:tcW w:w="1275" w:type="dxa"/>
          </w:tcPr>
          <w:p w14:paraId="6825C03F" w14:textId="77777777" w:rsidR="004931F7" w:rsidRPr="00021834" w:rsidRDefault="004931F7" w:rsidP="006435F5">
            <w:pPr>
              <w:pStyle w:val="TableParagraph"/>
              <w:spacing w:line="276" w:lineRule="auto"/>
              <w:jc w:val="both"/>
              <w:rPr>
                <w:rFonts w:ascii="Arial" w:hAnsi="Arial" w:cs="Arial"/>
              </w:rPr>
            </w:pPr>
            <w:r w:rsidRPr="00021834">
              <w:rPr>
                <w:rFonts w:ascii="Arial" w:hAnsi="Arial" w:cs="Arial"/>
              </w:rPr>
              <w:t>12,26</w:t>
            </w:r>
          </w:p>
        </w:tc>
        <w:tc>
          <w:tcPr>
            <w:tcW w:w="993" w:type="dxa"/>
          </w:tcPr>
          <w:p w14:paraId="0B4D191E" w14:textId="77777777" w:rsidR="004931F7" w:rsidRPr="00021834" w:rsidRDefault="004931F7" w:rsidP="006435F5">
            <w:pPr>
              <w:pStyle w:val="TableParagraph"/>
              <w:spacing w:line="276" w:lineRule="auto"/>
              <w:jc w:val="both"/>
              <w:rPr>
                <w:rFonts w:ascii="Arial" w:hAnsi="Arial" w:cs="Arial"/>
              </w:rPr>
            </w:pPr>
            <w:r w:rsidRPr="00021834">
              <w:rPr>
                <w:rFonts w:ascii="Arial" w:hAnsi="Arial" w:cs="Arial"/>
              </w:rPr>
              <w:t>12,26</w:t>
            </w:r>
          </w:p>
        </w:tc>
        <w:tc>
          <w:tcPr>
            <w:tcW w:w="1134" w:type="dxa"/>
          </w:tcPr>
          <w:p w14:paraId="27C93A6A" w14:textId="77777777" w:rsidR="004931F7" w:rsidRPr="00021834" w:rsidRDefault="004931F7" w:rsidP="006435F5">
            <w:pPr>
              <w:pStyle w:val="TableParagraph"/>
              <w:spacing w:line="276" w:lineRule="auto"/>
              <w:jc w:val="both"/>
              <w:rPr>
                <w:rFonts w:ascii="Arial" w:hAnsi="Arial" w:cs="Arial"/>
              </w:rPr>
            </w:pPr>
            <w:r w:rsidRPr="00021834">
              <w:rPr>
                <w:rFonts w:ascii="Arial" w:hAnsi="Arial" w:cs="Arial"/>
              </w:rPr>
              <w:t>100</w:t>
            </w:r>
          </w:p>
        </w:tc>
      </w:tr>
      <w:tr w:rsidR="00021834" w:rsidRPr="00021834" w14:paraId="452C9136" w14:textId="77777777" w:rsidTr="004931F7">
        <w:trPr>
          <w:trHeight w:val="302"/>
        </w:trPr>
        <w:tc>
          <w:tcPr>
            <w:tcW w:w="2127" w:type="dxa"/>
          </w:tcPr>
          <w:p w14:paraId="4799E82A" w14:textId="77777777" w:rsidR="004931F7" w:rsidRPr="00021834" w:rsidRDefault="004931F7" w:rsidP="006435F5">
            <w:pPr>
              <w:pStyle w:val="TableParagraph"/>
              <w:spacing w:line="276" w:lineRule="auto"/>
              <w:ind w:right="5"/>
              <w:jc w:val="both"/>
              <w:rPr>
                <w:rFonts w:ascii="Arial" w:hAnsi="Arial" w:cs="Arial"/>
              </w:rPr>
            </w:pPr>
            <w:proofErr w:type="spellStart"/>
            <w:r w:rsidRPr="00021834">
              <w:rPr>
                <w:rFonts w:ascii="Arial" w:hAnsi="Arial" w:cs="Arial"/>
              </w:rPr>
              <w:t>Rzekuń</w:t>
            </w:r>
            <w:proofErr w:type="spellEnd"/>
          </w:p>
        </w:tc>
        <w:tc>
          <w:tcPr>
            <w:tcW w:w="1275" w:type="dxa"/>
          </w:tcPr>
          <w:p w14:paraId="766C6D65" w14:textId="77777777" w:rsidR="004931F7" w:rsidRPr="00021834" w:rsidRDefault="004931F7" w:rsidP="006435F5">
            <w:pPr>
              <w:pStyle w:val="TableParagraph"/>
              <w:spacing w:line="276" w:lineRule="auto"/>
              <w:jc w:val="both"/>
              <w:rPr>
                <w:rFonts w:ascii="Arial" w:hAnsi="Arial" w:cs="Arial"/>
              </w:rPr>
            </w:pPr>
            <w:r w:rsidRPr="00021834">
              <w:rPr>
                <w:rFonts w:ascii="Arial" w:hAnsi="Arial" w:cs="Arial"/>
              </w:rPr>
              <w:t>13,4</w:t>
            </w:r>
          </w:p>
        </w:tc>
        <w:tc>
          <w:tcPr>
            <w:tcW w:w="993" w:type="dxa"/>
          </w:tcPr>
          <w:p w14:paraId="38ADA93D" w14:textId="77777777" w:rsidR="004931F7" w:rsidRPr="00021834" w:rsidRDefault="004931F7" w:rsidP="006435F5">
            <w:pPr>
              <w:pStyle w:val="TableParagraph"/>
              <w:spacing w:line="276" w:lineRule="auto"/>
              <w:jc w:val="both"/>
              <w:rPr>
                <w:rFonts w:ascii="Arial" w:hAnsi="Arial" w:cs="Arial"/>
              </w:rPr>
            </w:pPr>
            <w:r w:rsidRPr="00021834">
              <w:rPr>
                <w:rFonts w:ascii="Arial" w:hAnsi="Arial" w:cs="Arial"/>
              </w:rPr>
              <w:t>13,4</w:t>
            </w:r>
          </w:p>
        </w:tc>
        <w:tc>
          <w:tcPr>
            <w:tcW w:w="1134" w:type="dxa"/>
          </w:tcPr>
          <w:p w14:paraId="79425236" w14:textId="77777777" w:rsidR="004931F7" w:rsidRPr="00021834" w:rsidRDefault="004931F7" w:rsidP="006435F5">
            <w:pPr>
              <w:pStyle w:val="TableParagraph"/>
              <w:spacing w:line="276" w:lineRule="auto"/>
              <w:ind w:right="2"/>
              <w:jc w:val="both"/>
              <w:rPr>
                <w:rFonts w:ascii="Arial" w:hAnsi="Arial" w:cs="Arial"/>
              </w:rPr>
            </w:pPr>
            <w:r w:rsidRPr="00021834">
              <w:rPr>
                <w:rFonts w:ascii="Arial" w:hAnsi="Arial" w:cs="Arial"/>
              </w:rPr>
              <w:t>100</w:t>
            </w:r>
          </w:p>
        </w:tc>
        <w:tc>
          <w:tcPr>
            <w:tcW w:w="1275" w:type="dxa"/>
          </w:tcPr>
          <w:p w14:paraId="0058E5A5" w14:textId="77777777" w:rsidR="004931F7" w:rsidRPr="00021834" w:rsidRDefault="004931F7" w:rsidP="006435F5">
            <w:pPr>
              <w:pStyle w:val="TableParagraph"/>
              <w:spacing w:line="276" w:lineRule="auto"/>
              <w:jc w:val="both"/>
              <w:rPr>
                <w:rFonts w:ascii="Arial" w:hAnsi="Arial" w:cs="Arial"/>
              </w:rPr>
            </w:pPr>
            <w:r w:rsidRPr="00021834">
              <w:rPr>
                <w:rFonts w:ascii="Arial" w:hAnsi="Arial" w:cs="Arial"/>
              </w:rPr>
              <w:t>10,24</w:t>
            </w:r>
          </w:p>
        </w:tc>
        <w:tc>
          <w:tcPr>
            <w:tcW w:w="993" w:type="dxa"/>
          </w:tcPr>
          <w:p w14:paraId="6D6EA083" w14:textId="77777777" w:rsidR="004931F7" w:rsidRPr="00021834" w:rsidRDefault="004931F7" w:rsidP="006435F5">
            <w:pPr>
              <w:pStyle w:val="TableParagraph"/>
              <w:spacing w:line="276" w:lineRule="auto"/>
              <w:jc w:val="both"/>
              <w:rPr>
                <w:rFonts w:ascii="Arial" w:hAnsi="Arial" w:cs="Arial"/>
              </w:rPr>
            </w:pPr>
            <w:r w:rsidRPr="00021834">
              <w:rPr>
                <w:rFonts w:ascii="Arial" w:hAnsi="Arial" w:cs="Arial"/>
              </w:rPr>
              <w:t>10,24</w:t>
            </w:r>
          </w:p>
        </w:tc>
        <w:tc>
          <w:tcPr>
            <w:tcW w:w="1134" w:type="dxa"/>
          </w:tcPr>
          <w:p w14:paraId="4810BCEC" w14:textId="77777777" w:rsidR="004931F7" w:rsidRPr="00021834" w:rsidRDefault="004931F7" w:rsidP="006435F5">
            <w:pPr>
              <w:pStyle w:val="TableParagraph"/>
              <w:spacing w:line="276" w:lineRule="auto"/>
              <w:jc w:val="both"/>
              <w:rPr>
                <w:rFonts w:ascii="Arial" w:hAnsi="Arial" w:cs="Arial"/>
              </w:rPr>
            </w:pPr>
            <w:r w:rsidRPr="00021834">
              <w:rPr>
                <w:rFonts w:ascii="Arial" w:hAnsi="Arial" w:cs="Arial"/>
              </w:rPr>
              <w:t>100</w:t>
            </w:r>
          </w:p>
        </w:tc>
      </w:tr>
      <w:tr w:rsidR="00021834" w:rsidRPr="00021834" w14:paraId="687599D0" w14:textId="77777777" w:rsidTr="004931F7">
        <w:trPr>
          <w:trHeight w:val="299"/>
        </w:trPr>
        <w:tc>
          <w:tcPr>
            <w:tcW w:w="2127" w:type="dxa"/>
          </w:tcPr>
          <w:p w14:paraId="59CB9889" w14:textId="77777777" w:rsidR="004931F7" w:rsidRPr="00021834" w:rsidRDefault="004931F7" w:rsidP="006435F5">
            <w:pPr>
              <w:pStyle w:val="TableParagraph"/>
              <w:spacing w:line="276" w:lineRule="auto"/>
              <w:ind w:right="5"/>
              <w:jc w:val="both"/>
              <w:rPr>
                <w:rFonts w:ascii="Arial" w:hAnsi="Arial" w:cs="Arial"/>
              </w:rPr>
            </w:pPr>
            <w:proofErr w:type="spellStart"/>
            <w:r w:rsidRPr="00021834">
              <w:rPr>
                <w:rFonts w:ascii="Arial" w:hAnsi="Arial" w:cs="Arial"/>
              </w:rPr>
              <w:t>Ostrołęka</w:t>
            </w:r>
            <w:proofErr w:type="spellEnd"/>
          </w:p>
        </w:tc>
        <w:tc>
          <w:tcPr>
            <w:tcW w:w="1275" w:type="dxa"/>
          </w:tcPr>
          <w:p w14:paraId="72A7AA64" w14:textId="77777777" w:rsidR="004931F7" w:rsidRPr="00021834" w:rsidRDefault="004931F7" w:rsidP="006435F5">
            <w:pPr>
              <w:pStyle w:val="TableParagraph"/>
              <w:spacing w:line="276" w:lineRule="auto"/>
              <w:jc w:val="both"/>
              <w:rPr>
                <w:rFonts w:ascii="Arial" w:hAnsi="Arial" w:cs="Arial"/>
              </w:rPr>
            </w:pPr>
            <w:r w:rsidRPr="00021834">
              <w:rPr>
                <w:rFonts w:ascii="Arial" w:hAnsi="Arial" w:cs="Arial"/>
              </w:rPr>
              <w:t>22,5</w:t>
            </w:r>
          </w:p>
        </w:tc>
        <w:tc>
          <w:tcPr>
            <w:tcW w:w="993" w:type="dxa"/>
          </w:tcPr>
          <w:p w14:paraId="2540AA60" w14:textId="77777777" w:rsidR="004931F7" w:rsidRPr="00021834" w:rsidRDefault="004931F7" w:rsidP="006435F5">
            <w:pPr>
              <w:pStyle w:val="TableParagraph"/>
              <w:spacing w:line="276" w:lineRule="auto"/>
              <w:jc w:val="both"/>
              <w:rPr>
                <w:rFonts w:ascii="Arial" w:hAnsi="Arial" w:cs="Arial"/>
              </w:rPr>
            </w:pPr>
            <w:r w:rsidRPr="00021834">
              <w:rPr>
                <w:rFonts w:ascii="Arial" w:hAnsi="Arial" w:cs="Arial"/>
              </w:rPr>
              <w:t>29,3</w:t>
            </w:r>
          </w:p>
        </w:tc>
        <w:tc>
          <w:tcPr>
            <w:tcW w:w="1134" w:type="dxa"/>
          </w:tcPr>
          <w:p w14:paraId="3CD4FC04" w14:textId="77777777" w:rsidR="004931F7" w:rsidRPr="00021834" w:rsidRDefault="004931F7" w:rsidP="006435F5">
            <w:pPr>
              <w:pStyle w:val="TableParagraph"/>
              <w:spacing w:line="276" w:lineRule="auto"/>
              <w:ind w:right="2"/>
              <w:jc w:val="both"/>
              <w:rPr>
                <w:rFonts w:ascii="Arial" w:hAnsi="Arial" w:cs="Arial"/>
              </w:rPr>
            </w:pPr>
            <w:r w:rsidRPr="00021834">
              <w:rPr>
                <w:rFonts w:ascii="Arial" w:hAnsi="Arial" w:cs="Arial"/>
              </w:rPr>
              <w:t>130</w:t>
            </w:r>
          </w:p>
        </w:tc>
        <w:tc>
          <w:tcPr>
            <w:tcW w:w="1275" w:type="dxa"/>
          </w:tcPr>
          <w:p w14:paraId="51D508CF" w14:textId="77777777" w:rsidR="004931F7" w:rsidRPr="00021834" w:rsidRDefault="004931F7" w:rsidP="006435F5">
            <w:pPr>
              <w:pStyle w:val="TableParagraph"/>
              <w:spacing w:line="276" w:lineRule="auto"/>
              <w:jc w:val="both"/>
              <w:rPr>
                <w:rFonts w:ascii="Arial" w:hAnsi="Arial" w:cs="Arial"/>
              </w:rPr>
            </w:pPr>
            <w:r w:rsidRPr="00021834">
              <w:rPr>
                <w:rFonts w:ascii="Arial" w:hAnsi="Arial" w:cs="Arial"/>
              </w:rPr>
              <w:t>67,24</w:t>
            </w:r>
          </w:p>
        </w:tc>
        <w:tc>
          <w:tcPr>
            <w:tcW w:w="993" w:type="dxa"/>
          </w:tcPr>
          <w:p w14:paraId="74BFC17E" w14:textId="77777777" w:rsidR="004931F7" w:rsidRPr="00021834" w:rsidRDefault="004931F7" w:rsidP="006435F5">
            <w:pPr>
              <w:pStyle w:val="TableParagraph"/>
              <w:spacing w:line="276" w:lineRule="auto"/>
              <w:jc w:val="both"/>
              <w:rPr>
                <w:rFonts w:ascii="Arial" w:hAnsi="Arial" w:cs="Arial"/>
              </w:rPr>
            </w:pPr>
            <w:r w:rsidRPr="00021834">
              <w:rPr>
                <w:rFonts w:ascii="Arial" w:hAnsi="Arial" w:cs="Arial"/>
              </w:rPr>
              <w:t>95,94</w:t>
            </w:r>
          </w:p>
        </w:tc>
        <w:tc>
          <w:tcPr>
            <w:tcW w:w="1134" w:type="dxa"/>
          </w:tcPr>
          <w:p w14:paraId="7B6EE5DF" w14:textId="77777777" w:rsidR="004931F7" w:rsidRPr="00021834" w:rsidRDefault="004931F7" w:rsidP="006435F5">
            <w:pPr>
              <w:pStyle w:val="TableParagraph"/>
              <w:spacing w:line="276" w:lineRule="auto"/>
              <w:jc w:val="both"/>
              <w:rPr>
                <w:rFonts w:ascii="Arial" w:hAnsi="Arial" w:cs="Arial"/>
              </w:rPr>
            </w:pPr>
            <w:r w:rsidRPr="00021834">
              <w:rPr>
                <w:rFonts w:ascii="Arial" w:hAnsi="Arial" w:cs="Arial"/>
              </w:rPr>
              <w:t>130</w:t>
            </w:r>
          </w:p>
        </w:tc>
      </w:tr>
      <w:tr w:rsidR="00021834" w:rsidRPr="00021834" w14:paraId="75DA13CA" w14:textId="77777777" w:rsidTr="004931F7">
        <w:trPr>
          <w:trHeight w:val="299"/>
        </w:trPr>
        <w:tc>
          <w:tcPr>
            <w:tcW w:w="2127" w:type="dxa"/>
          </w:tcPr>
          <w:p w14:paraId="029ABFDF" w14:textId="77777777" w:rsidR="004931F7" w:rsidRPr="00021834" w:rsidRDefault="004931F7" w:rsidP="006435F5">
            <w:pPr>
              <w:pStyle w:val="TableParagraph"/>
              <w:spacing w:line="276" w:lineRule="auto"/>
              <w:ind w:right="5"/>
              <w:jc w:val="both"/>
              <w:rPr>
                <w:rFonts w:ascii="Arial" w:hAnsi="Arial" w:cs="Arial"/>
              </w:rPr>
            </w:pPr>
            <w:r w:rsidRPr="00021834">
              <w:rPr>
                <w:rFonts w:ascii="Arial" w:hAnsi="Arial" w:cs="Arial"/>
              </w:rPr>
              <w:t xml:space="preserve">OSI </w:t>
            </w:r>
            <w:proofErr w:type="spellStart"/>
            <w:r w:rsidRPr="00021834">
              <w:rPr>
                <w:rFonts w:ascii="Arial" w:hAnsi="Arial" w:cs="Arial"/>
              </w:rPr>
              <w:t>Ostrołęka</w:t>
            </w:r>
            <w:proofErr w:type="spellEnd"/>
          </w:p>
        </w:tc>
        <w:tc>
          <w:tcPr>
            <w:tcW w:w="1275" w:type="dxa"/>
          </w:tcPr>
          <w:p w14:paraId="05BF726E" w14:textId="77777777" w:rsidR="004931F7" w:rsidRPr="00021834" w:rsidRDefault="004931F7" w:rsidP="006435F5">
            <w:pPr>
              <w:pStyle w:val="TableParagraph"/>
              <w:spacing w:line="276" w:lineRule="auto"/>
              <w:jc w:val="both"/>
              <w:rPr>
                <w:rFonts w:ascii="Arial" w:hAnsi="Arial" w:cs="Arial"/>
              </w:rPr>
            </w:pPr>
            <w:r w:rsidRPr="00021834">
              <w:rPr>
                <w:rFonts w:ascii="Arial" w:hAnsi="Arial" w:cs="Arial"/>
              </w:rPr>
              <w:t>142</w:t>
            </w:r>
          </w:p>
        </w:tc>
        <w:tc>
          <w:tcPr>
            <w:tcW w:w="993" w:type="dxa"/>
          </w:tcPr>
          <w:p w14:paraId="1C95A415" w14:textId="77777777" w:rsidR="004931F7" w:rsidRPr="00021834" w:rsidRDefault="004931F7" w:rsidP="006435F5">
            <w:pPr>
              <w:pStyle w:val="TableParagraph"/>
              <w:spacing w:line="276" w:lineRule="auto"/>
              <w:jc w:val="both"/>
              <w:rPr>
                <w:rFonts w:ascii="Arial" w:hAnsi="Arial" w:cs="Arial"/>
              </w:rPr>
            </w:pPr>
            <w:r w:rsidRPr="00021834">
              <w:rPr>
                <w:rFonts w:ascii="Arial" w:hAnsi="Arial" w:cs="Arial"/>
              </w:rPr>
              <w:t>154,2</w:t>
            </w:r>
          </w:p>
        </w:tc>
        <w:tc>
          <w:tcPr>
            <w:tcW w:w="1134" w:type="dxa"/>
          </w:tcPr>
          <w:p w14:paraId="33C473FD" w14:textId="77777777" w:rsidR="004931F7" w:rsidRPr="00021834" w:rsidRDefault="004931F7" w:rsidP="006435F5">
            <w:pPr>
              <w:pStyle w:val="TableParagraph"/>
              <w:spacing w:line="276" w:lineRule="auto"/>
              <w:ind w:right="2"/>
              <w:jc w:val="both"/>
              <w:rPr>
                <w:rFonts w:ascii="Arial" w:hAnsi="Arial" w:cs="Arial"/>
              </w:rPr>
            </w:pPr>
            <w:r w:rsidRPr="00021834">
              <w:rPr>
                <w:rFonts w:ascii="Arial" w:hAnsi="Arial" w:cs="Arial"/>
              </w:rPr>
              <w:t>109,3</w:t>
            </w:r>
          </w:p>
        </w:tc>
        <w:tc>
          <w:tcPr>
            <w:tcW w:w="1275" w:type="dxa"/>
          </w:tcPr>
          <w:p w14:paraId="12A28E9C" w14:textId="77777777" w:rsidR="004931F7" w:rsidRPr="00021834" w:rsidRDefault="004931F7" w:rsidP="006435F5">
            <w:pPr>
              <w:pStyle w:val="TableParagraph"/>
              <w:spacing w:line="276" w:lineRule="auto"/>
              <w:jc w:val="both"/>
              <w:rPr>
                <w:rFonts w:ascii="Arial" w:hAnsi="Arial" w:cs="Arial"/>
              </w:rPr>
            </w:pPr>
            <w:r w:rsidRPr="00021834">
              <w:rPr>
                <w:rFonts w:ascii="Arial" w:hAnsi="Arial" w:cs="Arial"/>
              </w:rPr>
              <w:t>126,68</w:t>
            </w:r>
          </w:p>
        </w:tc>
        <w:tc>
          <w:tcPr>
            <w:tcW w:w="993" w:type="dxa"/>
          </w:tcPr>
          <w:p w14:paraId="0145C2C4" w14:textId="77777777" w:rsidR="004931F7" w:rsidRPr="00021834" w:rsidRDefault="004931F7" w:rsidP="006435F5">
            <w:pPr>
              <w:pStyle w:val="TableParagraph"/>
              <w:spacing w:line="276" w:lineRule="auto"/>
              <w:jc w:val="both"/>
              <w:rPr>
                <w:rFonts w:ascii="Arial" w:hAnsi="Arial" w:cs="Arial"/>
              </w:rPr>
            </w:pPr>
            <w:r w:rsidRPr="00021834">
              <w:rPr>
                <w:rFonts w:ascii="Arial" w:hAnsi="Arial" w:cs="Arial"/>
              </w:rPr>
              <w:t>157,76</w:t>
            </w:r>
          </w:p>
        </w:tc>
        <w:tc>
          <w:tcPr>
            <w:tcW w:w="1134" w:type="dxa"/>
          </w:tcPr>
          <w:p w14:paraId="6C4D8AFE" w14:textId="77777777" w:rsidR="004931F7" w:rsidRPr="00021834" w:rsidRDefault="004931F7" w:rsidP="00530C2D">
            <w:pPr>
              <w:pStyle w:val="TableParagraph"/>
              <w:keepNext/>
              <w:spacing w:line="276" w:lineRule="auto"/>
              <w:jc w:val="both"/>
              <w:rPr>
                <w:rFonts w:ascii="Arial" w:hAnsi="Arial" w:cs="Arial"/>
              </w:rPr>
            </w:pPr>
            <w:r w:rsidRPr="00021834">
              <w:rPr>
                <w:rFonts w:ascii="Arial" w:hAnsi="Arial" w:cs="Arial"/>
              </w:rPr>
              <w:t>109,3</w:t>
            </w:r>
          </w:p>
        </w:tc>
      </w:tr>
    </w:tbl>
    <w:p w14:paraId="20F7E1DE" w14:textId="38F63D14" w:rsidR="004931F7" w:rsidRPr="00021834" w:rsidRDefault="00530C2D" w:rsidP="00530C2D">
      <w:pPr>
        <w:pStyle w:val="Tekstprzypisudolnego"/>
        <w:ind w:left="0"/>
      </w:pPr>
      <w:proofErr w:type="spellStart"/>
      <w:r w:rsidRPr="00021834">
        <w:t>Żródło</w:t>
      </w:r>
      <w:proofErr w:type="spellEnd"/>
      <w:r w:rsidRPr="00021834">
        <w:t>: opracowanie własne na podstawie danych Głównego Urzędu Statystycznego</w:t>
      </w:r>
    </w:p>
    <w:p w14:paraId="1F14F5E2" w14:textId="77777777" w:rsidR="00530C2D" w:rsidRPr="00021834" w:rsidRDefault="00530C2D" w:rsidP="00530C2D">
      <w:r w:rsidRPr="00021834">
        <w:t xml:space="preserve">Na terenie OSI Ostrołęka drogi rowerowe zlokalizowane są w 6 gminach, a ich łączna długość w 2022 roku wyniosła 154,2 km. Najwięcej dróg rowerowych znajduje się na terenie gminy Lelis (43,8 km) i w Ostrołęce (32,1 km). Warto zauważyć, że długość dróg rowerowych na terenie OSI Ostrołęka wzrasta w stosunkowo niskim tempie (+109,3%). Analizując wskaźnik długości dróg rowerowych na 100 km2, warto zauważyć, że najgęstsza sieć znajduje się w mieście Ostrołęka oraz w gminie Lelis.  </w:t>
      </w:r>
    </w:p>
    <w:p w14:paraId="0229AF47" w14:textId="77777777" w:rsidR="00530C2D" w:rsidRPr="00021834" w:rsidRDefault="00530C2D" w:rsidP="00530C2D">
      <w:r w:rsidRPr="00021834">
        <w:t>Taka sytuacja związana jest z faktem, że rower jest bardzo dogodnym i często szybszym środkiem komunikacji w miastach, gdzie natężenie ruchu samochodowego jest znacznie większe, a odległości do pokonania znacznie krótsze ze względu na gęstszą zabudowę i skoncentrowanie punktów usługowych.</w:t>
      </w:r>
    </w:p>
    <w:p w14:paraId="1435F7E9" w14:textId="77777777" w:rsidR="00530C2D" w:rsidRPr="00021834" w:rsidRDefault="00530C2D" w:rsidP="00530C2D">
      <w:r w:rsidRPr="00021834">
        <w:t>Plan Zagospodarowania Przestrzennego Województwa Mazowieckiego w celu zapewnienia efektywnej komunikacji rowerowej w regionie przewiduje rozwój szkieletowej sieci tras rowerowych w oparciu o szlaki o zasięgu regionalnym.</w:t>
      </w:r>
    </w:p>
    <w:p w14:paraId="3475DFD9" w14:textId="50094565" w:rsidR="00530C2D" w:rsidRPr="00021834" w:rsidRDefault="00530C2D" w:rsidP="00530C2D">
      <w:pPr>
        <w:pStyle w:val="Legenda"/>
      </w:pPr>
      <w:bookmarkStart w:id="89" w:name="_Toc166754420"/>
      <w:r w:rsidRPr="00021834">
        <w:lastRenderedPageBreak/>
        <w:t xml:space="preserve">Ryc. </w:t>
      </w:r>
      <w:r w:rsidRPr="00021834">
        <w:fldChar w:fldCharType="begin"/>
      </w:r>
      <w:r w:rsidRPr="00021834">
        <w:instrText xml:space="preserve"> SEQ Ryc. \* ARABIC </w:instrText>
      </w:r>
      <w:r w:rsidRPr="00021834">
        <w:fldChar w:fldCharType="separate"/>
      </w:r>
      <w:r w:rsidRPr="00021834">
        <w:t>24</w:t>
      </w:r>
      <w:r w:rsidRPr="00021834">
        <w:fldChar w:fldCharType="end"/>
      </w:r>
      <w:r w:rsidRPr="00021834">
        <w:t xml:space="preserve"> </w:t>
      </w:r>
      <w:bookmarkStart w:id="90" w:name="_Hlk166752990"/>
      <w:r w:rsidRPr="00021834">
        <w:rPr>
          <w:i/>
        </w:rPr>
        <w:t>Planowa sieć szkieletowa tras rowerowych w województwie mazowieckim</w:t>
      </w:r>
      <w:bookmarkEnd w:id="89"/>
      <w:bookmarkEnd w:id="90"/>
    </w:p>
    <w:p w14:paraId="074B0240" w14:textId="77777777" w:rsidR="00530C2D" w:rsidRPr="00021834" w:rsidRDefault="00530C2D" w:rsidP="00530C2D">
      <w:pPr>
        <w:keepNext/>
      </w:pPr>
      <w:r w:rsidRPr="00021834">
        <w:rPr>
          <w:noProof/>
        </w:rPr>
        <w:drawing>
          <wp:inline distT="0" distB="0" distL="0" distR="0" wp14:anchorId="34067E36" wp14:editId="5EC39A3F">
            <wp:extent cx="4432300" cy="5815965"/>
            <wp:effectExtent l="0" t="0" r="6350" b="0"/>
            <wp:docPr id="714027018"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432300" cy="5815965"/>
                    </a:xfrm>
                    <a:prstGeom prst="rect">
                      <a:avLst/>
                    </a:prstGeom>
                    <a:noFill/>
                  </pic:spPr>
                </pic:pic>
              </a:graphicData>
            </a:graphic>
          </wp:inline>
        </w:drawing>
      </w:r>
    </w:p>
    <w:p w14:paraId="107F3E41" w14:textId="77777777" w:rsidR="00530C2D" w:rsidRPr="00021834" w:rsidRDefault="00530C2D" w:rsidP="00530C2D">
      <w:pPr>
        <w:pStyle w:val="Tekstprzypisudolnego"/>
        <w:ind w:left="0"/>
        <w:rPr>
          <w:noProof/>
        </w:rPr>
      </w:pPr>
      <w:proofErr w:type="spellStart"/>
      <w:r w:rsidRPr="00021834">
        <w:t>Żródło</w:t>
      </w:r>
      <w:proofErr w:type="spellEnd"/>
      <w:r w:rsidRPr="00021834">
        <w:t xml:space="preserve">: </w:t>
      </w:r>
      <w:r w:rsidRPr="00021834">
        <w:rPr>
          <w:noProof/>
        </w:rPr>
        <w:t>Plan Zagospodarowania Przestrzennego Województwa Mazowieckiego.</w:t>
      </w:r>
    </w:p>
    <w:p w14:paraId="1F60915D" w14:textId="04E96A64" w:rsidR="00530C2D" w:rsidRPr="00021834" w:rsidRDefault="00530C2D" w:rsidP="00530C2D">
      <w:pPr>
        <w:pStyle w:val="Legenda"/>
      </w:pPr>
      <w:bookmarkStart w:id="91" w:name="_Toc166754421"/>
      <w:r w:rsidRPr="00021834">
        <w:lastRenderedPageBreak/>
        <w:t xml:space="preserve">Ryc. </w:t>
      </w:r>
      <w:r w:rsidRPr="00021834">
        <w:fldChar w:fldCharType="begin"/>
      </w:r>
      <w:r w:rsidRPr="00021834">
        <w:instrText xml:space="preserve"> SEQ Ryc. \* ARABIC </w:instrText>
      </w:r>
      <w:r w:rsidRPr="00021834">
        <w:fldChar w:fldCharType="separate"/>
      </w:r>
      <w:r w:rsidRPr="00021834">
        <w:t>25</w:t>
      </w:r>
      <w:r w:rsidRPr="00021834">
        <w:fldChar w:fldCharType="end"/>
      </w:r>
      <w:r w:rsidRPr="00021834">
        <w:t xml:space="preserve"> </w:t>
      </w:r>
      <w:r w:rsidRPr="00021834">
        <w:rPr>
          <w:i/>
        </w:rPr>
        <w:t>Przybliżony zasięg dojazdu pojazdem rowerowym w ciągu 30 minut na terenie OSI Ostrołęka</w:t>
      </w:r>
      <w:bookmarkEnd w:id="91"/>
    </w:p>
    <w:p w14:paraId="21C74D5E" w14:textId="77777777" w:rsidR="00530C2D" w:rsidRPr="00021834" w:rsidRDefault="00530C2D" w:rsidP="00530C2D">
      <w:pPr>
        <w:pStyle w:val="Legenda"/>
      </w:pPr>
      <w:r w:rsidRPr="00021834">
        <w:rPr>
          <w:rFonts w:ascii="Arial" w:hAnsi="Arial" w:cs="Arial"/>
          <w:i/>
          <w:sz w:val="22"/>
          <w:szCs w:val="22"/>
        </w:rPr>
        <w:drawing>
          <wp:inline distT="0" distB="0" distL="0" distR="0" wp14:anchorId="6ACFB637" wp14:editId="48576E32">
            <wp:extent cx="4168771" cy="4440265"/>
            <wp:effectExtent l="0" t="0" r="3810" b="0"/>
            <wp:docPr id="1984811318" name="Obraz 6" descr="Obraz zawierający tekst,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811318" name="Obraz 6" descr="Obraz zawierający tekst, mapa&#10;&#10;Opis wygenerowany automatycznie"/>
                    <pic:cNvPicPr/>
                  </pic:nvPicPr>
                  <pic:blipFill>
                    <a:blip r:embed="rId77">
                      <a:extLst>
                        <a:ext uri="{28A0092B-C50C-407E-A947-70E740481C1C}">
                          <a14:useLocalDpi xmlns:a14="http://schemas.microsoft.com/office/drawing/2010/main" val="0"/>
                        </a:ext>
                      </a:extLst>
                    </a:blip>
                    <a:stretch>
                      <a:fillRect/>
                    </a:stretch>
                  </pic:blipFill>
                  <pic:spPr>
                    <a:xfrm>
                      <a:off x="0" y="0"/>
                      <a:ext cx="4173542" cy="4445346"/>
                    </a:xfrm>
                    <a:prstGeom prst="rect">
                      <a:avLst/>
                    </a:prstGeom>
                  </pic:spPr>
                </pic:pic>
              </a:graphicData>
            </a:graphic>
          </wp:inline>
        </w:drawing>
      </w:r>
    </w:p>
    <w:p w14:paraId="3D8DDA27" w14:textId="590D736A" w:rsidR="00530C2D" w:rsidRPr="00021834" w:rsidRDefault="00530C2D" w:rsidP="00530C2D">
      <w:pPr>
        <w:pStyle w:val="Tekstprzypisudolnego"/>
        <w:ind w:left="0"/>
      </w:pPr>
      <w:proofErr w:type="spellStart"/>
      <w:r w:rsidRPr="00021834">
        <w:t>Żródło</w:t>
      </w:r>
      <w:proofErr w:type="spellEnd"/>
      <w:r w:rsidRPr="00021834">
        <w:t xml:space="preserve">: </w:t>
      </w:r>
      <w:hyperlink r:id="rId78" w:history="1">
        <w:r w:rsidRPr="00021834">
          <w:rPr>
            <w:rStyle w:val="Hipercze"/>
            <w:color w:val="auto"/>
          </w:rPr>
          <w:t>https://commutetimemap.com/map</w:t>
        </w:r>
      </w:hyperlink>
      <w:r w:rsidRPr="00021834">
        <w:t>.</w:t>
      </w:r>
    </w:p>
    <w:p w14:paraId="0AEF5DC1" w14:textId="77777777" w:rsidR="00530C2D" w:rsidRPr="00021834" w:rsidRDefault="00530C2D" w:rsidP="00530C2D">
      <w:pPr>
        <w:rPr>
          <w:i/>
        </w:rPr>
      </w:pPr>
      <w:r w:rsidRPr="00021834">
        <w:t>Analizując zasięg dojazdu rowerem w przeciągu 30 minut zaobserwować można, że obejmuje on niewielką większość Obszaru. Należy jednak zaznaczyć, że obecnie możliwości poruszanie się rowerem po terenie OSI Ostrołęka nie są związane z rozwiniętym systemem dróg rowerowych, a głównie z systemem dróg. Brak odpowiednio rozwiniętej infrastruktury rowerowej znacząco zmniejsza bezpieczeństwo oraz jakość poruszania się rowerem przez lokalnych mieszkańców, a także nie zachęca ich do wyboru tego alternatywnego środka transportu. Dlatego też niezwykle ważny jest dalszy rozwój systemu dróg rowerowych, tak aby pozwalały one na szybkie i dogodne przemieszczanie się nie tylko w zasięgu poszczególnych gmin, ale całego terenu OSI. Dodatkowo ważna jest także modernizacja obecnie istniejącej infrastruktury rowerowej, tak aby odznaczała się ona odpowiednią jakością i bezpieczeństwem dla osób z niej korzystających.</w:t>
      </w:r>
    </w:p>
    <w:p w14:paraId="58D3EAC0" w14:textId="77777777" w:rsidR="00530C2D" w:rsidRPr="00021834" w:rsidRDefault="00530C2D" w:rsidP="00530C2D">
      <w:r w:rsidRPr="00021834">
        <w:t>Wnioski:</w:t>
      </w:r>
    </w:p>
    <w:p w14:paraId="54E19D18" w14:textId="77777777" w:rsidR="00530C2D" w:rsidRPr="00021834" w:rsidRDefault="00530C2D" w:rsidP="00530C2D"/>
    <w:p w14:paraId="6E547749" w14:textId="77777777" w:rsidR="00530C2D" w:rsidRPr="00021834" w:rsidRDefault="00530C2D" w:rsidP="00530C2D">
      <w:pPr>
        <w:pStyle w:val="Akapitzlist"/>
      </w:pPr>
      <w:r w:rsidRPr="00021834">
        <w:lastRenderedPageBreak/>
        <w:t>Drogi rowerowe na terenie OSI Ostrołęka skoncentrowane są głównie w większych ośrodkach miejskich, gdzie rower stanowi często najszybszy środek komunikacji;</w:t>
      </w:r>
    </w:p>
    <w:p w14:paraId="397115FE" w14:textId="77777777" w:rsidR="00530C2D" w:rsidRPr="00021834" w:rsidRDefault="00530C2D" w:rsidP="00530C2D">
      <w:pPr>
        <w:pStyle w:val="Akapitzlist"/>
      </w:pPr>
      <w:r w:rsidRPr="00021834">
        <w:t>Sieć dróg dla rowerów wymaga modernizacji, rozbudowy oraz połączenia poszczególnych gmin, tak aby umożliwić mieszkańcom bezpieczny i wygodny sposób poruszania się na krótszych odległościach, jako alternatywę dla transportu samochodowego czy też kolejowego, który nie jest wystarczający,</w:t>
      </w:r>
    </w:p>
    <w:p w14:paraId="42658F75" w14:textId="77777777" w:rsidR="00530C2D" w:rsidRPr="00021834" w:rsidRDefault="00530C2D" w:rsidP="00530C2D">
      <w:pPr>
        <w:pStyle w:val="Akapitzlist"/>
      </w:pPr>
      <w:r w:rsidRPr="00021834">
        <w:t>Brak połączeń ścieżek rowerowych pomiędzy poszczególnymi gminami Partnerstwa (np. “czarna dróżka” - połączenie gminy Rzekuń i Ostrołęki);</w:t>
      </w:r>
    </w:p>
    <w:p w14:paraId="4D3D61B5" w14:textId="20E49A9A" w:rsidR="00530C2D" w:rsidRPr="00021834" w:rsidRDefault="00530C2D" w:rsidP="00530C2D">
      <w:pPr>
        <w:pStyle w:val="Akapitzlist"/>
      </w:pPr>
      <w:r w:rsidRPr="00021834">
        <w:rPr>
          <w:bCs/>
        </w:rPr>
        <w:t>Oczkiwane jest rozszerzenie strefy ostro.bike na sąsiednie gminy, co umożliwi mieszkańcom gmin Partnerstwa korzystać ze wspólnego systemu współdzielenia rowerów;</w:t>
      </w:r>
    </w:p>
    <w:p w14:paraId="46DA2D4D" w14:textId="485918F0" w:rsidR="00530C2D" w:rsidRPr="00021834" w:rsidRDefault="00530C2D" w:rsidP="00530C2D">
      <w:pPr>
        <w:pStyle w:val="Akapitzlist"/>
      </w:pPr>
      <w:r w:rsidRPr="00021834">
        <w:t>Brak parkingów rowerowych, wiat z zadaszeniem na terenie Partnerstwa, w pobliżu zarówno miejsc użyteczności publicznej, jak i miejsc o charakterze historycznym, kulturalnym oraz rekreacyjnym;</w:t>
      </w:r>
    </w:p>
    <w:p w14:paraId="3B08C6ED" w14:textId="371427DF" w:rsidR="00530C2D" w:rsidRPr="00021834" w:rsidRDefault="00530C2D" w:rsidP="00530C2D">
      <w:pPr>
        <w:pStyle w:val="Akapitzlist"/>
      </w:pPr>
      <w:r w:rsidRPr="00021834">
        <w:t xml:space="preserve">Pilna konieczność ustawanie większej ilości stojaków na rowery w pobliżu szkół; </w:t>
      </w:r>
    </w:p>
    <w:p w14:paraId="5AC457C6" w14:textId="10DD1971" w:rsidR="00530C2D" w:rsidRPr="00021834" w:rsidRDefault="00530C2D" w:rsidP="00530C2D">
      <w:pPr>
        <w:pStyle w:val="Akapitzlist"/>
      </w:pPr>
      <w:r w:rsidRPr="00021834">
        <w:t>Potrzeba uruchomienia samoobsługowych stacji naprawy rowerów;</w:t>
      </w:r>
    </w:p>
    <w:p w14:paraId="3968336D" w14:textId="7AA28BDA" w:rsidR="00530C2D" w:rsidRPr="00021834" w:rsidRDefault="00530C2D" w:rsidP="00530C2D">
      <w:pPr>
        <w:pStyle w:val="Akapitzlist"/>
      </w:pPr>
      <w:r w:rsidRPr="00021834">
        <w:t>Wskazana jest szeroko zakrojona akcja edukacja dot. zasad bezpieczeństwa poruszania się w ruchu rowerowym, skierowana przede wszystkim do dzieci i młodzieży.</w:t>
      </w:r>
    </w:p>
    <w:p w14:paraId="66D481A9" w14:textId="3333B1AC" w:rsidR="00A3475E" w:rsidRDefault="0049157B" w:rsidP="00A82DB4">
      <w:pPr>
        <w:pStyle w:val="Nagwek1"/>
      </w:pPr>
      <w:bookmarkStart w:id="92" w:name="_Toc166754673"/>
      <w:r>
        <w:lastRenderedPageBreak/>
        <w:t>Projekty</w:t>
      </w:r>
      <w:bookmarkEnd w:id="92"/>
      <w:r>
        <w:t xml:space="preserve"> </w:t>
      </w:r>
    </w:p>
    <w:p w14:paraId="39988B2F" w14:textId="4964A3DF" w:rsidR="00BB0CC4" w:rsidRDefault="004078B3" w:rsidP="00A82DB4">
      <w:pPr>
        <w:pStyle w:val="Nagwek2"/>
      </w:pPr>
      <w:bookmarkStart w:id="93" w:name="_Toc166754674"/>
      <w:r>
        <w:t>Proces identyfikacji i wyboru</w:t>
      </w:r>
      <w:r w:rsidR="00BB0CC4">
        <w:t xml:space="preserve"> projektów</w:t>
      </w:r>
      <w:r w:rsidR="005367B3">
        <w:t xml:space="preserve"> i przedsięwzięć</w:t>
      </w:r>
      <w:bookmarkEnd w:id="93"/>
      <w:r w:rsidR="00BB0CC4">
        <w:t xml:space="preserve"> </w:t>
      </w:r>
    </w:p>
    <w:p w14:paraId="34383FD8" w14:textId="560A903D" w:rsidR="005367B3" w:rsidRDefault="008D1AF7" w:rsidP="008D1AF7">
      <w:pPr>
        <w:spacing w:after="120"/>
        <w:rPr>
          <w:shd w:val="clear" w:color="auto" w:fill="FFFFFF"/>
          <w:lang w:eastAsia="pl-PL"/>
        </w:rPr>
      </w:pPr>
      <w:r>
        <w:t>Sposób wyboru projektów</w:t>
      </w:r>
      <w:r w:rsidR="005367B3">
        <w:t xml:space="preserve"> i przedsięwzięć</w:t>
      </w:r>
      <w:r>
        <w:t xml:space="preserve"> do realizacji odbył się w sposób włączający wielu interesariuszy: </w:t>
      </w:r>
      <w:r w:rsidR="006702CD">
        <w:t xml:space="preserve">lokalnych </w:t>
      </w:r>
      <w:r>
        <w:t>liderów społecznych</w:t>
      </w:r>
      <w:r w:rsidR="006702CD">
        <w:t>, członków grupy roboczej, członków grup tematycznych oraz w końcu włodarzy poszczególnych gmin.</w:t>
      </w:r>
      <w:r>
        <w:t xml:space="preserve"> Identyfikacja</w:t>
      </w:r>
      <w:r w:rsidRPr="00C50275">
        <w:t xml:space="preserve"> projektów zintegrowanych</w:t>
      </w:r>
      <w:r>
        <w:t xml:space="preserve"> została dokonana</w:t>
      </w:r>
      <w:r w:rsidRPr="00C50275">
        <w:t xml:space="preserve"> zgodnie z</w:t>
      </w:r>
      <w:r w:rsidR="00FA41A6">
        <w:t> </w:t>
      </w:r>
      <w:r w:rsidRPr="00C50275">
        <w:t xml:space="preserve">założeniami </w:t>
      </w:r>
      <w:r w:rsidRPr="00C50275">
        <w:rPr>
          <w:shd w:val="clear" w:color="auto" w:fill="FFFFFF"/>
          <w:lang w:eastAsia="pl-PL"/>
        </w:rPr>
        <w:t xml:space="preserve">Ministerstwa Funduszy i Polityki Regionalnej przedstawionymi w dokumencie </w:t>
      </w:r>
      <w:r w:rsidRPr="00C50275">
        <w:rPr>
          <w:i/>
          <w:iCs/>
          <w:shd w:val="clear" w:color="auto" w:fill="FFFFFF"/>
          <w:lang w:eastAsia="pl-PL"/>
        </w:rPr>
        <w:t>„</w:t>
      </w:r>
      <w:r w:rsidRPr="00BA1F64">
        <w:rPr>
          <w:shd w:val="clear" w:color="auto" w:fill="FFFFFF"/>
          <w:lang w:eastAsia="pl-PL"/>
        </w:rPr>
        <w:t>Zasady realizacji instrumentów terytorialnych w Polsce w perspektywie 2021 -2027</w:t>
      </w:r>
      <w:r w:rsidRPr="00C50275">
        <w:rPr>
          <w:i/>
          <w:iCs/>
          <w:shd w:val="clear" w:color="auto" w:fill="FFFFFF"/>
          <w:lang w:eastAsia="pl-PL"/>
        </w:rPr>
        <w:t>”</w:t>
      </w:r>
      <w:r w:rsidRPr="00C50275">
        <w:rPr>
          <w:shd w:val="clear" w:color="auto" w:fill="FFFFFF"/>
          <w:lang w:eastAsia="pl-PL"/>
        </w:rPr>
        <w:t xml:space="preserve">. </w:t>
      </w:r>
      <w:r>
        <w:rPr>
          <w:shd w:val="clear" w:color="auto" w:fill="FFFFFF"/>
          <w:lang w:eastAsia="pl-PL"/>
        </w:rPr>
        <w:t xml:space="preserve">Sposób rozumienia </w:t>
      </w:r>
      <w:r w:rsidRPr="00C50275">
        <w:rPr>
          <w:shd w:val="clear" w:color="auto" w:fill="FFFFFF"/>
          <w:lang w:eastAsia="pl-PL"/>
        </w:rPr>
        <w:t>podejścia zintegrowanego został skonsultowany w toku prac nad strategią z przedstawicielami Instytucji Zarządzającej Województwa Mazowieckiego.</w:t>
      </w:r>
      <w:r w:rsidR="005367B3">
        <w:rPr>
          <w:shd w:val="clear" w:color="auto" w:fill="FFFFFF"/>
          <w:lang w:eastAsia="pl-PL"/>
        </w:rPr>
        <w:t xml:space="preserve"> </w:t>
      </w:r>
    </w:p>
    <w:p w14:paraId="46CB931C" w14:textId="6A4BBAE6" w:rsidR="008D1AF7" w:rsidRDefault="005367B3" w:rsidP="008D1AF7">
      <w:pPr>
        <w:spacing w:after="120"/>
      </w:pPr>
      <w:r>
        <w:rPr>
          <w:shd w:val="clear" w:color="auto" w:fill="FFFFFF"/>
          <w:lang w:eastAsia="pl-PL"/>
        </w:rPr>
        <w:t>Urząd Marszałkowski Województwa Mazowieckiego w trakcie nieformalnych prac konsultacyjnych wskazał konieczność wyodrębnienia dwóch list: listy projektów, w</w:t>
      </w:r>
      <w:r w:rsidR="00FA41A6">
        <w:rPr>
          <w:shd w:val="clear" w:color="auto" w:fill="FFFFFF"/>
          <w:lang w:eastAsia="pl-PL"/>
        </w:rPr>
        <w:t> </w:t>
      </w:r>
      <w:r>
        <w:rPr>
          <w:shd w:val="clear" w:color="auto" w:fill="FFFFFF"/>
          <w:lang w:eastAsia="pl-PL"/>
        </w:rPr>
        <w:t xml:space="preserve">której znajdują się projekty do naborów dedykowanych w ramach instrumentu terytorialnego – Mazowieckie Strukturalne Inwestycje Terytorialne oraz druga lista – lista przedsięwzięć, która zawiera skumulowane projekty do wiązek projektów – na niej znajdują się projekty zaplanowane do realizacji w ramach naborów preferencyjnych oraz pozostałych, także niemożliwe do sfinansowania w ramach </w:t>
      </w:r>
      <w:r w:rsidR="003A052B">
        <w:rPr>
          <w:shd w:val="clear" w:color="auto" w:fill="FFFFFF"/>
          <w:lang w:eastAsia="pl-PL"/>
        </w:rPr>
        <w:t>Funduszy Europejskich dla Mazowsza 2021-2027</w:t>
      </w:r>
      <w:r>
        <w:rPr>
          <w:shd w:val="clear" w:color="auto" w:fill="FFFFFF"/>
          <w:lang w:eastAsia="pl-PL"/>
        </w:rPr>
        <w:t>.</w:t>
      </w:r>
    </w:p>
    <w:p w14:paraId="5C5CA085" w14:textId="77777777" w:rsidR="00106E01" w:rsidRDefault="00106E01" w:rsidP="00106E01">
      <w:pPr>
        <w:spacing w:after="120"/>
      </w:pPr>
      <w:r>
        <w:t>W procesie identyfikacji i wyboru projektów zintegrowanych kierowano się następującymi zasadami i wytycznymi:</w:t>
      </w:r>
    </w:p>
    <w:p w14:paraId="347CCA29" w14:textId="5A64FF3F" w:rsidR="00106E01" w:rsidRDefault="00106E01" w:rsidP="007F3E9F">
      <w:pPr>
        <w:pStyle w:val="Akapitzlist"/>
        <w:numPr>
          <w:ilvl w:val="0"/>
          <w:numId w:val="47"/>
        </w:numPr>
        <w:spacing w:after="120"/>
      </w:pPr>
      <w:r>
        <w:t>Projekt</w:t>
      </w:r>
      <w:r w:rsidR="00AF5461">
        <w:t>y zgł</w:t>
      </w:r>
      <w:r w:rsidR="00270DEE">
        <w:t>oszone zostały</w:t>
      </w:r>
      <w:r w:rsidR="00AF5461">
        <w:t xml:space="preserve"> przez szeroką grupę interesariuszy na podstawie realnych probl</w:t>
      </w:r>
      <w:r w:rsidR="00D94FBB">
        <w:t>em</w:t>
      </w:r>
      <w:r w:rsidR="00AF5461">
        <w:t>ów rozwojowych opisanych w przygotowanej wcze</w:t>
      </w:r>
      <w:r w:rsidR="008A3D3E">
        <w:t>ś</w:t>
      </w:r>
      <w:r w:rsidR="00AF5461">
        <w:t>niej diagnozie sytuacji społeczno-gospodarczej.</w:t>
      </w:r>
      <w:r w:rsidR="00270DEE">
        <w:t xml:space="preserve"> W proces wyłaniania projektów Partnerstwa zaangażowano lokalnych interesariuszy, wykorzystując różne techniki partycypacji. Techniki te obejmowały serię warsztatów i spotkań zarówno do lokalnych liderów, urzędników, jak i ogółu mieszkańców. </w:t>
      </w:r>
    </w:p>
    <w:p w14:paraId="034CB41E" w14:textId="58A5580B" w:rsidR="00AF5461" w:rsidRDefault="002407AA" w:rsidP="007F3E9F">
      <w:pPr>
        <w:pStyle w:val="Akapitzlist"/>
        <w:numPr>
          <w:ilvl w:val="0"/>
          <w:numId w:val="47"/>
        </w:numPr>
        <w:spacing w:after="120"/>
      </w:pPr>
      <w:r>
        <w:t>Lista projektów zawiera przede wszystkim projekty o charakterze ponadlokalnym</w:t>
      </w:r>
      <w:r w:rsidR="00B73393">
        <w:t>, zintegrowanym</w:t>
      </w:r>
      <w:r>
        <w:t xml:space="preserve"> oraz partnerskim, jednak ze względu na wnioski niektórych gmin, zawiera również projekty o charakterze lokalnym, w myśl idei </w:t>
      </w:r>
      <w:r w:rsidR="00D055F3">
        <w:t xml:space="preserve">możliwości </w:t>
      </w:r>
      <w:r w:rsidR="009416A0">
        <w:t>zastąpienia strategii gminnej strategią rozwoju ponadlokalnego</w:t>
      </w:r>
      <w:r w:rsidR="004A4D0E">
        <w:t>.</w:t>
      </w:r>
    </w:p>
    <w:p w14:paraId="6BA1CC91" w14:textId="305ECAEA" w:rsidR="004A4D0E" w:rsidRDefault="004A4D0E" w:rsidP="007F3E9F">
      <w:pPr>
        <w:pStyle w:val="Akapitzlist"/>
        <w:numPr>
          <w:ilvl w:val="0"/>
          <w:numId w:val="47"/>
        </w:numPr>
        <w:spacing w:after="120"/>
      </w:pPr>
      <w:r>
        <w:t xml:space="preserve">Wszystkie wybrane projekty realizują </w:t>
      </w:r>
      <w:r w:rsidR="002C1F7E">
        <w:t>zintegrowane cele strategii, są komplementarne dla rozwoju partnerstwa.</w:t>
      </w:r>
    </w:p>
    <w:p w14:paraId="61A06E64" w14:textId="390FD063" w:rsidR="00A55278" w:rsidRDefault="002C1F7E" w:rsidP="007F3E9F">
      <w:pPr>
        <w:pStyle w:val="Akapitzlist"/>
        <w:numPr>
          <w:ilvl w:val="0"/>
          <w:numId w:val="47"/>
        </w:numPr>
        <w:spacing w:after="120"/>
      </w:pPr>
      <w:r>
        <w:t xml:space="preserve">Projekty przygotowane zostały we współpracy </w:t>
      </w:r>
      <w:r w:rsidR="00AE7369">
        <w:t>przez samorządy partnerstwa i</w:t>
      </w:r>
      <w:r w:rsidR="00FA41A6">
        <w:t> </w:t>
      </w:r>
      <w:r w:rsidR="00AE7369">
        <w:t xml:space="preserve">zaakceptowane przez </w:t>
      </w:r>
      <w:r w:rsidR="007646DA">
        <w:t xml:space="preserve">wszystkich członków Rady Partnerstwa. </w:t>
      </w:r>
    </w:p>
    <w:p w14:paraId="248F228E" w14:textId="222D64C3" w:rsidR="00E84F04" w:rsidRDefault="00E84F04" w:rsidP="007F3E9F">
      <w:pPr>
        <w:pStyle w:val="Akapitzlist"/>
        <w:numPr>
          <w:ilvl w:val="0"/>
          <w:numId w:val="47"/>
        </w:numPr>
        <w:spacing w:after="120"/>
      </w:pPr>
      <w:r w:rsidRPr="00E84F04">
        <w:lastRenderedPageBreak/>
        <w:t>Projekty mają wpływ na rozwój więcej niż jednej gminy, co oznacza, że ich efekty, rezultaty lub produkty końcowe mają zastosowanie w co najmniej dwóch gminach w obszarze funkcjonalnym. Warto zauważyć, że taka sytuacja może wystąpić nawet w przypadku, gdy projekt jest realizowany przez jedną gminę.</w:t>
      </w:r>
    </w:p>
    <w:p w14:paraId="18F4F252" w14:textId="77777777" w:rsidR="001D2A90" w:rsidRDefault="00D1754E" w:rsidP="007F3E9F">
      <w:pPr>
        <w:pStyle w:val="Akapitzlist"/>
        <w:numPr>
          <w:ilvl w:val="0"/>
          <w:numId w:val="47"/>
        </w:numPr>
        <w:spacing w:after="120"/>
      </w:pPr>
      <w:r>
        <w:t>W ramach prac nad projektami preferowano projekty partnerskie (w rozumieniu art. 39 ustawy o zasadach realizacji zadań finansowanych ze środków europejskich w perspektywie finansowej 2021-2027).</w:t>
      </w:r>
    </w:p>
    <w:p w14:paraId="36D5F842" w14:textId="028A914D" w:rsidR="001D2A90" w:rsidRDefault="001D2A90" w:rsidP="007F3E9F">
      <w:pPr>
        <w:pStyle w:val="Akapitzlist"/>
        <w:numPr>
          <w:ilvl w:val="0"/>
          <w:numId w:val="47"/>
        </w:numPr>
        <w:spacing w:after="120"/>
      </w:pPr>
      <w:r>
        <w:t>Zakres projektów jest uwarunkowany poziomem dojrzałości współpracy gmin tworzących Partnerstwo, a jednocześnie ma przyczyniać się do dalszego rozwoju Partnerstwa oraz partnerskiej współpracy samorządów i innych interesariuszy.</w:t>
      </w:r>
    </w:p>
    <w:p w14:paraId="6FB611CE" w14:textId="2EBA2954" w:rsidR="001D2A90" w:rsidRDefault="001D2A90" w:rsidP="007F3E9F">
      <w:pPr>
        <w:pStyle w:val="Akapitzlist"/>
        <w:numPr>
          <w:ilvl w:val="0"/>
          <w:numId w:val="47"/>
        </w:numPr>
        <w:spacing w:after="120"/>
      </w:pPr>
      <w:r>
        <w:t>Projekty są możliwe do realizacji w horyzoncie czasowym strategii. Podczas prac nad listą projektów preferowano te projekty, które charakteryzują się wysokim stopniem gotowości do realizacji.</w:t>
      </w:r>
    </w:p>
    <w:p w14:paraId="1B91EADA" w14:textId="6E4ECE8E" w:rsidR="00D2769C" w:rsidRDefault="00D2769C">
      <w:pPr>
        <w:spacing w:before="0" w:after="160" w:line="259" w:lineRule="auto"/>
        <w:ind w:left="0"/>
        <w:rPr>
          <w:noProof/>
          <w:color w:val="4472C4" w:themeColor="accent1"/>
        </w:rPr>
      </w:pPr>
    </w:p>
    <w:p w14:paraId="536BF5D5" w14:textId="65492DF6" w:rsidR="00D2769C" w:rsidRDefault="006C0CAA" w:rsidP="006C0CAA">
      <w:pPr>
        <w:pStyle w:val="Nagwek2"/>
      </w:pPr>
      <w:bookmarkStart w:id="94" w:name="_Toc166754675"/>
      <w:r>
        <w:t>Lista projektów</w:t>
      </w:r>
      <w:r w:rsidR="009E0D5B">
        <w:t xml:space="preserve"> i przedsięwzięć do instrumentu terytorialnego</w:t>
      </w:r>
      <w:bookmarkEnd w:id="94"/>
    </w:p>
    <w:p w14:paraId="166F6742" w14:textId="6E283DB4" w:rsidR="00235A60" w:rsidRDefault="00235A60" w:rsidP="0087080D">
      <w:pPr>
        <w:spacing w:after="120"/>
      </w:pPr>
      <w:r w:rsidRPr="00235A60">
        <w:t>W dokumencie strategii stosuje się dwa pojęcia: projekt i przedsięwzięcie. Przedsięwzięcie ma bardzo zbliżone znaczenie do projektu. Zasadnicza różnica polega na tym, że projekt stanowi całość aplikacyjną, która będzie przedmiotem jednego wniosku o dofinansowanie w ramach programu FEM 21-27. Z kolei przedsięwzięcie stanowi również merytoryczną całość, jednak możliwą do</w:t>
      </w:r>
      <w:r w:rsidR="00FA41A6">
        <w:t> </w:t>
      </w:r>
      <w:r w:rsidRPr="00235A60">
        <w:t>zrealizowania także przez złożenie większej liczby odrębnych wniosków o</w:t>
      </w:r>
      <w:r w:rsidR="00FA41A6">
        <w:t> </w:t>
      </w:r>
      <w:r w:rsidRPr="00235A60">
        <w:t>dofinansowanie. Przyjęcie takiego podejścia stanowi efekt uzgodnień z</w:t>
      </w:r>
      <w:r w:rsidR="00FA41A6">
        <w:t> </w:t>
      </w:r>
      <w:r w:rsidRPr="00235A60">
        <w:t>przedstawicielami Instytucji Zarządzającej Województwa Mazowieckiego i stanowi odpowiedź na specyfikę partnerstw samorządowych w województwie mazowieckim</w:t>
      </w:r>
      <w:r w:rsidR="00792F57">
        <w:t>.</w:t>
      </w:r>
    </w:p>
    <w:p w14:paraId="746B7691" w14:textId="18D4175B" w:rsidR="0087080D" w:rsidRDefault="006C0CAA" w:rsidP="0087080D">
      <w:pPr>
        <w:spacing w:after="120"/>
        <w:rPr>
          <w:shd w:val="clear" w:color="auto" w:fill="FFFFFF"/>
          <w:lang w:eastAsia="pl-PL"/>
        </w:rPr>
      </w:pPr>
      <w:r>
        <w:t>Lista projektów</w:t>
      </w:r>
      <w:r w:rsidR="009E0D5B">
        <w:t xml:space="preserve"> i przedsięwzięć do instrumentu terytorialnego</w:t>
      </w:r>
      <w:r>
        <w:t xml:space="preserve">, realizujących cele strategii rozwoju ponadlokalnego Partnerstwa Ostrołęckiego Obszaru Strategicznej Interwencji, została przedstawiona w </w:t>
      </w:r>
      <w:r w:rsidRPr="00820261">
        <w:t xml:space="preserve">tabeli </w:t>
      </w:r>
      <w:r w:rsidR="007551A4" w:rsidRPr="00820261">
        <w:t>12</w:t>
      </w:r>
      <w:r w:rsidRPr="00820261">
        <w:t>.</w:t>
      </w:r>
      <w:r>
        <w:t xml:space="preserve"> </w:t>
      </w:r>
      <w:r>
        <w:rPr>
          <w:shd w:val="clear" w:color="auto" w:fill="FFFFFF"/>
          <w:lang w:eastAsia="pl-PL"/>
        </w:rPr>
        <w:t>Jej wzór</w:t>
      </w:r>
      <w:r w:rsidRPr="00C50275">
        <w:rPr>
          <w:shd w:val="clear" w:color="auto" w:fill="FFFFFF"/>
          <w:lang w:eastAsia="pl-PL"/>
        </w:rPr>
        <w:t xml:space="preserve"> został skonsultowany w</w:t>
      </w:r>
      <w:r w:rsidR="00FA41A6">
        <w:rPr>
          <w:shd w:val="clear" w:color="auto" w:fill="FFFFFF"/>
          <w:lang w:eastAsia="pl-PL"/>
        </w:rPr>
        <w:t> </w:t>
      </w:r>
      <w:r w:rsidRPr="00C50275">
        <w:rPr>
          <w:shd w:val="clear" w:color="auto" w:fill="FFFFFF"/>
          <w:lang w:eastAsia="pl-PL"/>
        </w:rPr>
        <w:t>toku prac nad strategią z przedstawicielami Instytucji Zarządzającej Województwa Mazowieckiego</w:t>
      </w:r>
      <w:r w:rsidR="0087080D">
        <w:rPr>
          <w:shd w:val="clear" w:color="auto" w:fill="FFFFFF"/>
          <w:lang w:eastAsia="pl-PL"/>
        </w:rPr>
        <w:t>.</w:t>
      </w:r>
    </w:p>
    <w:p w14:paraId="6E591949" w14:textId="5514E2CF" w:rsidR="00315513" w:rsidRDefault="00BA2E54" w:rsidP="00A75019">
      <w:pPr>
        <w:spacing w:after="120"/>
        <w:rPr>
          <w:shd w:val="clear" w:color="auto" w:fill="FFFFFF"/>
          <w:lang w:eastAsia="pl-PL"/>
        </w:rPr>
      </w:pPr>
      <w:r>
        <w:rPr>
          <w:shd w:val="clear" w:color="auto" w:fill="FFFFFF"/>
          <w:lang w:eastAsia="pl-PL"/>
        </w:rPr>
        <w:t>Należy w tym miejscu podkreślić fakt, że wszystkie projekt</w:t>
      </w:r>
      <w:r w:rsidR="009E0D5B">
        <w:rPr>
          <w:shd w:val="clear" w:color="auto" w:fill="FFFFFF"/>
          <w:lang w:eastAsia="pl-PL"/>
        </w:rPr>
        <w:t>y i przedsięwzięcia</w:t>
      </w:r>
      <w:r>
        <w:rPr>
          <w:shd w:val="clear" w:color="auto" w:fill="FFFFFF"/>
          <w:lang w:eastAsia="pl-PL"/>
        </w:rPr>
        <w:t xml:space="preserve"> są </w:t>
      </w:r>
      <w:r w:rsidR="006405B6">
        <w:rPr>
          <w:shd w:val="clear" w:color="auto" w:fill="FFFFFF"/>
          <w:lang w:eastAsia="pl-PL"/>
        </w:rPr>
        <w:t>zintegrowane</w:t>
      </w:r>
      <w:r>
        <w:rPr>
          <w:shd w:val="clear" w:color="auto" w:fill="FFFFFF"/>
          <w:lang w:eastAsia="pl-PL"/>
        </w:rPr>
        <w:t xml:space="preserve"> na poziomie celów</w:t>
      </w:r>
      <w:r w:rsidR="006405B6">
        <w:rPr>
          <w:shd w:val="clear" w:color="auto" w:fill="FFFFFF"/>
          <w:lang w:eastAsia="pl-PL"/>
        </w:rPr>
        <w:t xml:space="preserve"> strategicznych, które stanowią podstawę stworzonej listy projek</w:t>
      </w:r>
      <w:r w:rsidR="00822E52">
        <w:rPr>
          <w:shd w:val="clear" w:color="auto" w:fill="FFFFFF"/>
          <w:lang w:eastAsia="pl-PL"/>
        </w:rPr>
        <w:t>tów</w:t>
      </w:r>
      <w:r w:rsidR="009E0D5B">
        <w:rPr>
          <w:shd w:val="clear" w:color="auto" w:fill="FFFFFF"/>
          <w:lang w:eastAsia="pl-PL"/>
        </w:rPr>
        <w:t xml:space="preserve"> i przedsięwzięć</w:t>
      </w:r>
      <w:r w:rsidR="00822E52">
        <w:rPr>
          <w:shd w:val="clear" w:color="auto" w:fill="FFFFFF"/>
          <w:lang w:eastAsia="pl-PL"/>
        </w:rPr>
        <w:t>.</w:t>
      </w:r>
    </w:p>
    <w:p w14:paraId="2FD215E9" w14:textId="77777777" w:rsidR="00542801" w:rsidRDefault="00542801" w:rsidP="00542801">
      <w:pPr>
        <w:spacing w:before="0" w:after="160" w:line="259" w:lineRule="auto"/>
        <w:ind w:left="0"/>
        <w:rPr>
          <w:shd w:val="clear" w:color="auto" w:fill="FFFFFF"/>
          <w:lang w:eastAsia="pl-PL"/>
        </w:rPr>
      </w:pPr>
    </w:p>
    <w:p w14:paraId="773205C9" w14:textId="1802A067" w:rsidR="00542801" w:rsidRPr="00542801" w:rsidRDefault="00542801" w:rsidP="00542801">
      <w:pPr>
        <w:spacing w:before="0" w:after="160" w:line="259" w:lineRule="auto"/>
        <w:ind w:left="0"/>
        <w:rPr>
          <w:shd w:val="clear" w:color="auto" w:fill="FFFFFF"/>
          <w:lang w:eastAsia="pl-PL"/>
        </w:rPr>
        <w:sectPr w:rsidR="00542801" w:rsidRPr="00542801" w:rsidSect="002F65D5">
          <w:pgSz w:w="11906" w:h="16838" w:code="9"/>
          <w:pgMar w:top="255" w:right="1418" w:bottom="284" w:left="1418" w:header="709" w:footer="709" w:gutter="0"/>
          <w:cols w:space="708"/>
          <w:docGrid w:linePitch="360"/>
        </w:sectPr>
      </w:pPr>
    </w:p>
    <w:p w14:paraId="4B94C092" w14:textId="0CE6020A" w:rsidR="00542801" w:rsidRDefault="00542801" w:rsidP="00FA41A6">
      <w:pPr>
        <w:pStyle w:val="Legenda"/>
      </w:pPr>
      <w:bookmarkStart w:id="95" w:name="_Toc166754468"/>
      <w:r>
        <w:lastRenderedPageBreak/>
        <w:t xml:space="preserve">Tabela </w:t>
      </w:r>
      <w:r>
        <w:fldChar w:fldCharType="begin"/>
      </w:r>
      <w:r>
        <w:instrText xml:space="preserve"> SEQ Tabela \* ARABIC </w:instrText>
      </w:r>
      <w:r>
        <w:fldChar w:fldCharType="separate"/>
      </w:r>
      <w:r w:rsidR="004931F7">
        <w:t>15</w:t>
      </w:r>
      <w:r>
        <w:fldChar w:fldCharType="end"/>
      </w:r>
      <w:r>
        <w:t xml:space="preserve"> Lista projektów i przedsięwzięć do instrumentu terytorialnego</w:t>
      </w:r>
      <w:bookmarkEnd w:id="95"/>
    </w:p>
    <w:tbl>
      <w:tblPr>
        <w:tblStyle w:val="Tabela-Siatka"/>
        <w:tblpPr w:leftFromText="180" w:rightFromText="180" w:vertAnchor="page" w:horzAnchor="margin" w:tblpY="273"/>
        <w:tblW w:w="16149" w:type="dxa"/>
        <w:tblLayout w:type="fixed"/>
        <w:tblLook w:val="0620" w:firstRow="1" w:lastRow="0" w:firstColumn="0" w:lastColumn="0" w:noHBand="1" w:noVBand="1"/>
      </w:tblPr>
      <w:tblGrid>
        <w:gridCol w:w="590"/>
        <w:gridCol w:w="1390"/>
        <w:gridCol w:w="2551"/>
        <w:gridCol w:w="1560"/>
        <w:gridCol w:w="5131"/>
        <w:gridCol w:w="1667"/>
        <w:gridCol w:w="1559"/>
        <w:gridCol w:w="1701"/>
      </w:tblGrid>
      <w:tr w:rsidR="00542801" w:rsidRPr="00A37570" w14:paraId="2B3E74F3" w14:textId="77777777" w:rsidTr="00542801">
        <w:trPr>
          <w:trHeight w:val="1603"/>
          <w:tblHeader/>
        </w:trPr>
        <w:tc>
          <w:tcPr>
            <w:tcW w:w="590" w:type="dxa"/>
            <w:shd w:val="clear" w:color="auto" w:fill="FFC000" w:themeFill="accent4"/>
            <w:vAlign w:val="center"/>
          </w:tcPr>
          <w:p w14:paraId="6812D73F" w14:textId="77777777" w:rsidR="00542801" w:rsidRPr="00A37570" w:rsidRDefault="00542801" w:rsidP="00542801">
            <w:pPr>
              <w:spacing w:before="0" w:after="160" w:line="259" w:lineRule="auto"/>
              <w:ind w:left="0"/>
              <w:rPr>
                <w:rFonts w:ascii="Calibri Light" w:hAnsi="Calibri Light"/>
                <w:b/>
                <w:bCs/>
                <w:sz w:val="22"/>
                <w:szCs w:val="20"/>
              </w:rPr>
            </w:pPr>
            <w:bookmarkStart w:id="96" w:name="_Hlk133006069"/>
            <w:r w:rsidRPr="00A37570">
              <w:rPr>
                <w:rFonts w:ascii="Calibri Light" w:hAnsi="Calibri Light"/>
                <w:b/>
                <w:bCs/>
                <w:sz w:val="22"/>
                <w:szCs w:val="20"/>
              </w:rPr>
              <w:lastRenderedPageBreak/>
              <w:t>Lp.</w:t>
            </w:r>
          </w:p>
        </w:tc>
        <w:tc>
          <w:tcPr>
            <w:tcW w:w="1390" w:type="dxa"/>
            <w:shd w:val="clear" w:color="auto" w:fill="FFC000" w:themeFill="accent4"/>
            <w:vAlign w:val="center"/>
          </w:tcPr>
          <w:p w14:paraId="35D8832C" w14:textId="77777777" w:rsidR="00542801" w:rsidRPr="00A37570" w:rsidRDefault="00542801" w:rsidP="00542801">
            <w:pPr>
              <w:spacing w:before="0" w:after="160" w:line="259" w:lineRule="auto"/>
              <w:ind w:left="0"/>
              <w:rPr>
                <w:rFonts w:ascii="Calibri Light" w:hAnsi="Calibri Light"/>
                <w:b/>
                <w:bCs/>
                <w:sz w:val="22"/>
                <w:szCs w:val="20"/>
              </w:rPr>
            </w:pPr>
            <w:r w:rsidRPr="00A37570">
              <w:rPr>
                <w:rFonts w:ascii="Calibri Light" w:hAnsi="Calibri Light"/>
                <w:b/>
                <w:bCs/>
                <w:sz w:val="22"/>
                <w:szCs w:val="20"/>
              </w:rPr>
              <w:t>Nazwa projektu</w:t>
            </w:r>
            <w:r>
              <w:rPr>
                <w:rFonts w:ascii="Calibri Light" w:hAnsi="Calibri Light"/>
                <w:b/>
                <w:bCs/>
                <w:sz w:val="22"/>
                <w:szCs w:val="20"/>
              </w:rPr>
              <w:t xml:space="preserve"> / przedsięwzięcia</w:t>
            </w:r>
          </w:p>
        </w:tc>
        <w:tc>
          <w:tcPr>
            <w:tcW w:w="2551" w:type="dxa"/>
            <w:shd w:val="clear" w:color="auto" w:fill="FFC000" w:themeFill="accent4"/>
            <w:vAlign w:val="center"/>
          </w:tcPr>
          <w:p w14:paraId="4E2D0F6B" w14:textId="77777777" w:rsidR="00542801" w:rsidRPr="00A37570" w:rsidRDefault="00542801" w:rsidP="00542801">
            <w:pPr>
              <w:spacing w:before="0" w:after="160" w:line="259" w:lineRule="auto"/>
              <w:ind w:left="0"/>
              <w:rPr>
                <w:rFonts w:ascii="Calibri Light" w:hAnsi="Calibri Light"/>
                <w:b/>
                <w:bCs/>
                <w:sz w:val="22"/>
                <w:szCs w:val="20"/>
              </w:rPr>
            </w:pPr>
            <w:r w:rsidRPr="00A37570">
              <w:rPr>
                <w:rFonts w:ascii="Calibri Light" w:hAnsi="Calibri Light"/>
                <w:b/>
                <w:bCs/>
                <w:sz w:val="22"/>
                <w:szCs w:val="20"/>
              </w:rPr>
              <w:t>Cel strategii ze wskazaniem podejścia zintegrowanego</w:t>
            </w:r>
          </w:p>
        </w:tc>
        <w:tc>
          <w:tcPr>
            <w:tcW w:w="1560" w:type="dxa"/>
            <w:shd w:val="clear" w:color="auto" w:fill="FFC000" w:themeFill="accent4"/>
            <w:vAlign w:val="center"/>
          </w:tcPr>
          <w:p w14:paraId="31B54CF2" w14:textId="77777777" w:rsidR="00542801" w:rsidRPr="00A37570" w:rsidRDefault="00542801" w:rsidP="00542801">
            <w:pPr>
              <w:spacing w:before="0" w:after="160" w:line="259" w:lineRule="auto"/>
              <w:ind w:left="0"/>
              <w:rPr>
                <w:rFonts w:ascii="Calibri Light" w:hAnsi="Calibri Light"/>
                <w:b/>
                <w:bCs/>
                <w:sz w:val="22"/>
                <w:szCs w:val="20"/>
              </w:rPr>
            </w:pPr>
            <w:r w:rsidRPr="00A37570">
              <w:rPr>
                <w:rFonts w:ascii="Calibri Light" w:hAnsi="Calibri Light"/>
                <w:b/>
                <w:bCs/>
                <w:sz w:val="22"/>
                <w:szCs w:val="20"/>
              </w:rPr>
              <w:t>Lider projektu partnerskiego/ beneficjent</w:t>
            </w:r>
          </w:p>
        </w:tc>
        <w:tc>
          <w:tcPr>
            <w:tcW w:w="5131" w:type="dxa"/>
            <w:shd w:val="clear" w:color="auto" w:fill="FFC000" w:themeFill="accent4"/>
            <w:vAlign w:val="center"/>
          </w:tcPr>
          <w:p w14:paraId="1355A7EC" w14:textId="77777777" w:rsidR="00542801" w:rsidRPr="00A37570" w:rsidRDefault="00542801" w:rsidP="00542801">
            <w:pPr>
              <w:spacing w:before="0" w:after="160" w:line="259" w:lineRule="auto"/>
              <w:ind w:left="0"/>
              <w:rPr>
                <w:rFonts w:ascii="Calibri Light" w:hAnsi="Calibri Light"/>
                <w:b/>
                <w:bCs/>
                <w:sz w:val="22"/>
                <w:szCs w:val="20"/>
              </w:rPr>
            </w:pPr>
            <w:r w:rsidRPr="00A37570">
              <w:rPr>
                <w:rFonts w:ascii="Calibri Light" w:hAnsi="Calibri Light"/>
                <w:b/>
                <w:bCs/>
                <w:sz w:val="22"/>
                <w:szCs w:val="20"/>
              </w:rPr>
              <w:t>Planowany zakres projektu</w:t>
            </w:r>
            <w:r>
              <w:rPr>
                <w:rFonts w:ascii="Calibri Light" w:hAnsi="Calibri Light"/>
                <w:b/>
                <w:bCs/>
                <w:sz w:val="22"/>
                <w:szCs w:val="20"/>
              </w:rPr>
              <w:t xml:space="preserve"> / przedsięwzięcia</w:t>
            </w:r>
            <w:r w:rsidRPr="00A37570">
              <w:rPr>
                <w:rFonts w:ascii="Calibri Light" w:hAnsi="Calibri Light"/>
                <w:b/>
                <w:bCs/>
                <w:sz w:val="22"/>
                <w:szCs w:val="20"/>
              </w:rPr>
              <w:t xml:space="preserve"> – najważniejsze elementy projektu</w:t>
            </w:r>
          </w:p>
        </w:tc>
        <w:tc>
          <w:tcPr>
            <w:tcW w:w="1667" w:type="dxa"/>
            <w:shd w:val="clear" w:color="auto" w:fill="FFC000" w:themeFill="accent4"/>
            <w:vAlign w:val="center"/>
          </w:tcPr>
          <w:p w14:paraId="5817D190" w14:textId="0CEA8CEF" w:rsidR="00542801" w:rsidRPr="00A37570" w:rsidRDefault="00DC2B9F" w:rsidP="00DC2B9F">
            <w:pPr>
              <w:spacing w:before="0" w:after="160" w:line="259" w:lineRule="auto"/>
              <w:ind w:left="0"/>
              <w:rPr>
                <w:rFonts w:ascii="Calibri Light" w:hAnsi="Calibri Light"/>
                <w:b/>
                <w:bCs/>
                <w:sz w:val="22"/>
                <w:szCs w:val="20"/>
              </w:rPr>
            </w:pPr>
            <w:r w:rsidRPr="00DC2B9F">
              <w:rPr>
                <w:rFonts w:ascii="Calibri Light" w:hAnsi="Calibri Light"/>
                <w:b/>
                <w:bCs/>
                <w:sz w:val="22"/>
                <w:szCs w:val="20"/>
              </w:rPr>
              <w:t>Planowane źródło finansowania, ze</w:t>
            </w:r>
            <w:r>
              <w:rPr>
                <w:rFonts w:ascii="Calibri Light" w:hAnsi="Calibri Light"/>
                <w:b/>
                <w:bCs/>
                <w:sz w:val="22"/>
                <w:szCs w:val="20"/>
              </w:rPr>
              <w:t xml:space="preserve"> </w:t>
            </w:r>
            <w:r w:rsidRPr="00DC2B9F">
              <w:rPr>
                <w:rFonts w:ascii="Calibri Light" w:hAnsi="Calibri Light"/>
                <w:b/>
                <w:bCs/>
                <w:sz w:val="22"/>
                <w:szCs w:val="20"/>
              </w:rPr>
              <w:t>wskazaniem programu i konkretnego</w:t>
            </w:r>
            <w:r>
              <w:rPr>
                <w:rFonts w:ascii="Calibri Light" w:hAnsi="Calibri Light"/>
                <w:b/>
                <w:bCs/>
                <w:sz w:val="22"/>
                <w:szCs w:val="20"/>
              </w:rPr>
              <w:t xml:space="preserve"> </w:t>
            </w:r>
            <w:r w:rsidRPr="00DC2B9F">
              <w:rPr>
                <w:rFonts w:ascii="Calibri Light" w:hAnsi="Calibri Light"/>
                <w:b/>
                <w:bCs/>
                <w:sz w:val="22"/>
                <w:szCs w:val="20"/>
              </w:rPr>
              <w:t>CS/Priorytet i działanie</w:t>
            </w:r>
          </w:p>
        </w:tc>
        <w:tc>
          <w:tcPr>
            <w:tcW w:w="1559" w:type="dxa"/>
            <w:shd w:val="clear" w:color="auto" w:fill="FFC000" w:themeFill="accent4"/>
            <w:vAlign w:val="center"/>
          </w:tcPr>
          <w:p w14:paraId="24CF706F" w14:textId="77777777" w:rsidR="00542801" w:rsidRPr="00A37570" w:rsidRDefault="00542801" w:rsidP="00542801">
            <w:pPr>
              <w:spacing w:before="0" w:after="160" w:line="259" w:lineRule="auto"/>
              <w:ind w:left="0"/>
              <w:rPr>
                <w:rFonts w:ascii="Calibri Light" w:hAnsi="Calibri Light"/>
                <w:b/>
                <w:bCs/>
                <w:sz w:val="22"/>
                <w:szCs w:val="20"/>
              </w:rPr>
            </w:pPr>
            <w:r w:rsidRPr="00A37570">
              <w:rPr>
                <w:rFonts w:ascii="Calibri Light" w:hAnsi="Calibri Light"/>
                <w:b/>
                <w:bCs/>
                <w:sz w:val="22"/>
                <w:szCs w:val="20"/>
              </w:rPr>
              <w:t>Szacunkowa wartość wkładu UE</w:t>
            </w:r>
          </w:p>
          <w:p w14:paraId="4519141C" w14:textId="77777777" w:rsidR="00542801" w:rsidRPr="00A37570" w:rsidRDefault="00542801" w:rsidP="00542801">
            <w:pPr>
              <w:spacing w:before="0" w:after="160" w:line="259" w:lineRule="auto"/>
              <w:ind w:left="0"/>
              <w:rPr>
                <w:rFonts w:ascii="Calibri Light" w:hAnsi="Calibri Light"/>
                <w:b/>
                <w:bCs/>
                <w:sz w:val="22"/>
                <w:szCs w:val="20"/>
              </w:rPr>
            </w:pPr>
            <w:r w:rsidRPr="00A37570">
              <w:rPr>
                <w:rFonts w:ascii="Calibri Light" w:hAnsi="Calibri Light"/>
                <w:b/>
                <w:bCs/>
                <w:sz w:val="22"/>
                <w:szCs w:val="20"/>
              </w:rPr>
              <w:t>(PLN)</w:t>
            </w:r>
          </w:p>
        </w:tc>
        <w:tc>
          <w:tcPr>
            <w:tcW w:w="1701" w:type="dxa"/>
            <w:shd w:val="clear" w:color="auto" w:fill="FFC000" w:themeFill="accent4"/>
            <w:vAlign w:val="center"/>
          </w:tcPr>
          <w:p w14:paraId="6E256271" w14:textId="77777777" w:rsidR="00542801" w:rsidRPr="00A37570" w:rsidRDefault="00542801" w:rsidP="00542801">
            <w:pPr>
              <w:spacing w:before="0" w:after="160" w:line="259" w:lineRule="auto"/>
              <w:ind w:left="0"/>
              <w:rPr>
                <w:rFonts w:ascii="Calibri Light" w:hAnsi="Calibri Light"/>
                <w:b/>
                <w:bCs/>
                <w:sz w:val="22"/>
                <w:szCs w:val="20"/>
              </w:rPr>
            </w:pPr>
            <w:r w:rsidRPr="00A37570">
              <w:rPr>
                <w:rFonts w:ascii="Calibri Light" w:hAnsi="Calibri Light"/>
                <w:b/>
                <w:bCs/>
                <w:sz w:val="22"/>
                <w:szCs w:val="20"/>
              </w:rPr>
              <w:t>Podstawowe warunki realizacj</w:t>
            </w:r>
            <w:r>
              <w:rPr>
                <w:rFonts w:ascii="Calibri Light" w:hAnsi="Calibri Light"/>
                <w:b/>
                <w:bCs/>
                <w:sz w:val="22"/>
                <w:szCs w:val="20"/>
              </w:rPr>
              <w:t>i</w:t>
            </w:r>
          </w:p>
        </w:tc>
      </w:tr>
      <w:tr w:rsidR="00542801" w:rsidRPr="00A37570" w14:paraId="2E33F964" w14:textId="77777777" w:rsidTr="00542801">
        <w:trPr>
          <w:trHeight w:val="397"/>
        </w:trPr>
        <w:tc>
          <w:tcPr>
            <w:tcW w:w="590" w:type="dxa"/>
            <w:shd w:val="clear" w:color="auto" w:fill="auto"/>
            <w:vAlign w:val="center"/>
          </w:tcPr>
          <w:p w14:paraId="16195756" w14:textId="77777777" w:rsidR="00542801" w:rsidRPr="00A37570" w:rsidRDefault="00542801" w:rsidP="00542801">
            <w:pPr>
              <w:spacing w:before="0" w:after="160" w:line="259" w:lineRule="auto"/>
              <w:ind w:left="0"/>
              <w:rPr>
                <w:rFonts w:ascii="Calibri Light" w:hAnsi="Calibri Light"/>
                <w:sz w:val="16"/>
                <w:szCs w:val="14"/>
              </w:rPr>
            </w:pPr>
            <w:r w:rsidRPr="00A37570">
              <w:rPr>
                <w:rFonts w:ascii="Calibri Light" w:hAnsi="Calibri Light"/>
                <w:sz w:val="16"/>
                <w:szCs w:val="14"/>
              </w:rPr>
              <w:t>1</w:t>
            </w:r>
          </w:p>
        </w:tc>
        <w:tc>
          <w:tcPr>
            <w:tcW w:w="1390" w:type="dxa"/>
            <w:shd w:val="clear" w:color="auto" w:fill="auto"/>
            <w:vAlign w:val="center"/>
          </w:tcPr>
          <w:p w14:paraId="6538358A" w14:textId="275DEC03" w:rsidR="00542801" w:rsidRPr="00A37570" w:rsidRDefault="00542801" w:rsidP="00542801">
            <w:pPr>
              <w:spacing w:before="0" w:after="160" w:line="259" w:lineRule="auto"/>
              <w:ind w:left="0"/>
              <w:rPr>
                <w:rFonts w:ascii="Calibri Light" w:hAnsi="Calibri Light"/>
                <w:sz w:val="16"/>
                <w:szCs w:val="14"/>
              </w:rPr>
            </w:pPr>
            <w:proofErr w:type="spellStart"/>
            <w:r w:rsidRPr="00A37570">
              <w:rPr>
                <w:rFonts w:ascii="Calibri Light" w:hAnsi="Calibri Light"/>
                <w:sz w:val="16"/>
                <w:szCs w:val="14"/>
              </w:rPr>
              <w:t>Zagospodarowa</w:t>
            </w:r>
            <w:r w:rsidR="00FA41A6">
              <w:rPr>
                <w:rFonts w:ascii="Calibri Light" w:hAnsi="Calibri Light"/>
                <w:sz w:val="16"/>
                <w:szCs w:val="14"/>
              </w:rPr>
              <w:t>-</w:t>
            </w:r>
            <w:r w:rsidRPr="00A37570">
              <w:rPr>
                <w:rFonts w:ascii="Calibri Light" w:hAnsi="Calibri Light"/>
                <w:sz w:val="16"/>
                <w:szCs w:val="14"/>
              </w:rPr>
              <w:t>nie</w:t>
            </w:r>
            <w:proofErr w:type="spellEnd"/>
            <w:r w:rsidRPr="00A37570">
              <w:rPr>
                <w:rFonts w:ascii="Calibri Light" w:hAnsi="Calibri Light"/>
                <w:sz w:val="16"/>
                <w:szCs w:val="14"/>
              </w:rPr>
              <w:t xml:space="preserve"> lasku przy ul. Warszawskiej w Ostrołęce</w:t>
            </w:r>
            <w:r>
              <w:rPr>
                <w:rFonts w:ascii="Calibri Light" w:hAnsi="Calibri Light"/>
                <w:sz w:val="16"/>
                <w:szCs w:val="14"/>
              </w:rPr>
              <w:t xml:space="preserve"> (projekt)</w:t>
            </w:r>
          </w:p>
        </w:tc>
        <w:tc>
          <w:tcPr>
            <w:tcW w:w="2551" w:type="dxa"/>
            <w:shd w:val="clear" w:color="auto" w:fill="auto"/>
            <w:vAlign w:val="center"/>
          </w:tcPr>
          <w:p w14:paraId="386ACAEC" w14:textId="77777777" w:rsidR="00542801" w:rsidRPr="00A37570" w:rsidRDefault="00542801" w:rsidP="00542801">
            <w:pPr>
              <w:spacing w:before="0" w:after="160" w:line="259" w:lineRule="auto"/>
              <w:ind w:left="0"/>
              <w:rPr>
                <w:rFonts w:ascii="Calibri Light" w:hAnsi="Calibri Light"/>
                <w:bCs/>
                <w:sz w:val="16"/>
                <w:szCs w:val="14"/>
              </w:rPr>
            </w:pPr>
            <w:r w:rsidRPr="00A37570">
              <w:rPr>
                <w:rFonts w:ascii="Calibri Light" w:hAnsi="Calibri Light"/>
                <w:bCs/>
                <w:sz w:val="16"/>
                <w:szCs w:val="14"/>
              </w:rPr>
              <w:t>Projekt jest spójny z celem strategicznym nr 2 oraz spełnia przesłanki projektu zintegrowanego.</w:t>
            </w:r>
          </w:p>
          <w:p w14:paraId="73F786C3" w14:textId="77777777" w:rsidR="00542801" w:rsidRPr="00A37570" w:rsidRDefault="00542801" w:rsidP="00542801">
            <w:pPr>
              <w:spacing w:before="0" w:after="160" w:line="259" w:lineRule="auto"/>
              <w:ind w:left="0"/>
              <w:rPr>
                <w:rFonts w:ascii="Calibri Light" w:hAnsi="Calibri Light"/>
                <w:bCs/>
                <w:sz w:val="16"/>
                <w:szCs w:val="14"/>
              </w:rPr>
            </w:pPr>
            <w:r w:rsidRPr="00A37570">
              <w:rPr>
                <w:rFonts w:ascii="Calibri Light" w:hAnsi="Calibri Light"/>
                <w:bCs/>
                <w:sz w:val="16"/>
                <w:szCs w:val="14"/>
              </w:rPr>
              <w:t>Projekt wpisuje się w kierunki działań: 2.4.1, 2.4.2.</w:t>
            </w:r>
          </w:p>
          <w:p w14:paraId="79F9EE88" w14:textId="77777777" w:rsidR="00542801" w:rsidRPr="00A37570" w:rsidRDefault="00542801" w:rsidP="00542801">
            <w:pPr>
              <w:spacing w:before="0" w:after="160" w:line="259" w:lineRule="auto"/>
              <w:ind w:left="0"/>
              <w:rPr>
                <w:rFonts w:ascii="Calibri Light" w:hAnsi="Calibri Light"/>
                <w:bCs/>
                <w:sz w:val="16"/>
                <w:szCs w:val="14"/>
              </w:rPr>
            </w:pPr>
            <w:r w:rsidRPr="00A37570">
              <w:rPr>
                <w:rFonts w:ascii="Calibri Light" w:hAnsi="Calibri Light"/>
                <w:bCs/>
                <w:sz w:val="16"/>
                <w:szCs w:val="14"/>
              </w:rPr>
              <w:t>Z produktów projektu korzystać będą mieszkańcy więcej niż jednej gmin</w:t>
            </w:r>
            <w:r>
              <w:rPr>
                <w:rFonts w:ascii="Calibri Light" w:hAnsi="Calibri Light"/>
                <w:bCs/>
                <w:sz w:val="16"/>
                <w:szCs w:val="14"/>
              </w:rPr>
              <w:t>y</w:t>
            </w:r>
            <w:r w:rsidRPr="00A37570">
              <w:rPr>
                <w:rFonts w:ascii="Calibri Light" w:hAnsi="Calibri Light"/>
                <w:bCs/>
                <w:sz w:val="16"/>
                <w:szCs w:val="14"/>
              </w:rPr>
              <w:t xml:space="preserve"> - mieszkańcy Partnerstwa OSI Ostrołęka, jak i również turyści i odwiedzający.</w:t>
            </w:r>
          </w:p>
          <w:p w14:paraId="0440D5D0" w14:textId="77777777" w:rsidR="00542801" w:rsidRPr="00A37570" w:rsidRDefault="00542801" w:rsidP="00542801">
            <w:pPr>
              <w:spacing w:before="0" w:after="160" w:line="259" w:lineRule="auto"/>
              <w:ind w:left="0"/>
              <w:rPr>
                <w:rFonts w:ascii="Calibri Light" w:hAnsi="Calibri Light"/>
                <w:bCs/>
                <w:sz w:val="16"/>
                <w:szCs w:val="14"/>
              </w:rPr>
            </w:pPr>
            <w:r w:rsidRPr="00A37570">
              <w:rPr>
                <w:rFonts w:ascii="Calibri Light" w:hAnsi="Calibri Light"/>
                <w:bCs/>
                <w:sz w:val="16"/>
                <w:szCs w:val="14"/>
              </w:rPr>
              <w:t>Projekt jest synergicznie powiązany z celem nr 3 i 1.</w:t>
            </w:r>
          </w:p>
        </w:tc>
        <w:tc>
          <w:tcPr>
            <w:tcW w:w="1560" w:type="dxa"/>
            <w:vAlign w:val="center"/>
          </w:tcPr>
          <w:p w14:paraId="46575086" w14:textId="77777777" w:rsidR="00542801" w:rsidRPr="00A37570" w:rsidRDefault="00542801" w:rsidP="00542801">
            <w:pPr>
              <w:spacing w:before="0" w:after="160" w:line="259" w:lineRule="auto"/>
              <w:ind w:left="0"/>
              <w:rPr>
                <w:rFonts w:ascii="Calibri Light" w:hAnsi="Calibri Light"/>
                <w:bCs/>
                <w:sz w:val="16"/>
                <w:szCs w:val="14"/>
              </w:rPr>
            </w:pPr>
            <w:r w:rsidRPr="00A37570">
              <w:rPr>
                <w:rFonts w:ascii="Calibri Light" w:hAnsi="Calibri Light"/>
                <w:sz w:val="16"/>
                <w:szCs w:val="14"/>
              </w:rPr>
              <w:t>Ostrołęka</w:t>
            </w:r>
          </w:p>
        </w:tc>
        <w:tc>
          <w:tcPr>
            <w:tcW w:w="5131" w:type="dxa"/>
            <w:vAlign w:val="center"/>
          </w:tcPr>
          <w:p w14:paraId="1EB8F4DB" w14:textId="1B90C65E" w:rsidR="00542801" w:rsidRPr="00A37570" w:rsidRDefault="00542801" w:rsidP="00542801">
            <w:pPr>
              <w:spacing w:before="0" w:after="160" w:line="259" w:lineRule="auto"/>
              <w:ind w:left="0"/>
              <w:rPr>
                <w:rFonts w:ascii="Calibri Light" w:hAnsi="Calibri Light"/>
                <w:bCs/>
                <w:sz w:val="16"/>
                <w:szCs w:val="14"/>
              </w:rPr>
            </w:pPr>
            <w:r w:rsidRPr="00A37570">
              <w:rPr>
                <w:rFonts w:ascii="Calibri Light" w:hAnsi="Calibri Light"/>
                <w:sz w:val="16"/>
                <w:szCs w:val="14"/>
              </w:rPr>
              <w:t xml:space="preserve">W ramach projektu planuje się utworzenie ścieżek pieszo- rowerowych z uwzględnieniem istniejących </w:t>
            </w:r>
            <w:proofErr w:type="spellStart"/>
            <w:r w:rsidRPr="00A37570">
              <w:rPr>
                <w:rFonts w:ascii="Calibri Light" w:hAnsi="Calibri Light"/>
                <w:sz w:val="16"/>
                <w:szCs w:val="14"/>
              </w:rPr>
              <w:t>przedeptów</w:t>
            </w:r>
            <w:proofErr w:type="spellEnd"/>
            <w:r w:rsidRPr="00A37570">
              <w:rPr>
                <w:rFonts w:ascii="Calibri Light" w:hAnsi="Calibri Light"/>
                <w:sz w:val="16"/>
                <w:szCs w:val="14"/>
              </w:rPr>
              <w:t>, budowa obiektów małej infrastruktury: ławki, siedziska, kosze na śmieci</w:t>
            </w:r>
            <w:r w:rsidR="00FA41A6">
              <w:rPr>
                <w:rFonts w:ascii="Calibri Light" w:hAnsi="Calibri Light"/>
                <w:sz w:val="16"/>
                <w:szCs w:val="14"/>
              </w:rPr>
              <w:t>,</w:t>
            </w:r>
            <w:r w:rsidRPr="00A37570">
              <w:rPr>
                <w:rFonts w:ascii="Calibri Light" w:hAnsi="Calibri Light"/>
                <w:sz w:val="16"/>
                <w:szCs w:val="14"/>
              </w:rPr>
              <w:t xml:space="preserve"> tablice informacyjne, budowa oświetlenia głównych ścieżek.</w:t>
            </w:r>
          </w:p>
        </w:tc>
        <w:tc>
          <w:tcPr>
            <w:tcW w:w="1667" w:type="dxa"/>
            <w:vAlign w:val="center"/>
          </w:tcPr>
          <w:p w14:paraId="389636AC" w14:textId="77777777" w:rsidR="00542801" w:rsidRDefault="00542801" w:rsidP="00542801">
            <w:pPr>
              <w:spacing w:before="0" w:after="160" w:line="259" w:lineRule="auto"/>
              <w:ind w:left="0"/>
              <w:rPr>
                <w:rFonts w:ascii="Calibri Light" w:hAnsi="Calibri Light"/>
                <w:sz w:val="16"/>
                <w:szCs w:val="14"/>
              </w:rPr>
            </w:pPr>
            <w:r w:rsidRPr="00EC76AF">
              <w:rPr>
                <w:rFonts w:ascii="Calibri Light" w:hAnsi="Calibri Light"/>
                <w:sz w:val="16"/>
                <w:szCs w:val="14"/>
              </w:rPr>
              <w:t>FEM – CS 4(vi), Priorytet V, Działanie FEMA.05.07 typ projektu „Turystyczne szlaki tematyczne i produkty turystyczne (odwołujące się do walorów historycznych, kulturowych, przyrodniczych i kulinarnych)”</w:t>
            </w:r>
          </w:p>
          <w:p w14:paraId="3D151525" w14:textId="1CA6A912" w:rsidR="000615CF" w:rsidRDefault="00542801" w:rsidP="00542801">
            <w:pPr>
              <w:spacing w:before="0" w:after="160" w:line="259" w:lineRule="auto"/>
              <w:ind w:left="0"/>
              <w:rPr>
                <w:rFonts w:ascii="Calibri Light" w:hAnsi="Calibri Light"/>
                <w:sz w:val="16"/>
                <w:szCs w:val="14"/>
              </w:rPr>
            </w:pPr>
            <w:r w:rsidRPr="00A37570">
              <w:rPr>
                <w:rFonts w:ascii="Calibri Light" w:hAnsi="Calibri Light"/>
                <w:sz w:val="16"/>
                <w:szCs w:val="14"/>
              </w:rPr>
              <w:t>FEM</w:t>
            </w:r>
            <w:r w:rsidR="00532A86">
              <w:rPr>
                <w:rFonts w:ascii="Calibri Light" w:hAnsi="Calibri Light"/>
                <w:sz w:val="16"/>
                <w:szCs w:val="14"/>
              </w:rPr>
              <w:t xml:space="preserve"> – CS 5(i),</w:t>
            </w:r>
            <w:r w:rsidRPr="00A37570">
              <w:rPr>
                <w:rFonts w:ascii="Calibri Light" w:hAnsi="Calibri Light"/>
                <w:sz w:val="16"/>
                <w:szCs w:val="14"/>
              </w:rPr>
              <w:t xml:space="preserve"> Priorytet IX, </w:t>
            </w:r>
            <w:r w:rsidR="000615CF">
              <w:t xml:space="preserve"> </w:t>
            </w:r>
            <w:r w:rsidR="000615CF" w:rsidRPr="000615CF">
              <w:rPr>
                <w:rFonts w:ascii="Calibri Light" w:hAnsi="Calibri Light"/>
                <w:sz w:val="16"/>
                <w:szCs w:val="14"/>
              </w:rPr>
              <w:t xml:space="preserve">Działanie FEMA.09.01 </w:t>
            </w:r>
            <w:r w:rsidR="00DD4022">
              <w:rPr>
                <w:rFonts w:ascii="Calibri Light" w:hAnsi="Calibri Light"/>
                <w:sz w:val="16"/>
                <w:szCs w:val="14"/>
              </w:rPr>
              <w:t>typ projektu „</w:t>
            </w:r>
            <w:r w:rsidR="000615CF" w:rsidRPr="000615CF">
              <w:rPr>
                <w:rFonts w:ascii="Calibri Light" w:hAnsi="Calibri Light"/>
                <w:sz w:val="16"/>
                <w:szCs w:val="14"/>
              </w:rPr>
              <w:t>Rewitalizacja miast</w:t>
            </w:r>
            <w:r w:rsidR="00DD4022">
              <w:rPr>
                <w:rFonts w:ascii="Calibri Light" w:hAnsi="Calibri Light"/>
                <w:sz w:val="16"/>
                <w:szCs w:val="14"/>
              </w:rPr>
              <w:t>”</w:t>
            </w:r>
          </w:p>
          <w:p w14:paraId="57D715C1" w14:textId="77777777" w:rsidR="00542801" w:rsidRPr="00A37570" w:rsidRDefault="00542801" w:rsidP="00542801">
            <w:pPr>
              <w:spacing w:before="0" w:after="160" w:line="259" w:lineRule="auto"/>
              <w:ind w:left="0"/>
              <w:rPr>
                <w:rFonts w:ascii="Calibri Light" w:hAnsi="Calibri Light"/>
                <w:sz w:val="16"/>
                <w:szCs w:val="14"/>
              </w:rPr>
            </w:pPr>
            <w:r w:rsidRPr="00A37570">
              <w:rPr>
                <w:rFonts w:ascii="Calibri Light" w:hAnsi="Calibri Light"/>
                <w:sz w:val="16"/>
                <w:szCs w:val="14"/>
              </w:rPr>
              <w:t xml:space="preserve">NFOŚiGW i/lub </w:t>
            </w:r>
            <w:proofErr w:type="spellStart"/>
            <w:r w:rsidRPr="00A37570">
              <w:rPr>
                <w:rFonts w:ascii="Calibri Light" w:hAnsi="Calibri Light"/>
                <w:sz w:val="16"/>
                <w:szCs w:val="14"/>
              </w:rPr>
              <w:t>WFOŚiGW</w:t>
            </w:r>
            <w:proofErr w:type="spellEnd"/>
          </w:p>
          <w:p w14:paraId="716A6B12" w14:textId="77777777" w:rsidR="00542801" w:rsidRPr="00A37570" w:rsidRDefault="00542801" w:rsidP="00542801">
            <w:pPr>
              <w:spacing w:before="0" w:after="160" w:line="259" w:lineRule="auto"/>
              <w:ind w:left="0"/>
              <w:rPr>
                <w:rFonts w:ascii="Calibri Light" w:hAnsi="Calibri Light"/>
                <w:bCs/>
                <w:sz w:val="16"/>
                <w:szCs w:val="14"/>
              </w:rPr>
            </w:pPr>
          </w:p>
        </w:tc>
        <w:tc>
          <w:tcPr>
            <w:tcW w:w="1559" w:type="dxa"/>
            <w:vAlign w:val="center"/>
          </w:tcPr>
          <w:p w14:paraId="1A9A8934" w14:textId="77777777" w:rsidR="00542801" w:rsidRPr="00A37570" w:rsidRDefault="00542801" w:rsidP="00542801">
            <w:pPr>
              <w:spacing w:before="0" w:after="160" w:line="259" w:lineRule="auto"/>
              <w:ind w:left="0"/>
              <w:rPr>
                <w:rFonts w:ascii="Calibri Light" w:hAnsi="Calibri Light"/>
                <w:bCs/>
                <w:sz w:val="16"/>
                <w:szCs w:val="14"/>
              </w:rPr>
            </w:pPr>
            <w:r w:rsidRPr="00A37570">
              <w:rPr>
                <w:rFonts w:ascii="Calibri Light" w:hAnsi="Calibri Light"/>
                <w:sz w:val="16"/>
                <w:szCs w:val="14"/>
              </w:rPr>
              <w:t>5 100 000,00</w:t>
            </w:r>
          </w:p>
        </w:tc>
        <w:tc>
          <w:tcPr>
            <w:tcW w:w="1701" w:type="dxa"/>
            <w:vAlign w:val="center"/>
          </w:tcPr>
          <w:p w14:paraId="0A187CD2" w14:textId="77777777" w:rsidR="00542801" w:rsidRDefault="00542801" w:rsidP="00542801">
            <w:pPr>
              <w:spacing w:before="0" w:after="160" w:line="259" w:lineRule="auto"/>
              <w:ind w:left="0"/>
              <w:rPr>
                <w:rFonts w:ascii="Calibri Light" w:hAnsi="Calibri Light"/>
                <w:sz w:val="16"/>
                <w:szCs w:val="14"/>
              </w:rPr>
            </w:pPr>
            <w:r w:rsidRPr="00A37570">
              <w:rPr>
                <w:rFonts w:ascii="Calibri Light" w:hAnsi="Calibri Light"/>
                <w:sz w:val="16"/>
                <w:szCs w:val="14"/>
              </w:rPr>
              <w:t>Przyjęcie Strategii Ponadlokalnej i jej pozytywne zaopiniowanie przez IZ FEM 2021-2027</w:t>
            </w:r>
            <w:r w:rsidR="003A052B">
              <w:rPr>
                <w:rFonts w:ascii="Calibri Light" w:hAnsi="Calibri Light"/>
                <w:sz w:val="16"/>
                <w:szCs w:val="14"/>
              </w:rPr>
              <w:t>.</w:t>
            </w:r>
          </w:p>
          <w:p w14:paraId="358E4684" w14:textId="7F840912" w:rsidR="003A052B" w:rsidRPr="00A37570" w:rsidRDefault="003A052B" w:rsidP="00542801">
            <w:pPr>
              <w:spacing w:before="0" w:after="160" w:line="259" w:lineRule="auto"/>
              <w:ind w:left="0"/>
              <w:rPr>
                <w:rFonts w:ascii="Calibri Light" w:hAnsi="Calibri Light"/>
                <w:sz w:val="16"/>
                <w:szCs w:val="14"/>
              </w:rPr>
            </w:pPr>
            <w:r>
              <w:rPr>
                <w:rFonts w:ascii="Calibri Light" w:hAnsi="Calibri Light"/>
                <w:sz w:val="16"/>
                <w:szCs w:val="14"/>
              </w:rPr>
              <w:t xml:space="preserve">W przypadku zgłoszenia projektu do dofinansowania z Działania 9.1 Rewitalizacja miast, projekt musi wynikać z Gminnego Programu Rewitalizacji wpisanego do Wykazu gminnych programów rewitalizacji województwa </w:t>
            </w:r>
            <w:proofErr w:type="spellStart"/>
            <w:r>
              <w:rPr>
                <w:rFonts w:ascii="Calibri Light" w:hAnsi="Calibri Light"/>
                <w:sz w:val="16"/>
                <w:szCs w:val="14"/>
              </w:rPr>
              <w:t>mazowieskiego</w:t>
            </w:r>
            <w:proofErr w:type="spellEnd"/>
            <w:r>
              <w:rPr>
                <w:rFonts w:ascii="Calibri Light" w:hAnsi="Calibri Light"/>
                <w:sz w:val="16"/>
                <w:szCs w:val="14"/>
              </w:rPr>
              <w:t xml:space="preserve">. </w:t>
            </w:r>
          </w:p>
        </w:tc>
      </w:tr>
      <w:tr w:rsidR="00542801" w:rsidRPr="00A37570" w14:paraId="1CA2DA5A" w14:textId="77777777" w:rsidTr="00542801">
        <w:trPr>
          <w:trHeight w:val="397"/>
        </w:trPr>
        <w:tc>
          <w:tcPr>
            <w:tcW w:w="590" w:type="dxa"/>
            <w:shd w:val="clear" w:color="auto" w:fill="auto"/>
            <w:vAlign w:val="center"/>
          </w:tcPr>
          <w:p w14:paraId="1AF33717"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2</w:t>
            </w:r>
          </w:p>
        </w:tc>
        <w:tc>
          <w:tcPr>
            <w:tcW w:w="1390" w:type="dxa"/>
            <w:shd w:val="clear" w:color="auto" w:fill="auto"/>
            <w:vAlign w:val="center"/>
          </w:tcPr>
          <w:p w14:paraId="7F9524F3" w14:textId="4D090E3E" w:rsidR="00542801" w:rsidRPr="00A37570" w:rsidRDefault="00542801" w:rsidP="00542801">
            <w:pPr>
              <w:spacing w:before="0" w:after="160" w:line="259" w:lineRule="auto"/>
              <w:ind w:left="0"/>
              <w:rPr>
                <w:rFonts w:ascii="Calibri Light" w:hAnsi="Calibri Light"/>
                <w:sz w:val="16"/>
                <w:szCs w:val="16"/>
              </w:rPr>
            </w:pPr>
            <w:proofErr w:type="spellStart"/>
            <w:r w:rsidRPr="00A37570">
              <w:rPr>
                <w:rFonts w:ascii="Calibri Light" w:hAnsi="Calibri Light"/>
                <w:sz w:val="16"/>
                <w:szCs w:val="16"/>
              </w:rPr>
              <w:t>Zagospodarowa</w:t>
            </w:r>
            <w:r w:rsidR="00FA41A6">
              <w:rPr>
                <w:rFonts w:ascii="Calibri Light" w:hAnsi="Calibri Light"/>
                <w:sz w:val="16"/>
                <w:szCs w:val="16"/>
              </w:rPr>
              <w:t>-</w:t>
            </w:r>
            <w:r w:rsidRPr="00A37570">
              <w:rPr>
                <w:rFonts w:ascii="Calibri Light" w:hAnsi="Calibri Light"/>
                <w:sz w:val="16"/>
                <w:szCs w:val="16"/>
              </w:rPr>
              <w:t>nie</w:t>
            </w:r>
            <w:proofErr w:type="spellEnd"/>
            <w:r w:rsidRPr="00A37570">
              <w:rPr>
                <w:rFonts w:ascii="Calibri Light" w:hAnsi="Calibri Light"/>
                <w:sz w:val="16"/>
                <w:szCs w:val="16"/>
              </w:rPr>
              <w:t xml:space="preserve"> nabrzeża rzeki Narew w Ostrołęce (Szlak kajakowy Pisa-Narew)</w:t>
            </w:r>
            <w:r>
              <w:rPr>
                <w:rFonts w:ascii="Calibri Light" w:hAnsi="Calibri Light"/>
                <w:sz w:val="16"/>
                <w:szCs w:val="16"/>
              </w:rPr>
              <w:t xml:space="preserve"> </w:t>
            </w:r>
            <w:r>
              <w:rPr>
                <w:rFonts w:ascii="Calibri Light" w:hAnsi="Calibri Light"/>
                <w:sz w:val="16"/>
                <w:szCs w:val="14"/>
              </w:rPr>
              <w:t>(projekt)</w:t>
            </w:r>
          </w:p>
        </w:tc>
        <w:tc>
          <w:tcPr>
            <w:tcW w:w="2551" w:type="dxa"/>
            <w:shd w:val="clear" w:color="auto" w:fill="auto"/>
            <w:vAlign w:val="center"/>
          </w:tcPr>
          <w:p w14:paraId="17B775F1"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Projekt jest spójny z celem strategicznym nr 2 oraz spełnia przesłanki projektu zintegrowanego.</w:t>
            </w:r>
          </w:p>
          <w:p w14:paraId="7434552C"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Projekt wpisuje się w kierunki działań: 2.4.1, 2.4.2.</w:t>
            </w:r>
          </w:p>
          <w:p w14:paraId="16B462C9" w14:textId="7C1DCD43"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lastRenderedPageBreak/>
              <w:t>Z produktów projektu korzystać będą mieszkańcy więcej niż jednej gmin</w:t>
            </w:r>
            <w:r>
              <w:rPr>
                <w:rFonts w:ascii="Calibri Light" w:hAnsi="Calibri Light"/>
                <w:bCs/>
                <w:sz w:val="16"/>
                <w:szCs w:val="16"/>
              </w:rPr>
              <w:t>y</w:t>
            </w:r>
            <w:r w:rsidRPr="00A37570">
              <w:rPr>
                <w:rFonts w:ascii="Calibri Light" w:hAnsi="Calibri Light"/>
                <w:bCs/>
                <w:sz w:val="16"/>
                <w:szCs w:val="16"/>
              </w:rPr>
              <w:t xml:space="preserve"> </w:t>
            </w:r>
            <w:r w:rsidR="00FA41A6">
              <w:rPr>
                <w:rFonts w:ascii="Calibri Light" w:hAnsi="Calibri Light"/>
                <w:bCs/>
                <w:sz w:val="16"/>
                <w:szCs w:val="16"/>
              </w:rPr>
              <w:t>–</w:t>
            </w:r>
            <w:r w:rsidRPr="00A37570">
              <w:rPr>
                <w:rFonts w:ascii="Calibri Light" w:hAnsi="Calibri Light"/>
                <w:bCs/>
                <w:sz w:val="16"/>
                <w:szCs w:val="16"/>
              </w:rPr>
              <w:t xml:space="preserve"> mieszkańcy Partnerstwa OSI Ostrołęka, jak i również turyści i</w:t>
            </w:r>
            <w:r w:rsidR="00FA41A6">
              <w:rPr>
                <w:rFonts w:ascii="Calibri Light" w:hAnsi="Calibri Light"/>
                <w:bCs/>
                <w:sz w:val="16"/>
                <w:szCs w:val="16"/>
              </w:rPr>
              <w:t> </w:t>
            </w:r>
            <w:r w:rsidRPr="00A37570">
              <w:rPr>
                <w:rFonts w:ascii="Calibri Light" w:hAnsi="Calibri Light"/>
                <w:bCs/>
                <w:sz w:val="16"/>
                <w:szCs w:val="16"/>
              </w:rPr>
              <w:t xml:space="preserve"> odwiedzający.</w:t>
            </w:r>
          </w:p>
          <w:p w14:paraId="213E7EC8"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Projekt jest synergicznie powiązany z celem nr 2.</w:t>
            </w:r>
          </w:p>
        </w:tc>
        <w:tc>
          <w:tcPr>
            <w:tcW w:w="1560" w:type="dxa"/>
            <w:vAlign w:val="center"/>
          </w:tcPr>
          <w:p w14:paraId="75927640"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sz w:val="16"/>
                <w:szCs w:val="16"/>
              </w:rPr>
              <w:lastRenderedPageBreak/>
              <w:t>Ostrołęka</w:t>
            </w:r>
          </w:p>
        </w:tc>
        <w:tc>
          <w:tcPr>
            <w:tcW w:w="5131" w:type="dxa"/>
            <w:vAlign w:val="center"/>
          </w:tcPr>
          <w:p w14:paraId="0ECF6CEA" w14:textId="39CA4697" w:rsidR="00542801"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 xml:space="preserve">Projekt obejmuje zagospodarowanie terenu na funkcje </w:t>
            </w:r>
            <w:r w:rsidR="00634787">
              <w:rPr>
                <w:rFonts w:ascii="Calibri Light" w:hAnsi="Calibri Light"/>
                <w:sz w:val="16"/>
                <w:szCs w:val="16"/>
              </w:rPr>
              <w:t>turystyczne</w:t>
            </w:r>
            <w:r w:rsidRPr="00A37570">
              <w:rPr>
                <w:rFonts w:ascii="Calibri Light" w:hAnsi="Calibri Light"/>
                <w:sz w:val="16"/>
                <w:szCs w:val="16"/>
              </w:rPr>
              <w:t>, w tym utworzenie terenów spacerowo – rekreacyjnych na tarasie brzegowym oraz połączenia funkcjonalne z zejściami z korony wału przeciwpowodziowego.</w:t>
            </w:r>
          </w:p>
          <w:p w14:paraId="469203A1"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br/>
              <w:t xml:space="preserve">Na zagospodarowywanym terenie projektuje się remont umocnienia brzegowego rzeki Narew, z zachowaniem linii brzegowej, wyrównaniem poziomu krawędzi górnej opaski i integracją wylotów kanalizacji deszczowej, </w:t>
            </w:r>
            <w:r w:rsidRPr="00A37570">
              <w:rPr>
                <w:rFonts w:ascii="Calibri Light" w:hAnsi="Calibri Light"/>
                <w:sz w:val="16"/>
                <w:szCs w:val="16"/>
              </w:rPr>
              <w:lastRenderedPageBreak/>
              <w:t>podniesienie poziomu terenu tarasu brzegowego w granicach do 0,5m powyżej istniejącej powierzchni i wyrównanie jego płaszczyzny, budowę utwardzonych nawierzchni, w tym bulwaru dla pieszych na tarasie brzegowym łącznie z ich miejscowym podświetleniem, budowę obiektów małej architektury służąc</w:t>
            </w:r>
            <w:r>
              <w:rPr>
                <w:rFonts w:ascii="Calibri Light" w:hAnsi="Calibri Light"/>
                <w:sz w:val="16"/>
                <w:szCs w:val="16"/>
              </w:rPr>
              <w:t>ych</w:t>
            </w:r>
            <w:r w:rsidRPr="00A37570">
              <w:rPr>
                <w:rFonts w:ascii="Calibri Light" w:hAnsi="Calibri Light"/>
                <w:sz w:val="16"/>
                <w:szCs w:val="16"/>
              </w:rPr>
              <w:t xml:space="preserve"> rekreacji i wypoczynkowi, budowę placu zabaw i urządzeń do zabaw i rekreacji, budowę plaży.</w:t>
            </w:r>
          </w:p>
        </w:tc>
        <w:tc>
          <w:tcPr>
            <w:tcW w:w="1667" w:type="dxa"/>
            <w:vAlign w:val="center"/>
          </w:tcPr>
          <w:p w14:paraId="6AA22149" w14:textId="77777777" w:rsidR="00542801" w:rsidRDefault="00542801" w:rsidP="00542801">
            <w:pPr>
              <w:spacing w:before="0" w:after="160" w:line="259" w:lineRule="auto"/>
              <w:ind w:left="0"/>
              <w:rPr>
                <w:rFonts w:ascii="Calibri Light" w:hAnsi="Calibri Light"/>
                <w:sz w:val="16"/>
                <w:szCs w:val="16"/>
              </w:rPr>
            </w:pPr>
            <w:r w:rsidRPr="00EC76AF">
              <w:rPr>
                <w:rFonts w:ascii="Calibri Light" w:hAnsi="Calibri Light"/>
                <w:sz w:val="16"/>
                <w:szCs w:val="16"/>
              </w:rPr>
              <w:lastRenderedPageBreak/>
              <w:t xml:space="preserve">FEM – CS 4(vi), Priorytet V, Działanie FEMA.05.07 typ projektu „Turystyczne szlaki tematyczne i produkty turystyczne (odwołujące się do walorów </w:t>
            </w:r>
            <w:r w:rsidRPr="00EC76AF">
              <w:rPr>
                <w:rFonts w:ascii="Calibri Light" w:hAnsi="Calibri Light"/>
                <w:sz w:val="16"/>
                <w:szCs w:val="16"/>
              </w:rPr>
              <w:lastRenderedPageBreak/>
              <w:t>historycznych, kulturowych, przyrodniczych i kulinarnych)”</w:t>
            </w:r>
          </w:p>
          <w:p w14:paraId="2D4B317B" w14:textId="77777777" w:rsidR="00DD4022" w:rsidRDefault="00DD4022" w:rsidP="00DD4022">
            <w:pPr>
              <w:spacing w:before="0" w:after="160" w:line="259" w:lineRule="auto"/>
              <w:ind w:left="0"/>
              <w:rPr>
                <w:rFonts w:ascii="Calibri Light" w:hAnsi="Calibri Light"/>
                <w:sz w:val="16"/>
                <w:szCs w:val="14"/>
              </w:rPr>
            </w:pPr>
            <w:r w:rsidRPr="00A37570">
              <w:rPr>
                <w:rFonts w:ascii="Calibri Light" w:hAnsi="Calibri Light"/>
                <w:sz w:val="16"/>
                <w:szCs w:val="14"/>
              </w:rPr>
              <w:t>FEM</w:t>
            </w:r>
            <w:r>
              <w:rPr>
                <w:rFonts w:ascii="Calibri Light" w:hAnsi="Calibri Light"/>
                <w:sz w:val="16"/>
                <w:szCs w:val="14"/>
              </w:rPr>
              <w:t xml:space="preserve"> – CS 5(i),</w:t>
            </w:r>
            <w:r w:rsidRPr="00A37570">
              <w:rPr>
                <w:rFonts w:ascii="Calibri Light" w:hAnsi="Calibri Light"/>
                <w:sz w:val="16"/>
                <w:szCs w:val="14"/>
              </w:rPr>
              <w:t xml:space="preserve"> Priorytet IX, </w:t>
            </w:r>
            <w:r>
              <w:t xml:space="preserve"> </w:t>
            </w:r>
            <w:r w:rsidRPr="000615CF">
              <w:rPr>
                <w:rFonts w:ascii="Calibri Light" w:hAnsi="Calibri Light"/>
                <w:sz w:val="16"/>
                <w:szCs w:val="14"/>
              </w:rPr>
              <w:t xml:space="preserve">Działanie FEMA.09.01 </w:t>
            </w:r>
            <w:r>
              <w:rPr>
                <w:rFonts w:ascii="Calibri Light" w:hAnsi="Calibri Light"/>
                <w:sz w:val="16"/>
                <w:szCs w:val="14"/>
              </w:rPr>
              <w:t>typ projektu „</w:t>
            </w:r>
            <w:r w:rsidRPr="000615CF">
              <w:rPr>
                <w:rFonts w:ascii="Calibri Light" w:hAnsi="Calibri Light"/>
                <w:sz w:val="16"/>
                <w:szCs w:val="14"/>
              </w:rPr>
              <w:t>Rewitalizacja miast</w:t>
            </w:r>
            <w:r>
              <w:rPr>
                <w:rFonts w:ascii="Calibri Light" w:hAnsi="Calibri Light"/>
                <w:sz w:val="16"/>
                <w:szCs w:val="14"/>
              </w:rPr>
              <w:t>”</w:t>
            </w:r>
          </w:p>
          <w:p w14:paraId="7F9BED6D"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 xml:space="preserve">NFOŚiGW i/lub </w:t>
            </w:r>
            <w:proofErr w:type="spellStart"/>
            <w:r w:rsidRPr="00A37570">
              <w:rPr>
                <w:rFonts w:ascii="Calibri Light" w:hAnsi="Calibri Light"/>
                <w:sz w:val="16"/>
                <w:szCs w:val="16"/>
              </w:rPr>
              <w:t>WFOŚiGW</w:t>
            </w:r>
            <w:proofErr w:type="spellEnd"/>
          </w:p>
        </w:tc>
        <w:tc>
          <w:tcPr>
            <w:tcW w:w="1559" w:type="dxa"/>
            <w:vAlign w:val="center"/>
          </w:tcPr>
          <w:p w14:paraId="1BF071E0" w14:textId="764DF453" w:rsidR="00542801" w:rsidRPr="00A37570" w:rsidRDefault="006D0DE7" w:rsidP="00542801">
            <w:pPr>
              <w:spacing w:before="0" w:after="160" w:line="259" w:lineRule="auto"/>
              <w:ind w:left="0"/>
              <w:rPr>
                <w:rFonts w:ascii="Calibri Light" w:hAnsi="Calibri Light"/>
                <w:bCs/>
                <w:sz w:val="16"/>
                <w:szCs w:val="16"/>
              </w:rPr>
            </w:pPr>
            <w:r>
              <w:rPr>
                <w:rFonts w:ascii="Calibri Light" w:hAnsi="Calibri Light"/>
                <w:sz w:val="16"/>
                <w:szCs w:val="16"/>
              </w:rPr>
              <w:lastRenderedPageBreak/>
              <w:t>8</w:t>
            </w:r>
            <w:r w:rsidR="00542801" w:rsidRPr="00A37570">
              <w:rPr>
                <w:rFonts w:ascii="Calibri Light" w:hAnsi="Calibri Light"/>
                <w:sz w:val="16"/>
                <w:szCs w:val="16"/>
              </w:rPr>
              <w:t xml:space="preserve"> 000 000,00</w:t>
            </w:r>
          </w:p>
        </w:tc>
        <w:tc>
          <w:tcPr>
            <w:tcW w:w="1701" w:type="dxa"/>
            <w:vAlign w:val="center"/>
          </w:tcPr>
          <w:p w14:paraId="1CCF2E18" w14:textId="77777777" w:rsidR="00542801"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 xml:space="preserve">Przyjęcie Strategii Ponadlokalnej i jej pozytywne zaopiniowanie przez </w:t>
            </w:r>
            <w:r w:rsidR="00FA41A6">
              <w:rPr>
                <w:rFonts w:ascii="Calibri Light" w:hAnsi="Calibri Light"/>
                <w:sz w:val="16"/>
                <w:szCs w:val="16"/>
              </w:rPr>
              <w:t>iż</w:t>
            </w:r>
            <w:r w:rsidRPr="00A37570">
              <w:rPr>
                <w:rFonts w:ascii="Calibri Light" w:hAnsi="Calibri Light"/>
                <w:sz w:val="16"/>
                <w:szCs w:val="16"/>
              </w:rPr>
              <w:t xml:space="preserve"> FEM 2021-2027</w:t>
            </w:r>
            <w:r w:rsidR="003A052B">
              <w:rPr>
                <w:rFonts w:ascii="Calibri Light" w:hAnsi="Calibri Light"/>
                <w:sz w:val="16"/>
                <w:szCs w:val="16"/>
              </w:rPr>
              <w:t>.</w:t>
            </w:r>
          </w:p>
          <w:p w14:paraId="724D5AD7" w14:textId="37692128" w:rsidR="003A052B" w:rsidRPr="00A37570" w:rsidRDefault="003A052B" w:rsidP="00542801">
            <w:pPr>
              <w:spacing w:before="0" w:after="160" w:line="259" w:lineRule="auto"/>
              <w:ind w:left="0"/>
              <w:rPr>
                <w:rFonts w:ascii="Calibri Light" w:hAnsi="Calibri Light"/>
                <w:sz w:val="16"/>
                <w:szCs w:val="16"/>
              </w:rPr>
            </w:pPr>
            <w:r>
              <w:rPr>
                <w:rFonts w:ascii="Calibri Light" w:hAnsi="Calibri Light"/>
                <w:sz w:val="16"/>
                <w:szCs w:val="14"/>
              </w:rPr>
              <w:t xml:space="preserve">W przypadku zgłoszenia projektu do </w:t>
            </w:r>
            <w:r>
              <w:rPr>
                <w:rFonts w:ascii="Calibri Light" w:hAnsi="Calibri Light"/>
                <w:sz w:val="16"/>
                <w:szCs w:val="14"/>
              </w:rPr>
              <w:lastRenderedPageBreak/>
              <w:t xml:space="preserve">dofinansowania z Działania 9.1 Rewitalizacja miast, projekt musi wynikać z Gminnego Programu Rewitalizacji wpisanego do Wykazu gminnych programów rewitalizacji województwa </w:t>
            </w:r>
            <w:proofErr w:type="spellStart"/>
            <w:r>
              <w:rPr>
                <w:rFonts w:ascii="Calibri Light" w:hAnsi="Calibri Light"/>
                <w:sz w:val="16"/>
                <w:szCs w:val="14"/>
              </w:rPr>
              <w:t>mazowieskiego</w:t>
            </w:r>
            <w:proofErr w:type="spellEnd"/>
            <w:r>
              <w:rPr>
                <w:rFonts w:ascii="Calibri Light" w:hAnsi="Calibri Light"/>
                <w:sz w:val="16"/>
                <w:szCs w:val="14"/>
              </w:rPr>
              <w:t>.</w:t>
            </w:r>
          </w:p>
        </w:tc>
      </w:tr>
      <w:tr w:rsidR="00542801" w:rsidRPr="00A37570" w14:paraId="23A0B96F" w14:textId="77777777" w:rsidTr="00542801">
        <w:trPr>
          <w:trHeight w:val="397"/>
        </w:trPr>
        <w:tc>
          <w:tcPr>
            <w:tcW w:w="590" w:type="dxa"/>
            <w:shd w:val="clear" w:color="auto" w:fill="auto"/>
            <w:vAlign w:val="center"/>
          </w:tcPr>
          <w:p w14:paraId="2E9F6612"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lastRenderedPageBreak/>
              <w:t>3</w:t>
            </w:r>
          </w:p>
        </w:tc>
        <w:tc>
          <w:tcPr>
            <w:tcW w:w="1390" w:type="dxa"/>
            <w:shd w:val="clear" w:color="auto" w:fill="auto"/>
            <w:vAlign w:val="center"/>
          </w:tcPr>
          <w:p w14:paraId="341B7CEF" w14:textId="77777777" w:rsidR="00542801" w:rsidRPr="00A37570" w:rsidRDefault="00542801" w:rsidP="00542801">
            <w:pPr>
              <w:spacing w:before="0" w:after="160" w:line="259" w:lineRule="auto"/>
              <w:ind w:left="0"/>
              <w:rPr>
                <w:rFonts w:ascii="Calibri Light" w:hAnsi="Calibri Light"/>
                <w:sz w:val="16"/>
                <w:szCs w:val="16"/>
              </w:rPr>
            </w:pPr>
            <w:r>
              <w:rPr>
                <w:rFonts w:ascii="Calibri Light" w:hAnsi="Calibri Light"/>
                <w:sz w:val="16"/>
                <w:szCs w:val="16"/>
              </w:rPr>
              <w:t>Szlaki wodne na terenie OSI Ostrołęka (przedsięwzięcie)</w:t>
            </w:r>
            <w:r w:rsidRPr="00A37570">
              <w:rPr>
                <w:rFonts w:ascii="Calibri Light" w:hAnsi="Calibri Light"/>
                <w:sz w:val="16"/>
                <w:szCs w:val="16"/>
              </w:rPr>
              <w:t xml:space="preserve"> </w:t>
            </w:r>
          </w:p>
        </w:tc>
        <w:tc>
          <w:tcPr>
            <w:tcW w:w="2551" w:type="dxa"/>
            <w:shd w:val="clear" w:color="auto" w:fill="auto"/>
            <w:vAlign w:val="center"/>
          </w:tcPr>
          <w:p w14:paraId="1D949FBD"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Projekt jest spójny z celem strategicznym nr 2 oraz spełnia przesłanki projektu zintegrowanego.</w:t>
            </w:r>
          </w:p>
          <w:p w14:paraId="69C0D100"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Projekt wpisuje się w kierunki działań: 2.4.1, 2.4.2.</w:t>
            </w:r>
          </w:p>
          <w:p w14:paraId="251EE7CF" w14:textId="66FDEE3F"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Z produktów projektu korzystać będą mieszkańcy więcej niż jednej gmin</w:t>
            </w:r>
            <w:r w:rsidR="008638B9">
              <w:rPr>
                <w:rFonts w:ascii="Calibri Light" w:hAnsi="Calibri Light"/>
                <w:bCs/>
                <w:sz w:val="16"/>
                <w:szCs w:val="16"/>
              </w:rPr>
              <w:t xml:space="preserve"> – </w:t>
            </w:r>
            <w:r w:rsidRPr="00A37570">
              <w:rPr>
                <w:rFonts w:ascii="Calibri Light" w:hAnsi="Calibri Light"/>
                <w:bCs/>
                <w:sz w:val="16"/>
                <w:szCs w:val="16"/>
              </w:rPr>
              <w:t>mieszkańcy Partnerstwa OSI Ostrołęka, jak i również turyści i</w:t>
            </w:r>
            <w:r w:rsidR="00FA41A6">
              <w:rPr>
                <w:rFonts w:ascii="Calibri Light" w:hAnsi="Calibri Light"/>
                <w:bCs/>
                <w:sz w:val="16"/>
                <w:szCs w:val="16"/>
              </w:rPr>
              <w:t> </w:t>
            </w:r>
            <w:r w:rsidRPr="00A37570">
              <w:rPr>
                <w:rFonts w:ascii="Calibri Light" w:hAnsi="Calibri Light"/>
                <w:bCs/>
                <w:sz w:val="16"/>
                <w:szCs w:val="16"/>
              </w:rPr>
              <w:t>odwiedzający.</w:t>
            </w:r>
          </w:p>
          <w:p w14:paraId="2DAFBEE0"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bCs/>
                <w:sz w:val="16"/>
                <w:szCs w:val="16"/>
              </w:rPr>
              <w:t>Projekt jest synergicznie powiązany z celem nr 2.</w:t>
            </w:r>
          </w:p>
        </w:tc>
        <w:tc>
          <w:tcPr>
            <w:tcW w:w="1560" w:type="dxa"/>
            <w:vAlign w:val="center"/>
          </w:tcPr>
          <w:p w14:paraId="4A3A6693"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Ostrołęka</w:t>
            </w:r>
          </w:p>
        </w:tc>
        <w:tc>
          <w:tcPr>
            <w:tcW w:w="5131" w:type="dxa"/>
            <w:vAlign w:val="center"/>
          </w:tcPr>
          <w:p w14:paraId="3D7DEF04"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Utworzenie szlaku turystycznego kajakowego z gminy Lelis przez Laskowiec, Teodorowo, Ostrołękę, Dzbenin, Kamiankę do gminy Goworowo i budowa przystani kajakowych wraz z polem biwakowym i zagospodarowaniem nabrzeży w Kamiance, Dzbeninie i Teodorowie</w:t>
            </w:r>
          </w:p>
          <w:p w14:paraId="23474F96" w14:textId="77777777" w:rsidR="00542801" w:rsidRPr="00A37570" w:rsidRDefault="00542801" w:rsidP="00542801">
            <w:pPr>
              <w:spacing w:before="0" w:after="160" w:line="259" w:lineRule="auto"/>
              <w:ind w:left="0"/>
              <w:rPr>
                <w:rFonts w:ascii="Calibri Light" w:hAnsi="Calibri Light"/>
                <w:sz w:val="16"/>
                <w:szCs w:val="16"/>
              </w:rPr>
            </w:pPr>
          </w:p>
          <w:p w14:paraId="01C4ECE3" w14:textId="5B3693FD"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Projekt ma na celu przede wszystkim poprawę oferty regionalnej i</w:t>
            </w:r>
            <w:r w:rsidR="00FA41A6">
              <w:rPr>
                <w:rFonts w:ascii="Calibri Light" w:hAnsi="Calibri Light"/>
                <w:sz w:val="16"/>
                <w:szCs w:val="16"/>
              </w:rPr>
              <w:t> </w:t>
            </w:r>
            <w:r w:rsidRPr="00A37570">
              <w:rPr>
                <w:rFonts w:ascii="Calibri Light" w:hAnsi="Calibri Light"/>
                <w:sz w:val="16"/>
                <w:szCs w:val="16"/>
              </w:rPr>
              <w:t xml:space="preserve"> podregionalnej – tzn. turystycznej i kulturalnej, bazującej na walorach Mazowsza oraz regionów etnograficznych, kulturowych, historycznych i</w:t>
            </w:r>
            <w:r w:rsidR="00FA41A6">
              <w:rPr>
                <w:rFonts w:ascii="Calibri Light" w:hAnsi="Calibri Light"/>
                <w:sz w:val="16"/>
                <w:szCs w:val="16"/>
              </w:rPr>
              <w:t> </w:t>
            </w:r>
            <w:r w:rsidRPr="00A37570">
              <w:rPr>
                <w:rFonts w:ascii="Calibri Light" w:hAnsi="Calibri Light"/>
                <w:sz w:val="16"/>
                <w:szCs w:val="16"/>
              </w:rPr>
              <w:t xml:space="preserve"> przyrodniczych położonych w jego granicach i przynależne do istniejących szlaków turystycznych, włączeniem społecznym i innowacjami społecznymi w skali regionu.</w:t>
            </w:r>
          </w:p>
        </w:tc>
        <w:tc>
          <w:tcPr>
            <w:tcW w:w="1667" w:type="dxa"/>
            <w:vAlign w:val="center"/>
          </w:tcPr>
          <w:p w14:paraId="7AC06733" w14:textId="77777777" w:rsidR="00542801" w:rsidRPr="00EC76AF" w:rsidRDefault="00542801" w:rsidP="00542801">
            <w:pPr>
              <w:spacing w:before="0" w:after="160" w:line="259" w:lineRule="auto"/>
              <w:ind w:left="0"/>
              <w:rPr>
                <w:rFonts w:ascii="Calibri Light" w:hAnsi="Calibri Light"/>
                <w:sz w:val="16"/>
                <w:szCs w:val="16"/>
              </w:rPr>
            </w:pPr>
            <w:r w:rsidRPr="00EC76AF">
              <w:rPr>
                <w:rFonts w:ascii="Calibri Light" w:hAnsi="Calibri Light"/>
                <w:sz w:val="16"/>
                <w:szCs w:val="16"/>
              </w:rPr>
              <w:t>FEM – CS 4(vi), Priorytet V, Działanie FEMA.05.07 typ projektu „Turystyczne szlaki tematyczne i produkty turystyczne (odwołujące się do walorów historycznych, kulturowych, przyrodniczych i kulinarnych)”</w:t>
            </w:r>
          </w:p>
          <w:p w14:paraId="479547C3" w14:textId="2DBF0DFF" w:rsidR="00542801" w:rsidRPr="00037CE9" w:rsidRDefault="00DD4022" w:rsidP="00542801">
            <w:pPr>
              <w:spacing w:before="0" w:after="160" w:line="259" w:lineRule="auto"/>
              <w:ind w:left="0"/>
              <w:rPr>
                <w:rFonts w:ascii="Calibri Light" w:hAnsi="Calibri Light"/>
                <w:sz w:val="16"/>
                <w:szCs w:val="14"/>
              </w:rPr>
            </w:pPr>
            <w:r w:rsidRPr="00A37570">
              <w:rPr>
                <w:rFonts w:ascii="Calibri Light" w:hAnsi="Calibri Light"/>
                <w:sz w:val="16"/>
                <w:szCs w:val="14"/>
              </w:rPr>
              <w:t>FEM</w:t>
            </w:r>
            <w:r>
              <w:rPr>
                <w:rFonts w:ascii="Calibri Light" w:hAnsi="Calibri Light"/>
                <w:sz w:val="16"/>
                <w:szCs w:val="14"/>
              </w:rPr>
              <w:t xml:space="preserve"> – CS 5(i),</w:t>
            </w:r>
            <w:r w:rsidRPr="00A37570">
              <w:rPr>
                <w:rFonts w:ascii="Calibri Light" w:hAnsi="Calibri Light"/>
                <w:sz w:val="16"/>
                <w:szCs w:val="14"/>
              </w:rPr>
              <w:t xml:space="preserve"> Priorytet IX, </w:t>
            </w:r>
            <w:r>
              <w:t xml:space="preserve"> </w:t>
            </w:r>
            <w:r w:rsidRPr="000615CF">
              <w:rPr>
                <w:rFonts w:ascii="Calibri Light" w:hAnsi="Calibri Light"/>
                <w:sz w:val="16"/>
                <w:szCs w:val="14"/>
              </w:rPr>
              <w:t xml:space="preserve">Działanie FEMA.09.01 </w:t>
            </w:r>
            <w:r>
              <w:rPr>
                <w:rFonts w:ascii="Calibri Light" w:hAnsi="Calibri Light"/>
                <w:sz w:val="16"/>
                <w:szCs w:val="14"/>
              </w:rPr>
              <w:t xml:space="preserve">typ </w:t>
            </w:r>
            <w:r>
              <w:rPr>
                <w:rFonts w:ascii="Calibri Light" w:hAnsi="Calibri Light"/>
                <w:sz w:val="16"/>
                <w:szCs w:val="14"/>
              </w:rPr>
              <w:lastRenderedPageBreak/>
              <w:t>projektu „</w:t>
            </w:r>
            <w:r w:rsidRPr="000615CF">
              <w:rPr>
                <w:rFonts w:ascii="Calibri Light" w:hAnsi="Calibri Light"/>
                <w:sz w:val="16"/>
                <w:szCs w:val="14"/>
              </w:rPr>
              <w:t>Rewitalizacja miast</w:t>
            </w:r>
            <w:r>
              <w:rPr>
                <w:rFonts w:ascii="Calibri Light" w:hAnsi="Calibri Light"/>
                <w:sz w:val="16"/>
                <w:szCs w:val="14"/>
              </w:rPr>
              <w:t>”</w:t>
            </w:r>
          </w:p>
          <w:p w14:paraId="44EEDD01"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 xml:space="preserve">NFOŚiGW i/lub </w:t>
            </w:r>
            <w:proofErr w:type="spellStart"/>
            <w:r w:rsidRPr="00A37570">
              <w:rPr>
                <w:rFonts w:ascii="Calibri Light" w:hAnsi="Calibri Light"/>
                <w:sz w:val="16"/>
                <w:szCs w:val="16"/>
              </w:rPr>
              <w:t>WFOŚiGW</w:t>
            </w:r>
            <w:proofErr w:type="spellEnd"/>
          </w:p>
          <w:p w14:paraId="1AA14F0D" w14:textId="77777777" w:rsidR="00542801" w:rsidRPr="00A37570" w:rsidRDefault="00542801" w:rsidP="00542801">
            <w:pPr>
              <w:spacing w:before="0" w:after="160" w:line="259" w:lineRule="auto"/>
              <w:ind w:left="0"/>
              <w:rPr>
                <w:rFonts w:ascii="Calibri Light" w:hAnsi="Calibri Light"/>
                <w:bCs/>
                <w:sz w:val="16"/>
                <w:szCs w:val="16"/>
              </w:rPr>
            </w:pPr>
          </w:p>
        </w:tc>
        <w:tc>
          <w:tcPr>
            <w:tcW w:w="1559" w:type="dxa"/>
            <w:vAlign w:val="center"/>
          </w:tcPr>
          <w:p w14:paraId="3962577A" w14:textId="27A30E23" w:rsidR="00542801" w:rsidRPr="00A37570" w:rsidRDefault="00FF0165" w:rsidP="00542801">
            <w:pPr>
              <w:spacing w:before="0" w:after="160" w:line="259" w:lineRule="auto"/>
              <w:ind w:left="0"/>
              <w:rPr>
                <w:rFonts w:ascii="Calibri Light" w:hAnsi="Calibri Light"/>
                <w:bCs/>
                <w:sz w:val="16"/>
                <w:szCs w:val="16"/>
              </w:rPr>
            </w:pPr>
            <w:r>
              <w:rPr>
                <w:rFonts w:ascii="Calibri Light" w:hAnsi="Calibri Light"/>
                <w:bCs/>
                <w:sz w:val="16"/>
                <w:szCs w:val="16"/>
              </w:rPr>
              <w:lastRenderedPageBreak/>
              <w:t>1</w:t>
            </w:r>
            <w:r w:rsidR="00542801" w:rsidRPr="00A37570">
              <w:rPr>
                <w:rFonts w:ascii="Calibri Light" w:hAnsi="Calibri Light"/>
                <w:bCs/>
                <w:sz w:val="16"/>
                <w:szCs w:val="16"/>
              </w:rPr>
              <w:t>5 500 000,00</w:t>
            </w:r>
          </w:p>
        </w:tc>
        <w:tc>
          <w:tcPr>
            <w:tcW w:w="1701" w:type="dxa"/>
            <w:vAlign w:val="center"/>
          </w:tcPr>
          <w:p w14:paraId="18908FBD" w14:textId="77777777" w:rsidR="00542801"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Przyjęcie Strategii Ponadlokalnej i jej pozytywne zaopiniowanie przez IZ FEM 2021-2027</w:t>
            </w:r>
            <w:r w:rsidR="003A052B">
              <w:rPr>
                <w:rFonts w:ascii="Calibri Light" w:hAnsi="Calibri Light"/>
                <w:sz w:val="16"/>
                <w:szCs w:val="16"/>
              </w:rPr>
              <w:t>.</w:t>
            </w:r>
          </w:p>
          <w:p w14:paraId="0CC2AE2D" w14:textId="7F3954D6" w:rsidR="003A052B" w:rsidRPr="00A37570" w:rsidRDefault="003A052B" w:rsidP="00542801">
            <w:pPr>
              <w:spacing w:before="0" w:after="160" w:line="259" w:lineRule="auto"/>
              <w:ind w:left="0"/>
              <w:rPr>
                <w:rFonts w:ascii="Calibri Light" w:hAnsi="Calibri Light"/>
                <w:bCs/>
                <w:sz w:val="16"/>
                <w:szCs w:val="16"/>
              </w:rPr>
            </w:pPr>
            <w:r>
              <w:rPr>
                <w:rFonts w:ascii="Calibri Light" w:hAnsi="Calibri Light"/>
                <w:sz w:val="16"/>
                <w:szCs w:val="14"/>
              </w:rPr>
              <w:t xml:space="preserve">W przypadku zgłoszenia projektu do dofinansowania z Działania 9.1 Rewitalizacja miast, projekt musi wynikać z Gminnego Programu Rewitalizacji wpisanego do Wykazu gminnych programów rewitalizacji </w:t>
            </w:r>
            <w:r>
              <w:rPr>
                <w:rFonts w:ascii="Calibri Light" w:hAnsi="Calibri Light"/>
                <w:sz w:val="16"/>
                <w:szCs w:val="14"/>
              </w:rPr>
              <w:lastRenderedPageBreak/>
              <w:t xml:space="preserve">województwa </w:t>
            </w:r>
            <w:proofErr w:type="spellStart"/>
            <w:r>
              <w:rPr>
                <w:rFonts w:ascii="Calibri Light" w:hAnsi="Calibri Light"/>
                <w:sz w:val="16"/>
                <w:szCs w:val="14"/>
              </w:rPr>
              <w:t>mazowieskiego</w:t>
            </w:r>
            <w:proofErr w:type="spellEnd"/>
            <w:r>
              <w:rPr>
                <w:rFonts w:ascii="Calibri Light" w:hAnsi="Calibri Light"/>
                <w:sz w:val="16"/>
                <w:szCs w:val="14"/>
              </w:rPr>
              <w:t>.</w:t>
            </w:r>
          </w:p>
        </w:tc>
      </w:tr>
      <w:tr w:rsidR="00542801" w:rsidRPr="00A37570" w14:paraId="13B9F456" w14:textId="77777777" w:rsidTr="00542801">
        <w:trPr>
          <w:trHeight w:val="397"/>
        </w:trPr>
        <w:tc>
          <w:tcPr>
            <w:tcW w:w="590" w:type="dxa"/>
            <w:shd w:val="clear" w:color="auto" w:fill="auto"/>
            <w:vAlign w:val="center"/>
          </w:tcPr>
          <w:p w14:paraId="67F69CEE"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lastRenderedPageBreak/>
              <w:t>4</w:t>
            </w:r>
          </w:p>
        </w:tc>
        <w:tc>
          <w:tcPr>
            <w:tcW w:w="1390" w:type="dxa"/>
            <w:shd w:val="clear" w:color="auto" w:fill="auto"/>
            <w:vAlign w:val="center"/>
          </w:tcPr>
          <w:p w14:paraId="7AEF4CD8" w14:textId="6AB88E89" w:rsidR="00542801" w:rsidRPr="00A37570" w:rsidRDefault="00542801" w:rsidP="00542801">
            <w:pPr>
              <w:spacing w:before="0" w:after="160" w:line="259" w:lineRule="auto"/>
              <w:ind w:left="0"/>
              <w:rPr>
                <w:rFonts w:ascii="Calibri Light" w:hAnsi="Calibri Light"/>
                <w:sz w:val="16"/>
                <w:szCs w:val="16"/>
              </w:rPr>
            </w:pPr>
            <w:proofErr w:type="spellStart"/>
            <w:r w:rsidRPr="00A37570">
              <w:rPr>
                <w:rFonts w:ascii="Calibri Light" w:hAnsi="Calibri Light"/>
                <w:sz w:val="16"/>
                <w:szCs w:val="16"/>
              </w:rPr>
              <w:t>Zagospodarowa</w:t>
            </w:r>
            <w:r w:rsidR="00FA41A6">
              <w:rPr>
                <w:rFonts w:ascii="Calibri Light" w:hAnsi="Calibri Light"/>
                <w:sz w:val="16"/>
                <w:szCs w:val="16"/>
              </w:rPr>
              <w:t>-</w:t>
            </w:r>
            <w:r w:rsidRPr="00A37570">
              <w:rPr>
                <w:rFonts w:ascii="Calibri Light" w:hAnsi="Calibri Light"/>
                <w:sz w:val="16"/>
                <w:szCs w:val="16"/>
              </w:rPr>
              <w:t>nie</w:t>
            </w:r>
            <w:proofErr w:type="spellEnd"/>
            <w:r w:rsidRPr="00A37570">
              <w:rPr>
                <w:rFonts w:ascii="Calibri Light" w:hAnsi="Calibri Light"/>
                <w:sz w:val="16"/>
                <w:szCs w:val="16"/>
              </w:rPr>
              <w:t xml:space="preserve"> plaży miejskiej w Ostrołęce</w:t>
            </w:r>
            <w:r>
              <w:rPr>
                <w:rFonts w:ascii="Calibri Light" w:hAnsi="Calibri Light"/>
                <w:sz w:val="16"/>
                <w:szCs w:val="16"/>
              </w:rPr>
              <w:t xml:space="preserve"> </w:t>
            </w:r>
            <w:r>
              <w:rPr>
                <w:rFonts w:ascii="Calibri Light" w:hAnsi="Calibri Light"/>
                <w:sz w:val="16"/>
                <w:szCs w:val="14"/>
              </w:rPr>
              <w:t>(projekt)</w:t>
            </w:r>
          </w:p>
        </w:tc>
        <w:tc>
          <w:tcPr>
            <w:tcW w:w="2551" w:type="dxa"/>
            <w:shd w:val="clear" w:color="auto" w:fill="auto"/>
            <w:vAlign w:val="center"/>
          </w:tcPr>
          <w:p w14:paraId="4963FA5F"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Projekt jest spójny z celem strategicznym nr 2 oraz spełnia przesłanki projektu zintegrowanego.</w:t>
            </w:r>
          </w:p>
          <w:p w14:paraId="1B88EAC0"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Projekt wpisuje się w kierunki działań: 2.4.1, 2.4.2.</w:t>
            </w:r>
          </w:p>
          <w:p w14:paraId="6EA2923A" w14:textId="1BFB5828"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Z produktów projektu korzystać będą mieszkańcy więcej niż jednej gmin</w:t>
            </w:r>
            <w:r>
              <w:rPr>
                <w:rFonts w:ascii="Calibri Light" w:hAnsi="Calibri Light"/>
                <w:bCs/>
                <w:sz w:val="16"/>
                <w:szCs w:val="16"/>
              </w:rPr>
              <w:t>y</w:t>
            </w:r>
            <w:r w:rsidRPr="00A37570">
              <w:rPr>
                <w:rFonts w:ascii="Calibri Light" w:hAnsi="Calibri Light"/>
                <w:bCs/>
                <w:sz w:val="16"/>
                <w:szCs w:val="16"/>
              </w:rPr>
              <w:t xml:space="preserve"> - mieszkańcy Partnerstwa OSI Ostrołęka, jak i również turyści i</w:t>
            </w:r>
            <w:r w:rsidR="00FA41A6">
              <w:rPr>
                <w:rFonts w:ascii="Calibri Light" w:hAnsi="Calibri Light"/>
                <w:bCs/>
                <w:sz w:val="16"/>
                <w:szCs w:val="16"/>
              </w:rPr>
              <w:t> </w:t>
            </w:r>
            <w:r w:rsidRPr="00A37570">
              <w:rPr>
                <w:rFonts w:ascii="Calibri Light" w:hAnsi="Calibri Light"/>
                <w:bCs/>
                <w:sz w:val="16"/>
                <w:szCs w:val="16"/>
              </w:rPr>
              <w:t>odwiedzający.</w:t>
            </w:r>
          </w:p>
          <w:p w14:paraId="6DD0AA09"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bCs/>
                <w:sz w:val="16"/>
                <w:szCs w:val="16"/>
              </w:rPr>
              <w:t>Projekt jest synergicznie powiązany z celem nr 2.</w:t>
            </w:r>
          </w:p>
        </w:tc>
        <w:tc>
          <w:tcPr>
            <w:tcW w:w="1560" w:type="dxa"/>
            <w:vAlign w:val="center"/>
          </w:tcPr>
          <w:p w14:paraId="79181BEB"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Ostrołęka</w:t>
            </w:r>
          </w:p>
        </w:tc>
        <w:tc>
          <w:tcPr>
            <w:tcW w:w="5131" w:type="dxa"/>
            <w:vAlign w:val="center"/>
          </w:tcPr>
          <w:p w14:paraId="6C6B0049" w14:textId="2002E301" w:rsidR="00634787"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 xml:space="preserve">Przedmiotem przedsięwzięcia jest zaprojektowanie oraz wykonanie zagospodarowania terenu Plaży Miejskiej w Ostrołęce. </w:t>
            </w:r>
          </w:p>
          <w:p w14:paraId="628793FA" w14:textId="4FEFEE37" w:rsidR="00542801"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 xml:space="preserve">Celem </w:t>
            </w:r>
            <w:r w:rsidR="00634787">
              <w:rPr>
                <w:rFonts w:ascii="Calibri Light" w:hAnsi="Calibri Light"/>
                <w:sz w:val="16"/>
                <w:szCs w:val="16"/>
              </w:rPr>
              <w:t>Projektu</w:t>
            </w:r>
            <w:r w:rsidR="00634787" w:rsidRPr="00A37570">
              <w:rPr>
                <w:rFonts w:ascii="Calibri Light" w:hAnsi="Calibri Light"/>
                <w:sz w:val="16"/>
                <w:szCs w:val="16"/>
              </w:rPr>
              <w:t xml:space="preserve"> </w:t>
            </w:r>
            <w:r w:rsidRPr="00A37570">
              <w:rPr>
                <w:rFonts w:ascii="Calibri Light" w:hAnsi="Calibri Light"/>
                <w:sz w:val="16"/>
                <w:szCs w:val="16"/>
              </w:rPr>
              <w:t xml:space="preserve">jest </w:t>
            </w:r>
            <w:r w:rsidR="00634787">
              <w:rPr>
                <w:rFonts w:ascii="Calibri Light" w:hAnsi="Calibri Light"/>
                <w:sz w:val="16"/>
                <w:szCs w:val="16"/>
              </w:rPr>
              <w:t xml:space="preserve">podniesienie walorów turystycznych unikalnego obszaru nabrzeża Narwi w Ostrołęce </w:t>
            </w:r>
            <w:r w:rsidRPr="00A37570">
              <w:rPr>
                <w:rFonts w:ascii="Calibri Light" w:hAnsi="Calibri Light"/>
                <w:sz w:val="16"/>
                <w:szCs w:val="16"/>
              </w:rPr>
              <w:t>przy jednoczesnym stworzeniu na tym obszarze atrakcyjnych architektonicznie i</w:t>
            </w:r>
            <w:r w:rsidR="00FA41A6">
              <w:rPr>
                <w:rFonts w:ascii="Calibri Light" w:hAnsi="Calibri Light"/>
                <w:sz w:val="16"/>
                <w:szCs w:val="16"/>
              </w:rPr>
              <w:t> </w:t>
            </w:r>
            <w:r w:rsidRPr="00A37570">
              <w:rPr>
                <w:rFonts w:ascii="Calibri Light" w:hAnsi="Calibri Light"/>
                <w:sz w:val="16"/>
                <w:szCs w:val="16"/>
              </w:rPr>
              <w:t>funkcjonalne obiektów usługowych związanych z obsługą ruchu turystycznego</w:t>
            </w:r>
            <w:r w:rsidR="00634787">
              <w:rPr>
                <w:rFonts w:ascii="Calibri Light" w:hAnsi="Calibri Light"/>
                <w:sz w:val="16"/>
                <w:szCs w:val="16"/>
              </w:rPr>
              <w:t>.</w:t>
            </w:r>
          </w:p>
          <w:p w14:paraId="2808641C" w14:textId="6CE95CF4" w:rsidR="00634787" w:rsidRDefault="00634787" w:rsidP="00542801">
            <w:pPr>
              <w:spacing w:before="0" w:after="160" w:line="259" w:lineRule="auto"/>
              <w:ind w:left="0"/>
              <w:rPr>
                <w:rFonts w:ascii="Calibri Light" w:hAnsi="Calibri Light"/>
                <w:sz w:val="16"/>
                <w:szCs w:val="16"/>
              </w:rPr>
            </w:pPr>
            <w:r>
              <w:rPr>
                <w:rFonts w:ascii="Calibri Light" w:hAnsi="Calibri Light"/>
                <w:sz w:val="16"/>
                <w:szCs w:val="16"/>
              </w:rPr>
              <w:t>W zakres projektu wchodzić mogą:</w:t>
            </w:r>
          </w:p>
          <w:p w14:paraId="2CF401EE" w14:textId="7919FE32" w:rsidR="00634787" w:rsidRPr="00A37570" w:rsidRDefault="00634787" w:rsidP="00542801">
            <w:pPr>
              <w:spacing w:before="0" w:after="160" w:line="259" w:lineRule="auto"/>
              <w:ind w:left="0"/>
              <w:rPr>
                <w:rFonts w:ascii="Calibri Light" w:hAnsi="Calibri Light"/>
                <w:sz w:val="16"/>
                <w:szCs w:val="16"/>
              </w:rPr>
            </w:pPr>
            <w:r>
              <w:rPr>
                <w:rFonts w:ascii="Calibri Light" w:hAnsi="Calibri Light"/>
                <w:sz w:val="16"/>
                <w:szCs w:val="16"/>
              </w:rPr>
              <w:t xml:space="preserve">- </w:t>
            </w:r>
            <w:r w:rsidRPr="00634787">
              <w:rPr>
                <w:rFonts w:ascii="Calibri Light" w:hAnsi="Calibri Light"/>
                <w:sz w:val="16"/>
                <w:szCs w:val="16"/>
              </w:rPr>
              <w:t>roboty budowlane, modernizacja oraz rozwój systemów oznakowania istniejących szlaków turystycznych i wyposażenie ich w niezbędną infrastrukturę (w tym z zakresu przystosowania obiektów do potrzeb osób z niepełnosprawnościami) z uwzględnieniem ochrony terenów otwartych, w szczególności przez utrzymywanie jak najwyższego poziomu powierzchni biologicznie czynnej zagospodarowywanych terenów,</w:t>
            </w:r>
            <w:r w:rsidRPr="00634787">
              <w:rPr>
                <w:rFonts w:ascii="Calibri Light" w:hAnsi="Calibri Light"/>
                <w:sz w:val="16"/>
                <w:szCs w:val="16"/>
              </w:rPr>
              <w:br/>
            </w:r>
            <w:r>
              <w:rPr>
                <w:rFonts w:ascii="Calibri Light" w:hAnsi="Calibri Light"/>
                <w:sz w:val="16"/>
                <w:szCs w:val="16"/>
              </w:rPr>
              <w:t xml:space="preserve">- </w:t>
            </w:r>
            <w:r w:rsidRPr="00634787">
              <w:rPr>
                <w:rFonts w:ascii="Calibri Light" w:hAnsi="Calibri Light"/>
                <w:sz w:val="16"/>
                <w:szCs w:val="16"/>
              </w:rPr>
              <w:t>zakup wyposażenia do rozwoju oferty turystycznej istniejących szlaków turystycznych, poprawy obsługi ruchu turystycznego, promocji (promocja dotyczy wyłącznie istniejącego szlaku turystycznego będącego przedmiotu projektu),</w:t>
            </w:r>
            <w:r w:rsidRPr="00634787">
              <w:rPr>
                <w:rFonts w:ascii="Calibri Light" w:hAnsi="Calibri Light"/>
                <w:sz w:val="16"/>
                <w:szCs w:val="16"/>
              </w:rPr>
              <w:br/>
            </w:r>
            <w:r>
              <w:rPr>
                <w:rFonts w:ascii="Calibri Light" w:hAnsi="Calibri Light"/>
                <w:sz w:val="16"/>
                <w:szCs w:val="16"/>
              </w:rPr>
              <w:t xml:space="preserve">- </w:t>
            </w:r>
            <w:r w:rsidRPr="00634787">
              <w:rPr>
                <w:rFonts w:ascii="Calibri Light" w:hAnsi="Calibri Light"/>
                <w:sz w:val="16"/>
                <w:szCs w:val="16"/>
              </w:rPr>
              <w:t xml:space="preserve">wprowadzenie innowacji i cyfryzacji w ramach przemysłu turystycznego i jego produktów, np. w zakresie zarządzania, systemu organizacji usług, kreowania nowych, innowacyjnych produktów czy wykorzystywania efektów współpracy i synergii do realizacji usług turystycznych, co pozwoli na wzrost </w:t>
            </w:r>
            <w:r w:rsidRPr="00634787">
              <w:rPr>
                <w:rFonts w:ascii="Calibri Light" w:hAnsi="Calibri Light"/>
                <w:sz w:val="16"/>
                <w:szCs w:val="16"/>
              </w:rPr>
              <w:lastRenderedPageBreak/>
              <w:t>dochodów i tym samym przyczyni się do odbudowy lokalnych gospodarek,</w:t>
            </w:r>
            <w:r w:rsidRPr="00634787">
              <w:rPr>
                <w:rFonts w:ascii="Calibri Light" w:hAnsi="Calibri Light"/>
                <w:sz w:val="16"/>
                <w:szCs w:val="16"/>
              </w:rPr>
              <w:br/>
            </w:r>
            <w:r>
              <w:rPr>
                <w:rFonts w:ascii="Calibri Light" w:hAnsi="Calibri Light"/>
                <w:sz w:val="16"/>
                <w:szCs w:val="16"/>
              </w:rPr>
              <w:t xml:space="preserve">- </w:t>
            </w:r>
            <w:r w:rsidRPr="00634787">
              <w:rPr>
                <w:rFonts w:ascii="Calibri Light" w:hAnsi="Calibri Light"/>
                <w:sz w:val="16"/>
                <w:szCs w:val="16"/>
              </w:rPr>
              <w:t>usuwanie barier architektonicznych dla osób z niepełnosprawnościami.</w:t>
            </w:r>
            <w:r w:rsidRPr="00634787">
              <w:rPr>
                <w:rFonts w:ascii="Calibri Light" w:hAnsi="Calibri Light"/>
                <w:sz w:val="16"/>
                <w:szCs w:val="16"/>
              </w:rPr>
              <w:br/>
            </w:r>
          </w:p>
        </w:tc>
        <w:tc>
          <w:tcPr>
            <w:tcW w:w="1667" w:type="dxa"/>
            <w:vAlign w:val="center"/>
          </w:tcPr>
          <w:p w14:paraId="27FACF2B" w14:textId="77777777" w:rsidR="00542801" w:rsidRPr="00EC76AF" w:rsidRDefault="00542801" w:rsidP="00542801">
            <w:pPr>
              <w:spacing w:before="0" w:after="160" w:line="259" w:lineRule="auto"/>
              <w:ind w:left="0"/>
              <w:rPr>
                <w:rFonts w:ascii="Calibri Light" w:hAnsi="Calibri Light"/>
                <w:sz w:val="16"/>
                <w:szCs w:val="16"/>
              </w:rPr>
            </w:pPr>
            <w:r w:rsidRPr="00EC76AF">
              <w:rPr>
                <w:rFonts w:ascii="Calibri Light" w:hAnsi="Calibri Light"/>
                <w:sz w:val="16"/>
                <w:szCs w:val="16"/>
              </w:rPr>
              <w:lastRenderedPageBreak/>
              <w:t>FEM – CS 4(vi), Priorytet V, Działanie FEMA.05.07 typ projektu „Turystyczne szlaki tematyczne i produkty turystyczne (odwołujące się do walorów historycznych, kulturowych, przyrodniczych i kulinarnych)”</w:t>
            </w:r>
          </w:p>
          <w:p w14:paraId="275FA717" w14:textId="77777777" w:rsidR="00DD4022" w:rsidRDefault="00DD4022" w:rsidP="00DD4022">
            <w:pPr>
              <w:spacing w:before="0" w:after="160" w:line="259" w:lineRule="auto"/>
              <w:ind w:left="0"/>
              <w:rPr>
                <w:rFonts w:ascii="Calibri Light" w:hAnsi="Calibri Light"/>
                <w:sz w:val="16"/>
                <w:szCs w:val="14"/>
              </w:rPr>
            </w:pPr>
            <w:r w:rsidRPr="00A37570">
              <w:rPr>
                <w:rFonts w:ascii="Calibri Light" w:hAnsi="Calibri Light"/>
                <w:sz w:val="16"/>
                <w:szCs w:val="14"/>
              </w:rPr>
              <w:t>FEM</w:t>
            </w:r>
            <w:r>
              <w:rPr>
                <w:rFonts w:ascii="Calibri Light" w:hAnsi="Calibri Light"/>
                <w:sz w:val="16"/>
                <w:szCs w:val="14"/>
              </w:rPr>
              <w:t xml:space="preserve"> – CS 5(i),</w:t>
            </w:r>
            <w:r w:rsidRPr="00A37570">
              <w:rPr>
                <w:rFonts w:ascii="Calibri Light" w:hAnsi="Calibri Light"/>
                <w:sz w:val="16"/>
                <w:szCs w:val="14"/>
              </w:rPr>
              <w:t xml:space="preserve"> Priorytet IX, </w:t>
            </w:r>
            <w:r>
              <w:t xml:space="preserve"> </w:t>
            </w:r>
            <w:r w:rsidRPr="000615CF">
              <w:rPr>
                <w:rFonts w:ascii="Calibri Light" w:hAnsi="Calibri Light"/>
                <w:sz w:val="16"/>
                <w:szCs w:val="14"/>
              </w:rPr>
              <w:t xml:space="preserve">Działanie FEMA.09.01 </w:t>
            </w:r>
            <w:r>
              <w:rPr>
                <w:rFonts w:ascii="Calibri Light" w:hAnsi="Calibri Light"/>
                <w:sz w:val="16"/>
                <w:szCs w:val="14"/>
              </w:rPr>
              <w:t>typ projektu „</w:t>
            </w:r>
            <w:r w:rsidRPr="000615CF">
              <w:rPr>
                <w:rFonts w:ascii="Calibri Light" w:hAnsi="Calibri Light"/>
                <w:sz w:val="16"/>
                <w:szCs w:val="14"/>
              </w:rPr>
              <w:t>Rewitalizacja miast</w:t>
            </w:r>
            <w:r>
              <w:rPr>
                <w:rFonts w:ascii="Calibri Light" w:hAnsi="Calibri Light"/>
                <w:sz w:val="16"/>
                <w:szCs w:val="14"/>
              </w:rPr>
              <w:t>”</w:t>
            </w:r>
          </w:p>
          <w:p w14:paraId="4E6AF909"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 xml:space="preserve">NFOŚiGW i/lub </w:t>
            </w:r>
            <w:proofErr w:type="spellStart"/>
            <w:r w:rsidRPr="00A37570">
              <w:rPr>
                <w:rFonts w:ascii="Calibri Light" w:hAnsi="Calibri Light"/>
                <w:sz w:val="16"/>
                <w:szCs w:val="16"/>
              </w:rPr>
              <w:t>WFOŚiGW</w:t>
            </w:r>
            <w:proofErr w:type="spellEnd"/>
          </w:p>
          <w:p w14:paraId="78E0A243" w14:textId="77777777" w:rsidR="00542801" w:rsidRPr="00A37570" w:rsidRDefault="00542801" w:rsidP="00542801">
            <w:pPr>
              <w:spacing w:before="0" w:after="160" w:line="259" w:lineRule="auto"/>
              <w:ind w:left="0"/>
              <w:rPr>
                <w:rFonts w:ascii="Calibri Light" w:hAnsi="Calibri Light"/>
                <w:sz w:val="16"/>
                <w:szCs w:val="16"/>
              </w:rPr>
            </w:pPr>
          </w:p>
        </w:tc>
        <w:tc>
          <w:tcPr>
            <w:tcW w:w="1559" w:type="dxa"/>
            <w:vAlign w:val="center"/>
          </w:tcPr>
          <w:p w14:paraId="5CBDD5EE"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6 800 000,00</w:t>
            </w:r>
          </w:p>
        </w:tc>
        <w:tc>
          <w:tcPr>
            <w:tcW w:w="1701" w:type="dxa"/>
            <w:vAlign w:val="center"/>
          </w:tcPr>
          <w:p w14:paraId="50F64156" w14:textId="77777777" w:rsidR="00542801"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Przyjęcie Strategii Ponadlokalnej i jej pozytywne zaopiniowanie przez IZ FEM 2021-2027</w:t>
            </w:r>
            <w:r w:rsidR="003A052B">
              <w:rPr>
                <w:rFonts w:ascii="Calibri Light" w:hAnsi="Calibri Light"/>
                <w:sz w:val="16"/>
                <w:szCs w:val="16"/>
              </w:rPr>
              <w:t>.</w:t>
            </w:r>
          </w:p>
          <w:p w14:paraId="79C4F362" w14:textId="335539AB" w:rsidR="003A052B" w:rsidRPr="00A37570" w:rsidRDefault="003A052B" w:rsidP="00542801">
            <w:pPr>
              <w:spacing w:before="0" w:after="160" w:line="259" w:lineRule="auto"/>
              <w:ind w:left="0"/>
              <w:rPr>
                <w:rFonts w:ascii="Calibri Light" w:hAnsi="Calibri Light"/>
                <w:sz w:val="16"/>
                <w:szCs w:val="16"/>
              </w:rPr>
            </w:pPr>
            <w:r>
              <w:rPr>
                <w:rFonts w:ascii="Calibri Light" w:hAnsi="Calibri Light"/>
                <w:sz w:val="16"/>
                <w:szCs w:val="14"/>
              </w:rPr>
              <w:t xml:space="preserve">W przypadku zgłoszenia projektu do dofinansowania z Działania 9.1 Rewitalizacja miast, projekt musi wynikać z Gminnego Programu Rewitalizacji wpisanego do Wykazu gminnych programów rewitalizacji województwa </w:t>
            </w:r>
            <w:r w:rsidR="00FF0165">
              <w:rPr>
                <w:rFonts w:ascii="Calibri Light" w:hAnsi="Calibri Light"/>
                <w:sz w:val="16"/>
                <w:szCs w:val="14"/>
              </w:rPr>
              <w:t>mazowieckiego</w:t>
            </w:r>
            <w:r>
              <w:rPr>
                <w:rFonts w:ascii="Calibri Light" w:hAnsi="Calibri Light"/>
                <w:sz w:val="16"/>
                <w:szCs w:val="14"/>
              </w:rPr>
              <w:t>.</w:t>
            </w:r>
          </w:p>
        </w:tc>
      </w:tr>
      <w:tr w:rsidR="00542801" w:rsidRPr="00A37570" w14:paraId="52BA54FD" w14:textId="77777777" w:rsidTr="00542801">
        <w:trPr>
          <w:trHeight w:val="397"/>
        </w:trPr>
        <w:tc>
          <w:tcPr>
            <w:tcW w:w="590" w:type="dxa"/>
            <w:shd w:val="clear" w:color="auto" w:fill="auto"/>
            <w:vAlign w:val="center"/>
          </w:tcPr>
          <w:p w14:paraId="5FDF32EC"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5</w:t>
            </w:r>
          </w:p>
        </w:tc>
        <w:tc>
          <w:tcPr>
            <w:tcW w:w="1390" w:type="dxa"/>
            <w:shd w:val="clear" w:color="auto" w:fill="auto"/>
            <w:vAlign w:val="center"/>
          </w:tcPr>
          <w:p w14:paraId="10B183F8"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Kurpiowskie centrum rekreacyjno-turystyczne</w:t>
            </w:r>
            <w:r>
              <w:rPr>
                <w:rFonts w:ascii="Calibri Light" w:hAnsi="Calibri Light"/>
                <w:sz w:val="16"/>
                <w:szCs w:val="16"/>
              </w:rPr>
              <w:t xml:space="preserve"> </w:t>
            </w:r>
            <w:r>
              <w:rPr>
                <w:rFonts w:ascii="Calibri Light" w:hAnsi="Calibri Light"/>
                <w:sz w:val="16"/>
                <w:szCs w:val="14"/>
              </w:rPr>
              <w:t>(projekt)</w:t>
            </w:r>
          </w:p>
        </w:tc>
        <w:tc>
          <w:tcPr>
            <w:tcW w:w="2551" w:type="dxa"/>
            <w:shd w:val="clear" w:color="auto" w:fill="auto"/>
            <w:vAlign w:val="center"/>
          </w:tcPr>
          <w:p w14:paraId="05207AB8"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Projekt jest spójny z celem strategicznym nr 2 oraz spełnia przesłanki projektu zintegrowanego.</w:t>
            </w:r>
          </w:p>
          <w:p w14:paraId="4A108C1B"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Projekt wpisuje się w kierunki działań: 2.4.1, 2.4.2.</w:t>
            </w:r>
          </w:p>
          <w:p w14:paraId="77DBC88A" w14:textId="0934E26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Z produktów projektu korzystać będą mieszkańcy więcej niż jednej gmin</w:t>
            </w:r>
            <w:r>
              <w:rPr>
                <w:rFonts w:ascii="Calibri Light" w:hAnsi="Calibri Light"/>
                <w:bCs/>
                <w:sz w:val="16"/>
                <w:szCs w:val="16"/>
              </w:rPr>
              <w:t>y</w:t>
            </w:r>
            <w:r w:rsidRPr="00A37570">
              <w:rPr>
                <w:rFonts w:ascii="Calibri Light" w:hAnsi="Calibri Light"/>
                <w:bCs/>
                <w:sz w:val="16"/>
                <w:szCs w:val="16"/>
              </w:rPr>
              <w:t xml:space="preserve"> - mieszkańcy Partnerstwa OSI Ostrołęka, jak i również turyści i</w:t>
            </w:r>
            <w:r w:rsidR="00FA41A6">
              <w:rPr>
                <w:rFonts w:ascii="Calibri Light" w:hAnsi="Calibri Light"/>
                <w:bCs/>
                <w:sz w:val="16"/>
                <w:szCs w:val="16"/>
              </w:rPr>
              <w:t> </w:t>
            </w:r>
            <w:r w:rsidRPr="00A37570">
              <w:rPr>
                <w:rFonts w:ascii="Calibri Light" w:hAnsi="Calibri Light"/>
                <w:bCs/>
                <w:sz w:val="16"/>
                <w:szCs w:val="16"/>
              </w:rPr>
              <w:t>odwiedzający.</w:t>
            </w:r>
          </w:p>
          <w:p w14:paraId="45A94314"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Projekt jest synergicznie powiązany z celem nr 3 i 1.</w:t>
            </w:r>
          </w:p>
        </w:tc>
        <w:tc>
          <w:tcPr>
            <w:tcW w:w="1560" w:type="dxa"/>
            <w:vAlign w:val="center"/>
          </w:tcPr>
          <w:p w14:paraId="097F344E"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sz w:val="16"/>
                <w:szCs w:val="16"/>
              </w:rPr>
              <w:t>Gmina Kadzidło</w:t>
            </w:r>
          </w:p>
        </w:tc>
        <w:tc>
          <w:tcPr>
            <w:tcW w:w="5131" w:type="dxa"/>
            <w:vAlign w:val="center"/>
          </w:tcPr>
          <w:p w14:paraId="47FE470F" w14:textId="77777777" w:rsidR="00542801" w:rsidRDefault="003A052B" w:rsidP="00542801">
            <w:pPr>
              <w:spacing w:before="0" w:after="160" w:line="259" w:lineRule="auto"/>
              <w:ind w:left="0"/>
              <w:rPr>
                <w:rFonts w:ascii="Calibri Light" w:hAnsi="Calibri Light"/>
                <w:sz w:val="16"/>
                <w:szCs w:val="16"/>
              </w:rPr>
            </w:pPr>
            <w:r>
              <w:rPr>
                <w:rFonts w:ascii="Calibri Light" w:hAnsi="Calibri Light"/>
                <w:bCs/>
                <w:sz w:val="16"/>
                <w:szCs w:val="16"/>
              </w:rPr>
              <w:t>W zakres projektu wchodzi</w:t>
            </w:r>
            <w:r w:rsidR="00542801" w:rsidRPr="00A37570">
              <w:rPr>
                <w:rFonts w:ascii="Calibri Light" w:hAnsi="Calibri Light"/>
                <w:bCs/>
                <w:sz w:val="16"/>
                <w:szCs w:val="16"/>
              </w:rPr>
              <w:t xml:space="preserve"> przebudowa i remont infrastruktury kulturalno-turystycznej na terenie Gminy Myszyniec i Gminy Kadzidło – wzmocnienie potencjału kulturalno-rekreacyjnego Kurpiowszczyzny w północnej części OSI Ostroł</w:t>
            </w:r>
            <w:r w:rsidR="00542801">
              <w:rPr>
                <w:rFonts w:ascii="Calibri Light" w:hAnsi="Calibri Light"/>
                <w:bCs/>
                <w:sz w:val="16"/>
                <w:szCs w:val="16"/>
              </w:rPr>
              <w:t>ę</w:t>
            </w:r>
            <w:r w:rsidR="00542801" w:rsidRPr="00A37570">
              <w:rPr>
                <w:rFonts w:ascii="Calibri Light" w:hAnsi="Calibri Light"/>
                <w:bCs/>
                <w:sz w:val="16"/>
                <w:szCs w:val="16"/>
              </w:rPr>
              <w:t>ka</w:t>
            </w:r>
            <w:r w:rsidR="00542801">
              <w:rPr>
                <w:rFonts w:ascii="Calibri Light" w:hAnsi="Calibri Light"/>
                <w:sz w:val="16"/>
                <w:szCs w:val="16"/>
              </w:rPr>
              <w:t>.</w:t>
            </w:r>
          </w:p>
          <w:p w14:paraId="33E81D72" w14:textId="77777777" w:rsidR="00634787" w:rsidRDefault="00634787" w:rsidP="00542801">
            <w:pPr>
              <w:spacing w:before="0" w:after="160" w:line="259" w:lineRule="auto"/>
              <w:ind w:left="0"/>
              <w:rPr>
                <w:rFonts w:ascii="Calibri Light" w:hAnsi="Calibri Light"/>
                <w:sz w:val="16"/>
                <w:szCs w:val="16"/>
              </w:rPr>
            </w:pPr>
            <w:r>
              <w:rPr>
                <w:rFonts w:ascii="Calibri Light" w:hAnsi="Calibri Light"/>
                <w:sz w:val="16"/>
                <w:szCs w:val="16"/>
              </w:rPr>
              <w:t>W zakres projektu wchodzić będzie m.in.:</w:t>
            </w:r>
          </w:p>
          <w:p w14:paraId="7006463C" w14:textId="2B3008DD" w:rsidR="00634787" w:rsidRPr="00A37570" w:rsidRDefault="00634787" w:rsidP="00542801">
            <w:pPr>
              <w:spacing w:before="0" w:after="160" w:line="259" w:lineRule="auto"/>
              <w:ind w:left="0"/>
              <w:rPr>
                <w:rFonts w:ascii="Calibri Light" w:hAnsi="Calibri Light"/>
                <w:sz w:val="16"/>
                <w:szCs w:val="16"/>
              </w:rPr>
            </w:pPr>
            <w:r>
              <w:rPr>
                <w:rFonts w:ascii="Calibri Light" w:hAnsi="Calibri Light"/>
                <w:sz w:val="16"/>
                <w:szCs w:val="16"/>
              </w:rPr>
              <w:t xml:space="preserve">- </w:t>
            </w:r>
            <w:r w:rsidRPr="00634787">
              <w:rPr>
                <w:rFonts w:ascii="Calibri Light" w:hAnsi="Calibri Light"/>
                <w:sz w:val="16"/>
                <w:szCs w:val="16"/>
              </w:rPr>
              <w:t>roboty budowlane, modernizacja infrastruktury trwałej mające na celu  przystosowania obiektów do potrzeb osób z niepełnosprawnościami,</w:t>
            </w:r>
            <w:r w:rsidRPr="00634787">
              <w:rPr>
                <w:rFonts w:ascii="Calibri Light" w:hAnsi="Calibri Light"/>
                <w:sz w:val="16"/>
                <w:szCs w:val="16"/>
              </w:rPr>
              <w:br/>
            </w:r>
            <w:r>
              <w:rPr>
                <w:rFonts w:ascii="Calibri Light" w:hAnsi="Calibri Light"/>
                <w:sz w:val="16"/>
                <w:szCs w:val="16"/>
              </w:rPr>
              <w:t xml:space="preserve">- </w:t>
            </w:r>
            <w:r w:rsidRPr="00634787">
              <w:rPr>
                <w:rFonts w:ascii="Calibri Light" w:hAnsi="Calibri Light"/>
                <w:sz w:val="16"/>
                <w:szCs w:val="16"/>
              </w:rPr>
              <w:t>roboty budowlane, modernizacja infrastruktury trwałej mające na celu  ekologizację instytucji (tzn. poprawę wpływu na środowisko funkcjonowania i zarządzania całej instytucji, w tym w zakresie aspektów technologicznych),</w:t>
            </w:r>
            <w:r w:rsidRPr="00634787">
              <w:rPr>
                <w:rFonts w:ascii="Calibri Light" w:hAnsi="Calibri Light"/>
                <w:sz w:val="16"/>
                <w:szCs w:val="16"/>
              </w:rPr>
              <w:br/>
            </w:r>
            <w:r>
              <w:rPr>
                <w:rFonts w:ascii="Calibri Light" w:hAnsi="Calibri Light"/>
                <w:sz w:val="16"/>
                <w:szCs w:val="16"/>
              </w:rPr>
              <w:t xml:space="preserve">- </w:t>
            </w:r>
            <w:r w:rsidRPr="00634787">
              <w:rPr>
                <w:rFonts w:ascii="Calibri Light" w:hAnsi="Calibri Light"/>
                <w:sz w:val="16"/>
                <w:szCs w:val="16"/>
              </w:rPr>
              <w:t xml:space="preserve">zakup, modernizacja wyposażenia do prowadzenia działalności kulturalnej w obiektach będących celem projektu umożliwiający rozszerzenie grup odbiorów realizowanej oferty lub/oraz umożliwiające wypracowanie nowych formatów działań i sposobów budowania relacji z odbiorcami w tym: działania związane z wykorzystaniem i rozwojem aplikacji i usług teleinformatycznych, </w:t>
            </w:r>
            <w:r w:rsidRPr="00634787">
              <w:rPr>
                <w:rFonts w:ascii="Calibri Light" w:hAnsi="Calibri Light"/>
                <w:sz w:val="16"/>
                <w:szCs w:val="16"/>
              </w:rPr>
              <w:br/>
            </w:r>
            <w:r>
              <w:rPr>
                <w:rFonts w:ascii="Calibri Light" w:hAnsi="Calibri Light"/>
                <w:sz w:val="16"/>
                <w:szCs w:val="16"/>
              </w:rPr>
              <w:t xml:space="preserve">- </w:t>
            </w:r>
            <w:r w:rsidRPr="00634787">
              <w:rPr>
                <w:rFonts w:ascii="Calibri Light" w:hAnsi="Calibri Light"/>
                <w:sz w:val="16"/>
                <w:szCs w:val="16"/>
              </w:rPr>
              <w:t>rozwój kultury związanej z treściami cyfrowymi oraz zwiększenie znaczenia oferty świadczonej on-line,</w:t>
            </w:r>
            <w:r w:rsidRPr="00634787">
              <w:rPr>
                <w:rFonts w:ascii="Calibri Light" w:hAnsi="Calibri Light"/>
                <w:sz w:val="16"/>
                <w:szCs w:val="16"/>
              </w:rPr>
              <w:br/>
            </w:r>
            <w:r>
              <w:rPr>
                <w:rFonts w:ascii="Calibri Light" w:hAnsi="Calibri Light"/>
                <w:sz w:val="16"/>
                <w:szCs w:val="16"/>
              </w:rPr>
              <w:t xml:space="preserve">- </w:t>
            </w:r>
            <w:r w:rsidRPr="00634787">
              <w:rPr>
                <w:rFonts w:ascii="Calibri Light" w:hAnsi="Calibri Light"/>
                <w:sz w:val="16"/>
                <w:szCs w:val="16"/>
              </w:rPr>
              <w:t xml:space="preserve">digitalizacja zasobów pod warunkiem powszechnego udostępnienia (wyłącznie jako element projektu), </w:t>
            </w:r>
            <w:r w:rsidRPr="00634787">
              <w:rPr>
                <w:rFonts w:ascii="Calibri Light" w:hAnsi="Calibri Light"/>
                <w:sz w:val="16"/>
                <w:szCs w:val="16"/>
              </w:rPr>
              <w:br/>
            </w:r>
            <w:r>
              <w:rPr>
                <w:rFonts w:ascii="Calibri Light" w:hAnsi="Calibri Light"/>
                <w:sz w:val="16"/>
                <w:szCs w:val="16"/>
              </w:rPr>
              <w:t xml:space="preserve">- </w:t>
            </w:r>
            <w:r w:rsidRPr="00634787">
              <w:rPr>
                <w:rFonts w:ascii="Calibri Light" w:hAnsi="Calibri Light"/>
                <w:sz w:val="16"/>
                <w:szCs w:val="16"/>
              </w:rPr>
              <w:t>wdrożenie systemów liczenia odwiedzających i kontroli przepływu osób odwiedzających obiekty objęte wsparciem (wyłącznie jako element projektu).</w:t>
            </w:r>
            <w:r w:rsidRPr="00634787">
              <w:rPr>
                <w:rFonts w:ascii="Calibri Light" w:hAnsi="Calibri Light"/>
                <w:sz w:val="16"/>
                <w:szCs w:val="16"/>
              </w:rPr>
              <w:br/>
            </w:r>
          </w:p>
        </w:tc>
        <w:tc>
          <w:tcPr>
            <w:tcW w:w="1667" w:type="dxa"/>
            <w:vAlign w:val="center"/>
          </w:tcPr>
          <w:p w14:paraId="3BC16AF3" w14:textId="77777777" w:rsidR="00542801" w:rsidRDefault="00542801" w:rsidP="00542801">
            <w:pPr>
              <w:spacing w:before="0" w:after="160" w:line="259" w:lineRule="auto"/>
              <w:ind w:left="0"/>
              <w:rPr>
                <w:rFonts w:ascii="Calibri Light" w:hAnsi="Calibri Light"/>
                <w:sz w:val="16"/>
                <w:szCs w:val="16"/>
              </w:rPr>
            </w:pPr>
            <w:r w:rsidRPr="00EC76AF">
              <w:rPr>
                <w:rFonts w:ascii="Calibri Light" w:hAnsi="Calibri Light"/>
                <w:sz w:val="16"/>
                <w:szCs w:val="16"/>
              </w:rPr>
              <w:t>FEM – CS 4(vi), Priorytet V, Działanie FEMA.05.07 typ projektu „Rozwój infrastruktury do prowadzenia działalności kulturalnej ważnej dla edukacji i aktywności kulturalnej.”</w:t>
            </w:r>
          </w:p>
          <w:p w14:paraId="19976E47"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 xml:space="preserve">NFOŚiGW i/lub </w:t>
            </w:r>
            <w:proofErr w:type="spellStart"/>
            <w:r w:rsidRPr="00A37570">
              <w:rPr>
                <w:rFonts w:ascii="Calibri Light" w:hAnsi="Calibri Light"/>
                <w:sz w:val="16"/>
                <w:szCs w:val="16"/>
              </w:rPr>
              <w:t>WFOŚiGW</w:t>
            </w:r>
            <w:proofErr w:type="spellEnd"/>
          </w:p>
          <w:p w14:paraId="616E5EA6" w14:textId="77777777" w:rsidR="00542801" w:rsidRPr="00A37570" w:rsidRDefault="00542801" w:rsidP="00542801">
            <w:pPr>
              <w:spacing w:before="0" w:after="160" w:line="259" w:lineRule="auto"/>
              <w:ind w:left="0"/>
              <w:rPr>
                <w:rFonts w:ascii="Calibri Light" w:hAnsi="Calibri Light"/>
                <w:bCs/>
                <w:sz w:val="16"/>
                <w:szCs w:val="16"/>
              </w:rPr>
            </w:pPr>
          </w:p>
        </w:tc>
        <w:tc>
          <w:tcPr>
            <w:tcW w:w="1559" w:type="dxa"/>
            <w:vAlign w:val="center"/>
          </w:tcPr>
          <w:p w14:paraId="623203BC"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18 000 000,00</w:t>
            </w:r>
          </w:p>
        </w:tc>
        <w:tc>
          <w:tcPr>
            <w:tcW w:w="1701" w:type="dxa"/>
            <w:vAlign w:val="center"/>
          </w:tcPr>
          <w:p w14:paraId="33C61FAF"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sz w:val="16"/>
                <w:szCs w:val="16"/>
              </w:rPr>
              <w:t>Przyjęcie Strategii Ponadlokalnej i jej pozytywne zaopiniowanie przez IZ FEM 2021-2027</w:t>
            </w:r>
          </w:p>
        </w:tc>
      </w:tr>
      <w:tr w:rsidR="00542801" w:rsidRPr="00A37570" w14:paraId="596762CA" w14:textId="77777777" w:rsidTr="00542801">
        <w:trPr>
          <w:trHeight w:val="397"/>
        </w:trPr>
        <w:tc>
          <w:tcPr>
            <w:tcW w:w="590" w:type="dxa"/>
            <w:shd w:val="clear" w:color="auto" w:fill="auto"/>
            <w:vAlign w:val="center"/>
          </w:tcPr>
          <w:p w14:paraId="515B54A3" w14:textId="77777777" w:rsidR="00542801" w:rsidRPr="00A37570" w:rsidRDefault="00542801" w:rsidP="00542801">
            <w:pPr>
              <w:spacing w:before="0" w:after="160" w:line="259" w:lineRule="auto"/>
              <w:ind w:left="0"/>
              <w:rPr>
                <w:rFonts w:ascii="Calibri Light" w:hAnsi="Calibri Light"/>
                <w:sz w:val="16"/>
                <w:szCs w:val="14"/>
              </w:rPr>
            </w:pPr>
            <w:r w:rsidRPr="00A37570">
              <w:rPr>
                <w:rFonts w:ascii="Calibri Light" w:hAnsi="Calibri Light"/>
                <w:sz w:val="16"/>
                <w:szCs w:val="14"/>
              </w:rPr>
              <w:lastRenderedPageBreak/>
              <w:t>6</w:t>
            </w:r>
          </w:p>
        </w:tc>
        <w:tc>
          <w:tcPr>
            <w:tcW w:w="1390" w:type="dxa"/>
            <w:shd w:val="clear" w:color="auto" w:fill="auto"/>
            <w:vAlign w:val="center"/>
          </w:tcPr>
          <w:p w14:paraId="37CACC2E" w14:textId="77777777" w:rsidR="00542801" w:rsidRPr="00A37570" w:rsidRDefault="00542801" w:rsidP="00542801">
            <w:pPr>
              <w:spacing w:before="0" w:after="160" w:line="259" w:lineRule="auto"/>
              <w:ind w:left="0"/>
              <w:rPr>
                <w:rFonts w:ascii="Calibri Light" w:hAnsi="Calibri Light"/>
                <w:sz w:val="16"/>
                <w:szCs w:val="14"/>
              </w:rPr>
            </w:pPr>
            <w:r w:rsidRPr="00A37570">
              <w:rPr>
                <w:rFonts w:ascii="Calibri Light" w:hAnsi="Calibri Light"/>
                <w:sz w:val="16"/>
                <w:szCs w:val="14"/>
              </w:rPr>
              <w:t>Działania promocyjne i informacyjne prowadzone na terenie OSI Ostrołęka mające na celu rozwój turystyki w regionie OSI</w:t>
            </w:r>
            <w:r>
              <w:rPr>
                <w:rFonts w:ascii="Calibri Light" w:hAnsi="Calibri Light"/>
                <w:sz w:val="16"/>
                <w:szCs w:val="14"/>
              </w:rPr>
              <w:t xml:space="preserve"> (przedsięwzięcie)</w:t>
            </w:r>
          </w:p>
        </w:tc>
        <w:tc>
          <w:tcPr>
            <w:tcW w:w="2551" w:type="dxa"/>
            <w:shd w:val="clear" w:color="auto" w:fill="auto"/>
            <w:vAlign w:val="center"/>
          </w:tcPr>
          <w:p w14:paraId="7A07C7D1" w14:textId="77777777" w:rsidR="00542801" w:rsidRPr="00A37570" w:rsidRDefault="00542801" w:rsidP="00542801">
            <w:pPr>
              <w:spacing w:before="0" w:after="160" w:line="259" w:lineRule="auto"/>
              <w:ind w:left="0"/>
              <w:rPr>
                <w:rFonts w:ascii="Calibri Light" w:hAnsi="Calibri Light"/>
                <w:bCs/>
                <w:sz w:val="16"/>
                <w:szCs w:val="14"/>
              </w:rPr>
            </w:pPr>
            <w:r w:rsidRPr="00A37570">
              <w:rPr>
                <w:rFonts w:ascii="Calibri Light" w:hAnsi="Calibri Light"/>
                <w:bCs/>
                <w:sz w:val="16"/>
                <w:szCs w:val="14"/>
              </w:rPr>
              <w:t>Projekt jest spójny z celem strategicznym nr 2 oraz spełnia przesłanki projektu zintegrowanego.</w:t>
            </w:r>
          </w:p>
          <w:p w14:paraId="1789853B" w14:textId="77777777" w:rsidR="00542801" w:rsidRPr="00A37570" w:rsidRDefault="00542801" w:rsidP="00542801">
            <w:pPr>
              <w:spacing w:before="0" w:after="160" w:line="259" w:lineRule="auto"/>
              <w:ind w:left="0"/>
              <w:rPr>
                <w:rFonts w:ascii="Calibri Light" w:hAnsi="Calibri Light"/>
                <w:bCs/>
                <w:sz w:val="16"/>
                <w:szCs w:val="14"/>
              </w:rPr>
            </w:pPr>
            <w:r w:rsidRPr="00A37570">
              <w:rPr>
                <w:rFonts w:ascii="Calibri Light" w:hAnsi="Calibri Light"/>
                <w:bCs/>
                <w:sz w:val="16"/>
                <w:szCs w:val="14"/>
              </w:rPr>
              <w:t>Projekt wpisuje się w kierunki działań: 2.4.3, 2.4.4.</w:t>
            </w:r>
          </w:p>
          <w:p w14:paraId="11C8D5EB" w14:textId="6295D844" w:rsidR="00542801" w:rsidRPr="00A37570" w:rsidRDefault="00542801" w:rsidP="00542801">
            <w:pPr>
              <w:spacing w:before="0" w:after="160" w:line="259" w:lineRule="auto"/>
              <w:ind w:left="0"/>
              <w:rPr>
                <w:rFonts w:ascii="Calibri Light" w:hAnsi="Calibri Light"/>
                <w:bCs/>
                <w:sz w:val="16"/>
                <w:szCs w:val="14"/>
              </w:rPr>
            </w:pPr>
            <w:r w:rsidRPr="00A37570">
              <w:rPr>
                <w:rFonts w:ascii="Calibri Light" w:hAnsi="Calibri Light"/>
                <w:bCs/>
                <w:sz w:val="16"/>
                <w:szCs w:val="14"/>
              </w:rPr>
              <w:t>Z produktów projektu korzystać będą mieszkańcy więcej niż jednej gmin</w:t>
            </w:r>
            <w:r>
              <w:rPr>
                <w:rFonts w:ascii="Calibri Light" w:hAnsi="Calibri Light"/>
                <w:bCs/>
                <w:sz w:val="16"/>
                <w:szCs w:val="14"/>
              </w:rPr>
              <w:t>y</w:t>
            </w:r>
            <w:r w:rsidRPr="00A37570">
              <w:rPr>
                <w:rFonts w:ascii="Calibri Light" w:hAnsi="Calibri Light"/>
                <w:bCs/>
                <w:sz w:val="16"/>
                <w:szCs w:val="14"/>
              </w:rPr>
              <w:t xml:space="preserve"> - mieszkańcy Partnerstwa OSI Ostrołęka, jak i również turyści i</w:t>
            </w:r>
            <w:r w:rsidR="00FA41A6">
              <w:rPr>
                <w:rFonts w:ascii="Calibri Light" w:hAnsi="Calibri Light"/>
                <w:bCs/>
                <w:sz w:val="16"/>
                <w:szCs w:val="14"/>
              </w:rPr>
              <w:t> </w:t>
            </w:r>
            <w:r w:rsidRPr="00A37570">
              <w:rPr>
                <w:rFonts w:ascii="Calibri Light" w:hAnsi="Calibri Light"/>
                <w:bCs/>
                <w:sz w:val="16"/>
                <w:szCs w:val="14"/>
              </w:rPr>
              <w:t>odwiedzający.</w:t>
            </w:r>
          </w:p>
          <w:p w14:paraId="60C355A9" w14:textId="77777777" w:rsidR="00542801" w:rsidRPr="00A37570" w:rsidRDefault="00542801" w:rsidP="00542801">
            <w:pPr>
              <w:spacing w:before="0" w:after="160" w:line="259" w:lineRule="auto"/>
              <w:ind w:left="0"/>
              <w:rPr>
                <w:rFonts w:ascii="Calibri Light" w:hAnsi="Calibri Light"/>
                <w:bCs/>
                <w:sz w:val="16"/>
                <w:szCs w:val="14"/>
              </w:rPr>
            </w:pPr>
            <w:r w:rsidRPr="00A37570">
              <w:rPr>
                <w:rFonts w:ascii="Calibri Light" w:hAnsi="Calibri Light"/>
                <w:bCs/>
                <w:sz w:val="16"/>
                <w:szCs w:val="14"/>
              </w:rPr>
              <w:t>Projekt jest synergicznie powiązany z celem nr 3 i 1.</w:t>
            </w:r>
          </w:p>
        </w:tc>
        <w:tc>
          <w:tcPr>
            <w:tcW w:w="1560" w:type="dxa"/>
            <w:vAlign w:val="center"/>
          </w:tcPr>
          <w:p w14:paraId="40BA2490" w14:textId="77777777" w:rsidR="00542801" w:rsidRPr="00A37570" w:rsidRDefault="00542801" w:rsidP="00542801">
            <w:pPr>
              <w:spacing w:before="0" w:after="160" w:line="259" w:lineRule="auto"/>
              <w:ind w:left="0"/>
              <w:rPr>
                <w:rFonts w:ascii="Calibri Light" w:hAnsi="Calibri Light"/>
                <w:bCs/>
                <w:sz w:val="16"/>
                <w:szCs w:val="14"/>
              </w:rPr>
            </w:pPr>
            <w:r w:rsidRPr="00A37570">
              <w:rPr>
                <w:rFonts w:ascii="Calibri Light" w:hAnsi="Calibri Light"/>
                <w:sz w:val="16"/>
                <w:szCs w:val="14"/>
              </w:rPr>
              <w:t>Ostrołęka</w:t>
            </w:r>
          </w:p>
        </w:tc>
        <w:tc>
          <w:tcPr>
            <w:tcW w:w="5131" w:type="dxa"/>
            <w:vAlign w:val="center"/>
          </w:tcPr>
          <w:p w14:paraId="40197EEE" w14:textId="77777777" w:rsidR="00542801" w:rsidRPr="00A37570" w:rsidRDefault="00542801" w:rsidP="00542801">
            <w:pPr>
              <w:spacing w:before="0" w:after="160" w:line="259" w:lineRule="auto"/>
              <w:ind w:left="0"/>
              <w:rPr>
                <w:rFonts w:ascii="Calibri Light" w:hAnsi="Calibri Light"/>
                <w:sz w:val="16"/>
                <w:szCs w:val="14"/>
              </w:rPr>
            </w:pPr>
            <w:r w:rsidRPr="00A37570">
              <w:rPr>
                <w:rFonts w:ascii="Calibri Light" w:hAnsi="Calibri Light"/>
                <w:sz w:val="16"/>
                <w:szCs w:val="14"/>
              </w:rPr>
              <w:t>Projekt zakłada:</w:t>
            </w:r>
          </w:p>
          <w:p w14:paraId="2D274967" w14:textId="77777777" w:rsidR="00542801" w:rsidRPr="00A37570" w:rsidRDefault="00542801" w:rsidP="00542801">
            <w:pPr>
              <w:spacing w:before="0" w:after="160" w:line="259" w:lineRule="auto"/>
              <w:ind w:left="0"/>
              <w:rPr>
                <w:rFonts w:ascii="Calibri Light" w:hAnsi="Calibri Light"/>
                <w:sz w:val="16"/>
                <w:szCs w:val="14"/>
              </w:rPr>
            </w:pPr>
            <w:r w:rsidRPr="00A37570">
              <w:rPr>
                <w:rFonts w:ascii="Calibri Light" w:hAnsi="Calibri Light"/>
                <w:sz w:val="16"/>
                <w:szCs w:val="14"/>
              </w:rPr>
              <w:t>- działania wspierające rozwój systemu informacji turystycznej na obszarze OSI Ostrołęka;</w:t>
            </w:r>
          </w:p>
          <w:p w14:paraId="5737BF32" w14:textId="73200923" w:rsidR="00542801" w:rsidRPr="00A37570" w:rsidRDefault="00542801" w:rsidP="00542801">
            <w:pPr>
              <w:spacing w:before="0" w:after="160" w:line="259" w:lineRule="auto"/>
              <w:ind w:left="0"/>
              <w:rPr>
                <w:rFonts w:ascii="Calibri Light" w:hAnsi="Calibri Light"/>
                <w:sz w:val="16"/>
                <w:szCs w:val="14"/>
              </w:rPr>
            </w:pPr>
            <w:r w:rsidRPr="00A37570">
              <w:rPr>
                <w:rFonts w:ascii="Calibri Light" w:hAnsi="Calibri Light"/>
                <w:sz w:val="16"/>
                <w:szCs w:val="14"/>
              </w:rPr>
              <w:t>- opracowanie wspólnej oferty i kalendarza wydarzeń sportowych i</w:t>
            </w:r>
            <w:r w:rsidR="00FA41A6">
              <w:rPr>
                <w:rFonts w:ascii="Calibri Light" w:hAnsi="Calibri Light"/>
                <w:sz w:val="16"/>
                <w:szCs w:val="14"/>
              </w:rPr>
              <w:t> </w:t>
            </w:r>
            <w:r w:rsidRPr="00A37570">
              <w:rPr>
                <w:rFonts w:ascii="Calibri Light" w:hAnsi="Calibri Light"/>
                <w:sz w:val="16"/>
                <w:szCs w:val="14"/>
              </w:rPr>
              <w:t>rekreacyjnych dla mieszkańców OSI i turystów;</w:t>
            </w:r>
          </w:p>
          <w:p w14:paraId="10AEC5A5" w14:textId="4292A5A6" w:rsidR="00542801" w:rsidRPr="00A37570" w:rsidRDefault="00542801" w:rsidP="00542801">
            <w:pPr>
              <w:spacing w:before="0" w:after="160" w:line="259" w:lineRule="auto"/>
              <w:ind w:left="0"/>
              <w:rPr>
                <w:rFonts w:ascii="Calibri Light" w:hAnsi="Calibri Light"/>
                <w:sz w:val="16"/>
                <w:szCs w:val="14"/>
              </w:rPr>
            </w:pPr>
            <w:r w:rsidRPr="00A37570">
              <w:rPr>
                <w:rFonts w:ascii="Calibri Light" w:hAnsi="Calibri Light"/>
                <w:sz w:val="16"/>
                <w:szCs w:val="14"/>
              </w:rPr>
              <w:t xml:space="preserve">- podniesienie walorów turystycznych regionu poprzez organizowanie cyklicznych </w:t>
            </w:r>
            <w:r w:rsidR="002462A0">
              <w:rPr>
                <w:rFonts w:ascii="Calibri Light" w:hAnsi="Calibri Light"/>
                <w:sz w:val="16"/>
                <w:szCs w:val="14"/>
              </w:rPr>
              <w:t>wydarzeń</w:t>
            </w:r>
            <w:r w:rsidR="002462A0" w:rsidRPr="00A37570">
              <w:rPr>
                <w:rFonts w:ascii="Calibri Light" w:hAnsi="Calibri Light"/>
                <w:sz w:val="16"/>
                <w:szCs w:val="14"/>
              </w:rPr>
              <w:t xml:space="preserve"> </w:t>
            </w:r>
            <w:r w:rsidRPr="00A37570">
              <w:rPr>
                <w:rFonts w:ascii="Calibri Light" w:hAnsi="Calibri Light"/>
                <w:sz w:val="16"/>
                <w:szCs w:val="14"/>
              </w:rPr>
              <w:t>promujących miasto i region</w:t>
            </w:r>
            <w:r w:rsidR="002462A0">
              <w:rPr>
                <w:rFonts w:ascii="Calibri Light" w:hAnsi="Calibri Light"/>
                <w:sz w:val="16"/>
                <w:szCs w:val="14"/>
              </w:rPr>
              <w:t>, równocześnie podnosząc trwały efekt gospodarczy dla OSI</w:t>
            </w:r>
            <w:r w:rsidRPr="00A37570">
              <w:rPr>
                <w:rFonts w:ascii="Calibri Light" w:hAnsi="Calibri Light"/>
                <w:sz w:val="16"/>
                <w:szCs w:val="14"/>
              </w:rPr>
              <w:t>;</w:t>
            </w:r>
          </w:p>
          <w:p w14:paraId="1BE114AC" w14:textId="77777777" w:rsidR="00542801" w:rsidRPr="00A37570" w:rsidRDefault="00542801" w:rsidP="00542801">
            <w:pPr>
              <w:spacing w:before="0" w:after="160" w:line="259" w:lineRule="auto"/>
              <w:ind w:left="0"/>
              <w:rPr>
                <w:rFonts w:ascii="Calibri Light" w:hAnsi="Calibri Light"/>
                <w:sz w:val="16"/>
                <w:szCs w:val="14"/>
              </w:rPr>
            </w:pPr>
            <w:r w:rsidRPr="00A37570">
              <w:rPr>
                <w:rFonts w:ascii="Calibri Light" w:hAnsi="Calibri Light"/>
                <w:sz w:val="16"/>
                <w:szCs w:val="14"/>
              </w:rPr>
              <w:t>- utworzenie strony www informującej i promującej ofertę turystyczną OSI;</w:t>
            </w:r>
          </w:p>
          <w:p w14:paraId="24E2DA23" w14:textId="77777777" w:rsidR="00542801" w:rsidRPr="00A37570" w:rsidRDefault="00542801" w:rsidP="00542801">
            <w:pPr>
              <w:spacing w:before="0" w:after="160" w:line="259" w:lineRule="auto"/>
              <w:ind w:left="0"/>
              <w:rPr>
                <w:rFonts w:ascii="Calibri Light" w:hAnsi="Calibri Light"/>
                <w:sz w:val="16"/>
                <w:szCs w:val="14"/>
              </w:rPr>
            </w:pPr>
            <w:r w:rsidRPr="00A37570">
              <w:rPr>
                <w:rFonts w:ascii="Calibri Light" w:hAnsi="Calibri Light"/>
                <w:sz w:val="16"/>
                <w:szCs w:val="14"/>
              </w:rPr>
              <w:t>- opracowanie znaku graficznego, gadżetów promujących region i obszar OSI;</w:t>
            </w:r>
          </w:p>
          <w:p w14:paraId="2DD7276A" w14:textId="77777777" w:rsidR="00542801" w:rsidRPr="00A37570" w:rsidRDefault="00542801" w:rsidP="00542801">
            <w:pPr>
              <w:spacing w:before="0" w:after="160" w:line="259" w:lineRule="auto"/>
              <w:ind w:left="0"/>
              <w:rPr>
                <w:rFonts w:ascii="Calibri Light" w:hAnsi="Calibri Light"/>
                <w:bCs/>
                <w:sz w:val="16"/>
                <w:szCs w:val="14"/>
              </w:rPr>
            </w:pPr>
            <w:r w:rsidRPr="00A37570">
              <w:rPr>
                <w:rFonts w:ascii="Calibri Light" w:hAnsi="Calibri Light"/>
                <w:sz w:val="16"/>
                <w:szCs w:val="14"/>
              </w:rPr>
              <w:t>- zaangażowanie społeczności OSI w budowę marki lokalnej</w:t>
            </w:r>
          </w:p>
        </w:tc>
        <w:tc>
          <w:tcPr>
            <w:tcW w:w="1667" w:type="dxa"/>
            <w:vAlign w:val="center"/>
          </w:tcPr>
          <w:p w14:paraId="320FD7EA" w14:textId="77777777" w:rsidR="00542801" w:rsidRDefault="00542801" w:rsidP="00542801">
            <w:pPr>
              <w:spacing w:before="0" w:after="160" w:line="259" w:lineRule="auto"/>
              <w:ind w:left="0"/>
              <w:rPr>
                <w:rFonts w:ascii="Calibri Light" w:hAnsi="Calibri Light"/>
                <w:sz w:val="16"/>
                <w:szCs w:val="14"/>
              </w:rPr>
            </w:pPr>
            <w:r w:rsidRPr="00EC76AF">
              <w:rPr>
                <w:rFonts w:ascii="Calibri Light" w:hAnsi="Calibri Light"/>
                <w:sz w:val="16"/>
                <w:szCs w:val="14"/>
              </w:rPr>
              <w:t>FEM – CS 4(vi), Priorytet V, Działanie FEMA.05.07 typ projektu „Rozwój infrastruktury do prowadzenia działalności kulturalnej ważnej dla edukacji i aktywności kulturalnej.”</w:t>
            </w:r>
          </w:p>
          <w:p w14:paraId="7CEDA3C3" w14:textId="77777777" w:rsidR="00DD4022" w:rsidRDefault="00DD4022" w:rsidP="00DD4022">
            <w:pPr>
              <w:spacing w:before="0" w:after="160" w:line="259" w:lineRule="auto"/>
              <w:ind w:left="0"/>
              <w:rPr>
                <w:rFonts w:ascii="Calibri Light" w:hAnsi="Calibri Light"/>
                <w:sz w:val="16"/>
                <w:szCs w:val="14"/>
              </w:rPr>
            </w:pPr>
            <w:r w:rsidRPr="00A37570">
              <w:rPr>
                <w:rFonts w:ascii="Calibri Light" w:hAnsi="Calibri Light"/>
                <w:sz w:val="16"/>
                <w:szCs w:val="14"/>
              </w:rPr>
              <w:t>FEM</w:t>
            </w:r>
            <w:r>
              <w:rPr>
                <w:rFonts w:ascii="Calibri Light" w:hAnsi="Calibri Light"/>
                <w:sz w:val="16"/>
                <w:szCs w:val="14"/>
              </w:rPr>
              <w:t xml:space="preserve"> – CS 5(i),</w:t>
            </w:r>
            <w:r w:rsidRPr="00A37570">
              <w:rPr>
                <w:rFonts w:ascii="Calibri Light" w:hAnsi="Calibri Light"/>
                <w:sz w:val="16"/>
                <w:szCs w:val="14"/>
              </w:rPr>
              <w:t xml:space="preserve"> Priorytet IX, </w:t>
            </w:r>
            <w:r>
              <w:t xml:space="preserve"> </w:t>
            </w:r>
            <w:r w:rsidRPr="000615CF">
              <w:rPr>
                <w:rFonts w:ascii="Calibri Light" w:hAnsi="Calibri Light"/>
                <w:sz w:val="16"/>
                <w:szCs w:val="14"/>
              </w:rPr>
              <w:t xml:space="preserve">Działanie FEMA.09.01 </w:t>
            </w:r>
            <w:r>
              <w:rPr>
                <w:rFonts w:ascii="Calibri Light" w:hAnsi="Calibri Light"/>
                <w:sz w:val="16"/>
                <w:szCs w:val="14"/>
              </w:rPr>
              <w:t>typ projektu „</w:t>
            </w:r>
            <w:r w:rsidRPr="000615CF">
              <w:rPr>
                <w:rFonts w:ascii="Calibri Light" w:hAnsi="Calibri Light"/>
                <w:sz w:val="16"/>
                <w:szCs w:val="14"/>
              </w:rPr>
              <w:t>Rewitalizacja miast</w:t>
            </w:r>
            <w:r>
              <w:rPr>
                <w:rFonts w:ascii="Calibri Light" w:hAnsi="Calibri Light"/>
                <w:sz w:val="16"/>
                <w:szCs w:val="14"/>
              </w:rPr>
              <w:t>”</w:t>
            </w:r>
          </w:p>
          <w:p w14:paraId="7F97AF7E" w14:textId="0B991A9D" w:rsidR="00542801" w:rsidRPr="00CC1934" w:rsidRDefault="00542801" w:rsidP="00542801">
            <w:pPr>
              <w:spacing w:before="0" w:after="160" w:line="259" w:lineRule="auto"/>
              <w:ind w:left="0"/>
              <w:rPr>
                <w:rFonts w:ascii="Calibri Light" w:hAnsi="Calibri Light"/>
                <w:sz w:val="16"/>
                <w:szCs w:val="14"/>
              </w:rPr>
            </w:pPr>
            <w:r w:rsidRPr="00A37570">
              <w:rPr>
                <w:rFonts w:ascii="Calibri Light" w:hAnsi="Calibri Light"/>
                <w:sz w:val="16"/>
                <w:szCs w:val="14"/>
              </w:rPr>
              <w:t xml:space="preserve">NFOŚiGW i/lub </w:t>
            </w:r>
            <w:proofErr w:type="spellStart"/>
            <w:r w:rsidRPr="00A37570">
              <w:rPr>
                <w:rFonts w:ascii="Calibri Light" w:hAnsi="Calibri Light"/>
                <w:sz w:val="16"/>
                <w:szCs w:val="14"/>
              </w:rPr>
              <w:t>WFOŚiGW</w:t>
            </w:r>
            <w:proofErr w:type="spellEnd"/>
          </w:p>
        </w:tc>
        <w:tc>
          <w:tcPr>
            <w:tcW w:w="1559" w:type="dxa"/>
            <w:vAlign w:val="center"/>
          </w:tcPr>
          <w:p w14:paraId="7934677C" w14:textId="77777777" w:rsidR="00542801" w:rsidRPr="00A37570" w:rsidRDefault="00542801" w:rsidP="00542801">
            <w:pPr>
              <w:spacing w:before="0" w:after="160" w:line="259" w:lineRule="auto"/>
              <w:ind w:left="0"/>
              <w:rPr>
                <w:rFonts w:ascii="Calibri Light" w:hAnsi="Calibri Light"/>
                <w:bCs/>
                <w:sz w:val="16"/>
                <w:szCs w:val="14"/>
              </w:rPr>
            </w:pPr>
            <w:r w:rsidRPr="00A37570">
              <w:rPr>
                <w:rFonts w:ascii="Calibri Light" w:hAnsi="Calibri Light"/>
                <w:sz w:val="16"/>
                <w:szCs w:val="14"/>
              </w:rPr>
              <w:t>1 785 000,00</w:t>
            </w:r>
          </w:p>
        </w:tc>
        <w:tc>
          <w:tcPr>
            <w:tcW w:w="1701" w:type="dxa"/>
            <w:vAlign w:val="center"/>
          </w:tcPr>
          <w:p w14:paraId="6F066E96" w14:textId="77777777" w:rsidR="00542801" w:rsidRDefault="00542801" w:rsidP="00542801">
            <w:pPr>
              <w:spacing w:before="0" w:after="160" w:line="259" w:lineRule="auto"/>
              <w:ind w:left="0"/>
              <w:rPr>
                <w:rFonts w:ascii="Calibri Light" w:hAnsi="Calibri Light"/>
                <w:sz w:val="16"/>
                <w:szCs w:val="14"/>
              </w:rPr>
            </w:pPr>
            <w:r w:rsidRPr="00A37570">
              <w:rPr>
                <w:rFonts w:ascii="Calibri Light" w:hAnsi="Calibri Light"/>
                <w:sz w:val="16"/>
                <w:szCs w:val="14"/>
              </w:rPr>
              <w:t>Przyjęcie Strategii Ponadlokalnej i jej pozytywne zaopiniowanie przez IZ FEM 2021-2027</w:t>
            </w:r>
            <w:r w:rsidR="003A052B">
              <w:rPr>
                <w:rFonts w:ascii="Calibri Light" w:hAnsi="Calibri Light"/>
                <w:sz w:val="16"/>
                <w:szCs w:val="14"/>
              </w:rPr>
              <w:t xml:space="preserve">. </w:t>
            </w:r>
          </w:p>
          <w:p w14:paraId="6A7303D8" w14:textId="2B1C2892" w:rsidR="003A052B" w:rsidRPr="00A37570" w:rsidRDefault="003A052B" w:rsidP="00542801">
            <w:pPr>
              <w:spacing w:before="0" w:after="160" w:line="259" w:lineRule="auto"/>
              <w:ind w:left="0"/>
              <w:rPr>
                <w:rFonts w:ascii="Calibri Light" w:hAnsi="Calibri Light"/>
                <w:sz w:val="16"/>
                <w:szCs w:val="14"/>
              </w:rPr>
            </w:pPr>
            <w:r>
              <w:rPr>
                <w:rFonts w:ascii="Calibri Light" w:hAnsi="Calibri Light"/>
                <w:sz w:val="16"/>
                <w:szCs w:val="14"/>
              </w:rPr>
              <w:t xml:space="preserve">W przypadku zgłoszenia projektu do dofinansowania z Działania 9.1 Rewitalizacja miast, projekt musi wynikać z Gminnego Programu Rewitalizacji wpisanego do Wykazu gminnych programów rewitalizacji województwa </w:t>
            </w:r>
            <w:proofErr w:type="spellStart"/>
            <w:r>
              <w:rPr>
                <w:rFonts w:ascii="Calibri Light" w:hAnsi="Calibri Light"/>
                <w:sz w:val="16"/>
                <w:szCs w:val="14"/>
              </w:rPr>
              <w:t>mazowieskiego</w:t>
            </w:r>
            <w:proofErr w:type="spellEnd"/>
            <w:r>
              <w:rPr>
                <w:rFonts w:ascii="Calibri Light" w:hAnsi="Calibri Light"/>
                <w:sz w:val="16"/>
                <w:szCs w:val="14"/>
              </w:rPr>
              <w:t>.</w:t>
            </w:r>
          </w:p>
        </w:tc>
      </w:tr>
      <w:tr w:rsidR="00542801" w:rsidRPr="00A37570" w14:paraId="111A57B8" w14:textId="77777777" w:rsidTr="00542801">
        <w:trPr>
          <w:trHeight w:val="397"/>
        </w:trPr>
        <w:tc>
          <w:tcPr>
            <w:tcW w:w="590" w:type="dxa"/>
            <w:shd w:val="clear" w:color="auto" w:fill="auto"/>
            <w:vAlign w:val="center"/>
          </w:tcPr>
          <w:p w14:paraId="6E45B9BE"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7</w:t>
            </w:r>
          </w:p>
        </w:tc>
        <w:tc>
          <w:tcPr>
            <w:tcW w:w="1390" w:type="dxa"/>
            <w:shd w:val="clear" w:color="auto" w:fill="auto"/>
            <w:vAlign w:val="center"/>
          </w:tcPr>
          <w:p w14:paraId="03F3B07A" w14:textId="654ED0AD" w:rsidR="00542801" w:rsidRPr="00A37570" w:rsidRDefault="00542801" w:rsidP="00542801">
            <w:pPr>
              <w:spacing w:before="0" w:after="160" w:line="259" w:lineRule="auto"/>
              <w:ind w:left="0"/>
              <w:rPr>
                <w:rFonts w:ascii="Calibri Light" w:hAnsi="Calibri Light"/>
                <w:bCs/>
                <w:iCs/>
                <w:sz w:val="16"/>
                <w:szCs w:val="16"/>
              </w:rPr>
            </w:pPr>
            <w:r w:rsidRPr="00A37570">
              <w:rPr>
                <w:rFonts w:ascii="Calibri Light" w:hAnsi="Calibri Light"/>
                <w:sz w:val="16"/>
                <w:szCs w:val="16"/>
              </w:rPr>
              <w:t>Przebudowa Gminnego Centrum Kultury w Goworowie na</w:t>
            </w:r>
            <w:r w:rsidR="00AB7B33">
              <w:rPr>
                <w:rFonts w:ascii="Calibri Light" w:hAnsi="Calibri Light"/>
                <w:sz w:val="16"/>
                <w:szCs w:val="16"/>
              </w:rPr>
              <w:t> </w:t>
            </w:r>
            <w:r w:rsidRPr="00A37570">
              <w:rPr>
                <w:rFonts w:ascii="Calibri Light" w:hAnsi="Calibri Light"/>
                <w:sz w:val="16"/>
                <w:szCs w:val="16"/>
              </w:rPr>
              <w:t>obszarze oddziaływania kultury kurpiowskiej i</w:t>
            </w:r>
            <w:r w:rsidR="00AB7B33">
              <w:rPr>
                <w:rFonts w:ascii="Calibri Light" w:hAnsi="Calibri Light"/>
                <w:sz w:val="16"/>
                <w:szCs w:val="16"/>
              </w:rPr>
              <w:t> </w:t>
            </w:r>
            <w:r w:rsidRPr="00A37570">
              <w:rPr>
                <w:rFonts w:ascii="Calibri Light" w:hAnsi="Calibri Light"/>
                <w:sz w:val="16"/>
                <w:szCs w:val="16"/>
              </w:rPr>
              <w:t>szlacheckiej</w:t>
            </w:r>
            <w:r>
              <w:rPr>
                <w:rFonts w:ascii="Calibri Light" w:hAnsi="Calibri Light"/>
                <w:sz w:val="16"/>
                <w:szCs w:val="16"/>
              </w:rPr>
              <w:t xml:space="preserve"> </w:t>
            </w:r>
            <w:r>
              <w:rPr>
                <w:rFonts w:ascii="Calibri Light" w:hAnsi="Calibri Light"/>
                <w:sz w:val="16"/>
                <w:szCs w:val="14"/>
              </w:rPr>
              <w:t>(projekt)</w:t>
            </w:r>
          </w:p>
        </w:tc>
        <w:tc>
          <w:tcPr>
            <w:tcW w:w="2551" w:type="dxa"/>
            <w:shd w:val="clear" w:color="auto" w:fill="auto"/>
            <w:vAlign w:val="center"/>
          </w:tcPr>
          <w:p w14:paraId="36C5F4F0"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Projekt jest spójny z celem strategicznym nr 2 oraz spełnia przesłanki projektu zintegrowanego.</w:t>
            </w:r>
          </w:p>
          <w:p w14:paraId="63527300"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Projekt wpisuje się w kierunki działań: 2.4.2.</w:t>
            </w:r>
          </w:p>
          <w:p w14:paraId="6D12C2B4" w14:textId="29B1B262"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Z produktów projektu korzy</w:t>
            </w:r>
            <w:r w:rsidR="00AB7B33">
              <w:rPr>
                <w:rFonts w:ascii="Calibri Light" w:hAnsi="Calibri Light"/>
                <w:bCs/>
                <w:sz w:val="16"/>
                <w:szCs w:val="16"/>
              </w:rPr>
              <w:t>s</w:t>
            </w:r>
            <w:r w:rsidRPr="00A37570">
              <w:rPr>
                <w:rFonts w:ascii="Calibri Light" w:hAnsi="Calibri Light"/>
                <w:bCs/>
                <w:sz w:val="16"/>
                <w:szCs w:val="16"/>
              </w:rPr>
              <w:t>tać będą mieszkańcy więcej niż jednej gmin</w:t>
            </w:r>
            <w:r>
              <w:rPr>
                <w:rFonts w:ascii="Calibri Light" w:hAnsi="Calibri Light"/>
                <w:bCs/>
                <w:sz w:val="16"/>
                <w:szCs w:val="16"/>
              </w:rPr>
              <w:t>y</w:t>
            </w:r>
            <w:r w:rsidRPr="00A37570">
              <w:rPr>
                <w:rFonts w:ascii="Calibri Light" w:hAnsi="Calibri Light"/>
                <w:bCs/>
                <w:sz w:val="16"/>
                <w:szCs w:val="16"/>
              </w:rPr>
              <w:t xml:space="preserve"> - mieszkańcy Partnerstwa OSI </w:t>
            </w:r>
            <w:r w:rsidRPr="00A37570">
              <w:rPr>
                <w:rFonts w:ascii="Calibri Light" w:hAnsi="Calibri Light"/>
                <w:bCs/>
                <w:sz w:val="16"/>
                <w:szCs w:val="16"/>
              </w:rPr>
              <w:lastRenderedPageBreak/>
              <w:t>Ostrołęka, jak i również turyści i odwiedzający.</w:t>
            </w:r>
          </w:p>
          <w:p w14:paraId="03C46F53" w14:textId="77777777" w:rsidR="00542801" w:rsidRPr="00A37570" w:rsidRDefault="00542801" w:rsidP="00542801">
            <w:pPr>
              <w:spacing w:before="0" w:after="160" w:line="259" w:lineRule="auto"/>
              <w:ind w:left="0"/>
              <w:rPr>
                <w:rFonts w:ascii="Calibri Light" w:hAnsi="Calibri Light"/>
                <w:iCs/>
                <w:sz w:val="16"/>
                <w:szCs w:val="16"/>
              </w:rPr>
            </w:pPr>
            <w:r w:rsidRPr="00A37570">
              <w:rPr>
                <w:rFonts w:ascii="Calibri Light" w:hAnsi="Calibri Light"/>
                <w:bCs/>
                <w:sz w:val="16"/>
                <w:szCs w:val="16"/>
              </w:rPr>
              <w:t>Projekt jest synergicznie powiązany z celem nr 3 i 1.</w:t>
            </w:r>
          </w:p>
        </w:tc>
        <w:tc>
          <w:tcPr>
            <w:tcW w:w="1560" w:type="dxa"/>
            <w:vAlign w:val="center"/>
          </w:tcPr>
          <w:p w14:paraId="21EF876A" w14:textId="77777777" w:rsidR="00542801" w:rsidRPr="00A37570" w:rsidRDefault="00542801" w:rsidP="00542801">
            <w:pPr>
              <w:spacing w:before="0" w:after="160" w:line="259" w:lineRule="auto"/>
              <w:ind w:left="0"/>
              <w:rPr>
                <w:rFonts w:ascii="Calibri Light" w:hAnsi="Calibri Light"/>
                <w:iCs/>
                <w:sz w:val="16"/>
                <w:szCs w:val="16"/>
              </w:rPr>
            </w:pPr>
            <w:r w:rsidRPr="00A37570">
              <w:rPr>
                <w:rFonts w:ascii="Calibri Light" w:hAnsi="Calibri Light"/>
                <w:sz w:val="16"/>
                <w:szCs w:val="16"/>
              </w:rPr>
              <w:lastRenderedPageBreak/>
              <w:t>Gmina Goworowo</w:t>
            </w:r>
          </w:p>
          <w:p w14:paraId="7D2AB330" w14:textId="77777777" w:rsidR="00542801" w:rsidRPr="00A37570" w:rsidRDefault="00542801" w:rsidP="00542801">
            <w:pPr>
              <w:spacing w:before="0" w:after="160" w:line="259" w:lineRule="auto"/>
              <w:ind w:left="0"/>
              <w:rPr>
                <w:rFonts w:ascii="Calibri Light" w:hAnsi="Calibri Light"/>
                <w:iCs/>
                <w:sz w:val="16"/>
                <w:szCs w:val="16"/>
              </w:rPr>
            </w:pPr>
          </w:p>
        </w:tc>
        <w:tc>
          <w:tcPr>
            <w:tcW w:w="5131" w:type="dxa"/>
            <w:vAlign w:val="center"/>
          </w:tcPr>
          <w:p w14:paraId="6A2935CA" w14:textId="7134A99A" w:rsidR="00542801" w:rsidRPr="00A37570" w:rsidRDefault="003A052B" w:rsidP="00542801">
            <w:pPr>
              <w:spacing w:before="0" w:after="160" w:line="259" w:lineRule="auto"/>
              <w:ind w:left="0"/>
              <w:rPr>
                <w:rFonts w:ascii="Calibri Light" w:hAnsi="Calibri Light"/>
                <w:iCs/>
                <w:sz w:val="16"/>
                <w:szCs w:val="16"/>
              </w:rPr>
            </w:pPr>
            <w:r>
              <w:rPr>
                <w:rFonts w:ascii="Calibri Light" w:hAnsi="Calibri Light"/>
                <w:bCs/>
                <w:sz w:val="16"/>
                <w:szCs w:val="16"/>
              </w:rPr>
              <w:t>W zakres projektu wchodzi</w:t>
            </w:r>
            <w:r w:rsidRPr="00A37570">
              <w:rPr>
                <w:rFonts w:ascii="Calibri Light" w:hAnsi="Calibri Light"/>
                <w:bCs/>
                <w:sz w:val="16"/>
                <w:szCs w:val="16"/>
              </w:rPr>
              <w:t xml:space="preserve"> przebudowa</w:t>
            </w:r>
            <w:r w:rsidR="002462A0">
              <w:rPr>
                <w:rFonts w:ascii="Calibri Light" w:hAnsi="Calibri Light"/>
                <w:bCs/>
                <w:sz w:val="16"/>
                <w:szCs w:val="16"/>
              </w:rPr>
              <w:t xml:space="preserve"> </w:t>
            </w:r>
            <w:r w:rsidR="00542801" w:rsidRPr="00A37570">
              <w:rPr>
                <w:rFonts w:ascii="Calibri Light" w:hAnsi="Calibri Light"/>
                <w:iCs/>
                <w:sz w:val="16"/>
                <w:szCs w:val="16"/>
              </w:rPr>
              <w:t>budynku Gminnego Ośrodka Kultury Sportu i Rekreacji w Goworowie – poprawienie bazy lokalowej na potrzeby działań kulturalnych w obszarze pomiędzy Puszczą Białą i Puszczą Zieloną. Istniejąca siedziba jednostki kultury nie spełnia obowiązujących standardów oraz wymogów dotyczących osób z niepełnosprawnościami.</w:t>
            </w:r>
          </w:p>
        </w:tc>
        <w:tc>
          <w:tcPr>
            <w:tcW w:w="1667" w:type="dxa"/>
            <w:vAlign w:val="center"/>
          </w:tcPr>
          <w:p w14:paraId="4A01823D" w14:textId="77777777" w:rsidR="00542801" w:rsidRDefault="00542801" w:rsidP="00542801">
            <w:pPr>
              <w:spacing w:before="0" w:after="160" w:line="259" w:lineRule="auto"/>
              <w:ind w:left="0"/>
              <w:rPr>
                <w:rFonts w:ascii="Calibri Light" w:hAnsi="Calibri Light"/>
                <w:sz w:val="16"/>
                <w:szCs w:val="16"/>
              </w:rPr>
            </w:pPr>
            <w:r w:rsidRPr="001F56D3">
              <w:rPr>
                <w:rFonts w:ascii="Calibri Light" w:hAnsi="Calibri Light"/>
                <w:sz w:val="16"/>
                <w:szCs w:val="16"/>
              </w:rPr>
              <w:t>FEM – CS 4(vi), Priorytet V, Działanie FEMA.05.07 typ projektu „Rozwój infrastruktury do prowadzenia działalności kulturalnej ważnej dla edukacji i aktywności kulturalnej.”</w:t>
            </w:r>
          </w:p>
          <w:p w14:paraId="6D59F8FD"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lastRenderedPageBreak/>
              <w:t xml:space="preserve">NFOŚiGW i/lub </w:t>
            </w:r>
            <w:proofErr w:type="spellStart"/>
            <w:r w:rsidRPr="00A37570">
              <w:rPr>
                <w:rFonts w:ascii="Calibri Light" w:hAnsi="Calibri Light"/>
                <w:sz w:val="16"/>
                <w:szCs w:val="16"/>
              </w:rPr>
              <w:t>WFOŚiGW</w:t>
            </w:r>
            <w:proofErr w:type="spellEnd"/>
          </w:p>
          <w:p w14:paraId="2FB1E0C5" w14:textId="77777777" w:rsidR="00542801" w:rsidRPr="00A37570" w:rsidRDefault="00542801" w:rsidP="00542801">
            <w:pPr>
              <w:spacing w:before="0" w:after="160" w:line="259" w:lineRule="auto"/>
              <w:ind w:left="0"/>
              <w:rPr>
                <w:rFonts w:ascii="Calibri Light" w:hAnsi="Calibri Light"/>
                <w:iCs/>
                <w:sz w:val="16"/>
                <w:szCs w:val="16"/>
              </w:rPr>
            </w:pPr>
          </w:p>
        </w:tc>
        <w:tc>
          <w:tcPr>
            <w:tcW w:w="1559" w:type="dxa"/>
            <w:vAlign w:val="center"/>
          </w:tcPr>
          <w:p w14:paraId="5608BDE8" w14:textId="77777777" w:rsidR="00542801" w:rsidRPr="00A37570" w:rsidRDefault="00542801" w:rsidP="00542801">
            <w:pPr>
              <w:spacing w:before="0" w:after="160" w:line="259" w:lineRule="auto"/>
              <w:ind w:left="0"/>
              <w:rPr>
                <w:rFonts w:ascii="Calibri Light" w:hAnsi="Calibri Light"/>
                <w:iCs/>
                <w:sz w:val="16"/>
                <w:szCs w:val="16"/>
              </w:rPr>
            </w:pPr>
            <w:r w:rsidRPr="00A37570">
              <w:rPr>
                <w:rFonts w:ascii="Calibri Light" w:hAnsi="Calibri Light"/>
                <w:iCs/>
                <w:sz w:val="16"/>
                <w:szCs w:val="16"/>
              </w:rPr>
              <w:lastRenderedPageBreak/>
              <w:t>10 200 000,00</w:t>
            </w:r>
          </w:p>
        </w:tc>
        <w:tc>
          <w:tcPr>
            <w:tcW w:w="1701" w:type="dxa"/>
            <w:vAlign w:val="center"/>
          </w:tcPr>
          <w:p w14:paraId="286A4D0B" w14:textId="77777777" w:rsidR="00542801" w:rsidRPr="00A37570" w:rsidRDefault="00542801" w:rsidP="00542801">
            <w:pPr>
              <w:spacing w:before="0" w:after="160" w:line="259" w:lineRule="auto"/>
              <w:ind w:left="0"/>
              <w:rPr>
                <w:rFonts w:ascii="Calibri Light" w:hAnsi="Calibri Light"/>
                <w:iCs/>
                <w:sz w:val="16"/>
                <w:szCs w:val="16"/>
              </w:rPr>
            </w:pPr>
            <w:r w:rsidRPr="00A37570">
              <w:rPr>
                <w:rFonts w:ascii="Calibri Light" w:hAnsi="Calibri Light"/>
                <w:sz w:val="16"/>
                <w:szCs w:val="16"/>
              </w:rPr>
              <w:t>Przyjęcie Strategii Ponadlokalnej i jej pozytywne zaopiniowanie przez IZ FEM 2021-2027</w:t>
            </w:r>
          </w:p>
        </w:tc>
      </w:tr>
      <w:tr w:rsidR="00542801" w:rsidRPr="00A37570" w14:paraId="43105966" w14:textId="77777777" w:rsidTr="00542801">
        <w:trPr>
          <w:trHeight w:val="397"/>
        </w:trPr>
        <w:tc>
          <w:tcPr>
            <w:tcW w:w="590" w:type="dxa"/>
            <w:shd w:val="clear" w:color="auto" w:fill="auto"/>
            <w:vAlign w:val="center"/>
          </w:tcPr>
          <w:p w14:paraId="3AA3F494"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8</w:t>
            </w:r>
          </w:p>
        </w:tc>
        <w:tc>
          <w:tcPr>
            <w:tcW w:w="1390" w:type="dxa"/>
            <w:shd w:val="clear" w:color="auto" w:fill="auto"/>
            <w:vAlign w:val="center"/>
          </w:tcPr>
          <w:p w14:paraId="3EEA9739" w14:textId="16973F68" w:rsidR="00542801" w:rsidRPr="00A37570" w:rsidRDefault="00542801" w:rsidP="00542801">
            <w:pPr>
              <w:spacing w:before="0" w:after="160" w:line="259" w:lineRule="auto"/>
              <w:ind w:left="0"/>
              <w:rPr>
                <w:rFonts w:ascii="Calibri Light" w:hAnsi="Calibri Light"/>
                <w:bCs/>
                <w:iCs/>
                <w:sz w:val="16"/>
                <w:szCs w:val="16"/>
              </w:rPr>
            </w:pPr>
            <w:r w:rsidRPr="00A37570">
              <w:rPr>
                <w:rFonts w:ascii="Calibri Light" w:hAnsi="Calibri Light"/>
                <w:sz w:val="16"/>
                <w:szCs w:val="16"/>
              </w:rPr>
              <w:t>Budowa, przebudowa i</w:t>
            </w:r>
            <w:r w:rsidR="00AB7B33">
              <w:rPr>
                <w:rFonts w:ascii="Calibri Light" w:hAnsi="Calibri Light"/>
                <w:sz w:val="16"/>
                <w:szCs w:val="16"/>
              </w:rPr>
              <w:t> </w:t>
            </w:r>
            <w:r w:rsidRPr="00A37570">
              <w:rPr>
                <w:rFonts w:ascii="Calibri Light" w:hAnsi="Calibri Light"/>
                <w:sz w:val="16"/>
                <w:szCs w:val="16"/>
              </w:rPr>
              <w:t>remont infrastruktury kulturalno-turystycznej na</w:t>
            </w:r>
            <w:r w:rsidR="00AB7B33">
              <w:rPr>
                <w:rFonts w:ascii="Calibri Light" w:hAnsi="Calibri Light"/>
                <w:sz w:val="16"/>
                <w:szCs w:val="16"/>
              </w:rPr>
              <w:t> </w:t>
            </w:r>
            <w:r w:rsidRPr="00A37570">
              <w:rPr>
                <w:rFonts w:ascii="Calibri Light" w:hAnsi="Calibri Light"/>
                <w:sz w:val="16"/>
                <w:szCs w:val="16"/>
              </w:rPr>
              <w:t xml:space="preserve">terenie </w:t>
            </w:r>
            <w:r w:rsidR="006D0DE7">
              <w:rPr>
                <w:rFonts w:ascii="Calibri Light" w:hAnsi="Calibri Light"/>
                <w:sz w:val="16"/>
                <w:szCs w:val="16"/>
              </w:rPr>
              <w:t>Gminy Myszyniec</w:t>
            </w:r>
            <w:r w:rsidR="002462A0">
              <w:rPr>
                <w:rFonts w:ascii="Calibri Light" w:hAnsi="Calibri Light"/>
                <w:sz w:val="16"/>
                <w:szCs w:val="16"/>
              </w:rPr>
              <w:t xml:space="preserve"> </w:t>
            </w:r>
            <w:r w:rsidRPr="00A37570">
              <w:rPr>
                <w:rFonts w:ascii="Calibri Light" w:hAnsi="Calibri Light"/>
                <w:sz w:val="16"/>
                <w:szCs w:val="16"/>
              </w:rPr>
              <w:t>OSI Ostrołęka</w:t>
            </w:r>
            <w:r>
              <w:rPr>
                <w:rFonts w:ascii="Calibri Light" w:hAnsi="Calibri Light"/>
                <w:sz w:val="16"/>
                <w:szCs w:val="16"/>
              </w:rPr>
              <w:t xml:space="preserve"> (przedsięwzięcie)</w:t>
            </w:r>
          </w:p>
        </w:tc>
        <w:tc>
          <w:tcPr>
            <w:tcW w:w="2551" w:type="dxa"/>
            <w:shd w:val="clear" w:color="auto" w:fill="auto"/>
            <w:vAlign w:val="center"/>
          </w:tcPr>
          <w:p w14:paraId="48B84E28"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Projekt jest spójny z celem strategicznym nr 2 oraz spełnia przesłanki projektu zintegrowanego.</w:t>
            </w:r>
          </w:p>
          <w:p w14:paraId="619B3650"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 xml:space="preserve">Projekt wpisuje się w kierunki działań: 2.4.2, </w:t>
            </w:r>
            <w:r w:rsidRPr="00A37570">
              <w:rPr>
                <w:rFonts w:ascii="Calibri Light" w:hAnsi="Calibri Light"/>
                <w:iCs/>
                <w:sz w:val="16"/>
                <w:szCs w:val="16"/>
              </w:rPr>
              <w:t>2.4.3, 2.4.4.</w:t>
            </w:r>
          </w:p>
          <w:p w14:paraId="1A7F767A" w14:textId="5C12EA9C"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Z produktów projektu korzystać będą mieszkańcy więcej niż jednej gmin</w:t>
            </w:r>
            <w:r>
              <w:rPr>
                <w:rFonts w:ascii="Calibri Light" w:hAnsi="Calibri Light"/>
                <w:bCs/>
                <w:sz w:val="16"/>
                <w:szCs w:val="16"/>
              </w:rPr>
              <w:t>y</w:t>
            </w:r>
            <w:r w:rsidRPr="00A37570">
              <w:rPr>
                <w:rFonts w:ascii="Calibri Light" w:hAnsi="Calibri Light"/>
                <w:bCs/>
                <w:sz w:val="16"/>
                <w:szCs w:val="16"/>
              </w:rPr>
              <w:t xml:space="preserve"> - mieszkańcy Partnerstwa OSI Ostrołęka, jak i również turyści i</w:t>
            </w:r>
            <w:r w:rsidR="00AB7B33">
              <w:rPr>
                <w:rFonts w:ascii="Calibri Light" w:hAnsi="Calibri Light"/>
                <w:bCs/>
                <w:sz w:val="16"/>
                <w:szCs w:val="16"/>
              </w:rPr>
              <w:t> </w:t>
            </w:r>
            <w:r w:rsidRPr="00A37570">
              <w:rPr>
                <w:rFonts w:ascii="Calibri Light" w:hAnsi="Calibri Light"/>
                <w:bCs/>
                <w:sz w:val="16"/>
                <w:szCs w:val="16"/>
              </w:rPr>
              <w:t>odwiedzający.</w:t>
            </w:r>
          </w:p>
          <w:p w14:paraId="26F0F0E0"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Projekt jest synergicznie powiązany z celem nr 3 i 1.</w:t>
            </w:r>
          </w:p>
        </w:tc>
        <w:tc>
          <w:tcPr>
            <w:tcW w:w="1560" w:type="dxa"/>
            <w:vAlign w:val="center"/>
          </w:tcPr>
          <w:p w14:paraId="045590F4" w14:textId="77777777" w:rsidR="00542801" w:rsidRPr="00A37570" w:rsidRDefault="00542801" w:rsidP="00542801">
            <w:pPr>
              <w:spacing w:before="0" w:after="160" w:line="259" w:lineRule="auto"/>
              <w:ind w:left="0"/>
              <w:rPr>
                <w:rFonts w:ascii="Calibri Light" w:hAnsi="Calibri Light"/>
                <w:iCs/>
                <w:sz w:val="16"/>
                <w:szCs w:val="16"/>
              </w:rPr>
            </w:pPr>
            <w:r w:rsidRPr="00A37570">
              <w:rPr>
                <w:rFonts w:ascii="Calibri Light" w:hAnsi="Calibri Light"/>
                <w:sz w:val="16"/>
                <w:szCs w:val="16"/>
              </w:rPr>
              <w:t>Gmina Myszyniec</w:t>
            </w:r>
          </w:p>
        </w:tc>
        <w:tc>
          <w:tcPr>
            <w:tcW w:w="5131" w:type="dxa"/>
            <w:vAlign w:val="center"/>
          </w:tcPr>
          <w:p w14:paraId="61A6905E" w14:textId="49FAF004" w:rsidR="00542801" w:rsidRPr="00A37570" w:rsidRDefault="00D522D0" w:rsidP="00542801">
            <w:pPr>
              <w:spacing w:before="0" w:after="160" w:line="259" w:lineRule="auto"/>
              <w:ind w:left="0"/>
              <w:rPr>
                <w:rFonts w:ascii="Calibri Light" w:hAnsi="Calibri Light"/>
                <w:iCs/>
                <w:sz w:val="16"/>
                <w:szCs w:val="16"/>
              </w:rPr>
            </w:pPr>
            <w:r>
              <w:rPr>
                <w:rFonts w:ascii="Calibri Light" w:hAnsi="Calibri Light"/>
                <w:iCs/>
                <w:sz w:val="16"/>
                <w:szCs w:val="16"/>
              </w:rPr>
              <w:t>P</w:t>
            </w:r>
            <w:r w:rsidR="00542801" w:rsidRPr="00A37570">
              <w:rPr>
                <w:rFonts w:ascii="Calibri Light" w:hAnsi="Calibri Light"/>
                <w:iCs/>
                <w:sz w:val="16"/>
                <w:szCs w:val="16"/>
              </w:rPr>
              <w:t>rzebudowa i remont infrastruktury kulturalno-turystycznej na</w:t>
            </w:r>
            <w:r w:rsidR="00AB7B33">
              <w:rPr>
                <w:rFonts w:ascii="Calibri Light" w:hAnsi="Calibri Light"/>
                <w:iCs/>
                <w:sz w:val="16"/>
                <w:szCs w:val="16"/>
              </w:rPr>
              <w:t> </w:t>
            </w:r>
            <w:r w:rsidR="00542801" w:rsidRPr="00A37570">
              <w:rPr>
                <w:rFonts w:ascii="Calibri Light" w:hAnsi="Calibri Light"/>
                <w:iCs/>
                <w:sz w:val="16"/>
                <w:szCs w:val="16"/>
              </w:rPr>
              <w:t>terenie Gminy Myszyniec – wzmocnienie potencjału kulturalno-rekreacyjnego Kurpiowszczyzny w północnej części OSI Ostrołęka.</w:t>
            </w:r>
          </w:p>
        </w:tc>
        <w:tc>
          <w:tcPr>
            <w:tcW w:w="1667" w:type="dxa"/>
            <w:vAlign w:val="center"/>
          </w:tcPr>
          <w:p w14:paraId="4DFD5B09" w14:textId="77777777" w:rsidR="00542801" w:rsidRDefault="00542801" w:rsidP="00542801">
            <w:pPr>
              <w:spacing w:before="0" w:after="160" w:line="259" w:lineRule="auto"/>
              <w:ind w:left="0"/>
              <w:rPr>
                <w:rFonts w:ascii="Calibri Light" w:hAnsi="Calibri Light"/>
                <w:sz w:val="16"/>
                <w:szCs w:val="16"/>
              </w:rPr>
            </w:pPr>
            <w:r w:rsidRPr="001F56D3">
              <w:rPr>
                <w:rFonts w:ascii="Calibri Light" w:hAnsi="Calibri Light"/>
                <w:sz w:val="16"/>
                <w:szCs w:val="16"/>
              </w:rPr>
              <w:t>FEM – CS 4(vi), Priorytet V, Działanie FEMA.05.07 typ projektu „Rozwój infrastruktury do prowadzenia działalności kulturalnej ważnej dla edukacji i aktywności kulturalnej.”</w:t>
            </w:r>
          </w:p>
          <w:p w14:paraId="590B8A90" w14:textId="77777777" w:rsidR="00DD4022" w:rsidRDefault="00DD4022" w:rsidP="00DD4022">
            <w:pPr>
              <w:spacing w:before="0" w:after="160" w:line="259" w:lineRule="auto"/>
              <w:ind w:left="0"/>
              <w:rPr>
                <w:rFonts w:ascii="Calibri Light" w:hAnsi="Calibri Light"/>
                <w:sz w:val="16"/>
                <w:szCs w:val="14"/>
              </w:rPr>
            </w:pPr>
            <w:r w:rsidRPr="00A37570">
              <w:rPr>
                <w:rFonts w:ascii="Calibri Light" w:hAnsi="Calibri Light"/>
                <w:sz w:val="16"/>
                <w:szCs w:val="14"/>
              </w:rPr>
              <w:t>FEM</w:t>
            </w:r>
            <w:r>
              <w:rPr>
                <w:rFonts w:ascii="Calibri Light" w:hAnsi="Calibri Light"/>
                <w:sz w:val="16"/>
                <w:szCs w:val="14"/>
              </w:rPr>
              <w:t xml:space="preserve"> – CS 5(i),</w:t>
            </w:r>
            <w:r w:rsidRPr="00A37570">
              <w:rPr>
                <w:rFonts w:ascii="Calibri Light" w:hAnsi="Calibri Light"/>
                <w:sz w:val="16"/>
                <w:szCs w:val="14"/>
              </w:rPr>
              <w:t xml:space="preserve"> Priorytet IX, </w:t>
            </w:r>
            <w:r>
              <w:t xml:space="preserve"> </w:t>
            </w:r>
            <w:r w:rsidRPr="000615CF">
              <w:rPr>
                <w:rFonts w:ascii="Calibri Light" w:hAnsi="Calibri Light"/>
                <w:sz w:val="16"/>
                <w:szCs w:val="14"/>
              </w:rPr>
              <w:t xml:space="preserve">Działanie FEMA.09.01 </w:t>
            </w:r>
            <w:r>
              <w:rPr>
                <w:rFonts w:ascii="Calibri Light" w:hAnsi="Calibri Light"/>
                <w:sz w:val="16"/>
                <w:szCs w:val="14"/>
              </w:rPr>
              <w:t>typ projektu „</w:t>
            </w:r>
            <w:r w:rsidRPr="000615CF">
              <w:rPr>
                <w:rFonts w:ascii="Calibri Light" w:hAnsi="Calibri Light"/>
                <w:sz w:val="16"/>
                <w:szCs w:val="14"/>
              </w:rPr>
              <w:t>Rewitalizacja miast</w:t>
            </w:r>
            <w:r>
              <w:rPr>
                <w:rFonts w:ascii="Calibri Light" w:hAnsi="Calibri Light"/>
                <w:sz w:val="16"/>
                <w:szCs w:val="14"/>
              </w:rPr>
              <w:t>”</w:t>
            </w:r>
          </w:p>
          <w:p w14:paraId="76413CBD"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 xml:space="preserve">NFOŚiGW i/lub </w:t>
            </w:r>
            <w:proofErr w:type="spellStart"/>
            <w:r w:rsidRPr="00A37570">
              <w:rPr>
                <w:rFonts w:ascii="Calibri Light" w:hAnsi="Calibri Light"/>
                <w:sz w:val="16"/>
                <w:szCs w:val="16"/>
              </w:rPr>
              <w:t>WFOŚiGW</w:t>
            </w:r>
            <w:proofErr w:type="spellEnd"/>
          </w:p>
          <w:p w14:paraId="3FC40B75" w14:textId="77777777" w:rsidR="00542801" w:rsidRPr="00A37570" w:rsidRDefault="00542801" w:rsidP="00542801">
            <w:pPr>
              <w:spacing w:before="0" w:after="160" w:line="259" w:lineRule="auto"/>
              <w:ind w:left="0"/>
              <w:rPr>
                <w:rFonts w:ascii="Calibri Light" w:hAnsi="Calibri Light"/>
                <w:iCs/>
                <w:sz w:val="16"/>
                <w:szCs w:val="16"/>
              </w:rPr>
            </w:pPr>
          </w:p>
        </w:tc>
        <w:tc>
          <w:tcPr>
            <w:tcW w:w="1559" w:type="dxa"/>
            <w:vAlign w:val="center"/>
          </w:tcPr>
          <w:p w14:paraId="5EF85773" w14:textId="77777777" w:rsidR="00542801" w:rsidRPr="00A37570" w:rsidRDefault="00542801" w:rsidP="00542801">
            <w:pPr>
              <w:spacing w:before="0" w:after="160" w:line="259" w:lineRule="auto"/>
              <w:ind w:left="0"/>
              <w:rPr>
                <w:rFonts w:ascii="Calibri Light" w:hAnsi="Calibri Light"/>
                <w:iCs/>
                <w:sz w:val="16"/>
                <w:szCs w:val="16"/>
              </w:rPr>
            </w:pPr>
            <w:r w:rsidRPr="00A37570">
              <w:rPr>
                <w:rFonts w:ascii="Calibri Light" w:hAnsi="Calibri Light"/>
                <w:sz w:val="16"/>
                <w:szCs w:val="16"/>
              </w:rPr>
              <w:t>12 750 000,00</w:t>
            </w:r>
          </w:p>
        </w:tc>
        <w:tc>
          <w:tcPr>
            <w:tcW w:w="1701" w:type="dxa"/>
            <w:vAlign w:val="center"/>
          </w:tcPr>
          <w:p w14:paraId="5328AE94" w14:textId="77777777" w:rsidR="00542801"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Przyjęcie Strategii Ponadlokalnej i jej pozytywne zaopiniowanie przez IZ FEM 2021-2027</w:t>
            </w:r>
            <w:r w:rsidR="003A052B">
              <w:rPr>
                <w:rFonts w:ascii="Calibri Light" w:hAnsi="Calibri Light"/>
                <w:sz w:val="16"/>
                <w:szCs w:val="16"/>
              </w:rPr>
              <w:t xml:space="preserve">. </w:t>
            </w:r>
          </w:p>
          <w:p w14:paraId="783FCFB5" w14:textId="64E72507" w:rsidR="003A052B" w:rsidRPr="00A37570" w:rsidRDefault="003A052B" w:rsidP="00542801">
            <w:pPr>
              <w:spacing w:before="0" w:after="160" w:line="259" w:lineRule="auto"/>
              <w:ind w:left="0"/>
              <w:rPr>
                <w:rFonts w:ascii="Calibri Light" w:hAnsi="Calibri Light"/>
                <w:sz w:val="16"/>
                <w:szCs w:val="16"/>
              </w:rPr>
            </w:pPr>
            <w:r>
              <w:rPr>
                <w:rFonts w:ascii="Calibri Light" w:hAnsi="Calibri Light"/>
                <w:sz w:val="16"/>
                <w:szCs w:val="14"/>
              </w:rPr>
              <w:t xml:space="preserve">W przypadku zgłoszenia projektu do dofinansowania z Działania 9.1 Rewitalizacja miast, projekt musi wynikać z Gminnego Programu Rewitalizacji wpisanego do Wykazu gminnych programów rewitalizacji województwa </w:t>
            </w:r>
            <w:proofErr w:type="spellStart"/>
            <w:r>
              <w:rPr>
                <w:rFonts w:ascii="Calibri Light" w:hAnsi="Calibri Light"/>
                <w:sz w:val="16"/>
                <w:szCs w:val="14"/>
              </w:rPr>
              <w:t>mazowieskiego</w:t>
            </w:r>
            <w:proofErr w:type="spellEnd"/>
            <w:r>
              <w:rPr>
                <w:rFonts w:ascii="Calibri Light" w:hAnsi="Calibri Light"/>
                <w:sz w:val="16"/>
                <w:szCs w:val="14"/>
              </w:rPr>
              <w:t>.</w:t>
            </w:r>
          </w:p>
        </w:tc>
      </w:tr>
      <w:tr w:rsidR="00542801" w:rsidRPr="00A37570" w14:paraId="6657F7E8" w14:textId="77777777" w:rsidTr="00542801">
        <w:trPr>
          <w:trHeight w:val="397"/>
        </w:trPr>
        <w:tc>
          <w:tcPr>
            <w:tcW w:w="590" w:type="dxa"/>
            <w:shd w:val="clear" w:color="auto" w:fill="auto"/>
            <w:vAlign w:val="center"/>
          </w:tcPr>
          <w:p w14:paraId="654287A0"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9</w:t>
            </w:r>
          </w:p>
        </w:tc>
        <w:tc>
          <w:tcPr>
            <w:tcW w:w="1390" w:type="dxa"/>
            <w:shd w:val="clear" w:color="auto" w:fill="auto"/>
            <w:vAlign w:val="center"/>
          </w:tcPr>
          <w:p w14:paraId="445A02B4" w14:textId="1F0471AC"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Budowa i</w:t>
            </w:r>
            <w:r w:rsidR="00AB7B33">
              <w:rPr>
                <w:rFonts w:ascii="Calibri Light" w:hAnsi="Calibri Light"/>
                <w:sz w:val="16"/>
                <w:szCs w:val="16"/>
              </w:rPr>
              <w:t> </w:t>
            </w:r>
            <w:r w:rsidRPr="00A37570">
              <w:rPr>
                <w:rFonts w:ascii="Calibri Light" w:hAnsi="Calibri Light"/>
                <w:sz w:val="16"/>
                <w:szCs w:val="16"/>
              </w:rPr>
              <w:t xml:space="preserve">przebudowa ścieżek pieszych, rowerowych </w:t>
            </w:r>
            <w:r w:rsidRPr="00A37570">
              <w:rPr>
                <w:rFonts w:ascii="Calibri Light" w:hAnsi="Calibri Light"/>
                <w:sz w:val="16"/>
                <w:szCs w:val="16"/>
              </w:rPr>
              <w:lastRenderedPageBreak/>
              <w:t>i</w:t>
            </w:r>
            <w:r w:rsidR="00AB7B33">
              <w:rPr>
                <w:rFonts w:ascii="Calibri Light" w:hAnsi="Calibri Light"/>
                <w:sz w:val="16"/>
                <w:szCs w:val="16"/>
              </w:rPr>
              <w:t> </w:t>
            </w:r>
            <w:r w:rsidRPr="00A37570">
              <w:rPr>
                <w:rFonts w:ascii="Calibri Light" w:hAnsi="Calibri Light"/>
                <w:sz w:val="16"/>
                <w:szCs w:val="16"/>
              </w:rPr>
              <w:t>pieszo-rowerowych na</w:t>
            </w:r>
            <w:r w:rsidR="00AB7B33">
              <w:rPr>
                <w:rFonts w:ascii="Calibri Light" w:hAnsi="Calibri Light"/>
                <w:sz w:val="16"/>
                <w:szCs w:val="16"/>
              </w:rPr>
              <w:t> </w:t>
            </w:r>
            <w:r w:rsidRPr="00A37570">
              <w:rPr>
                <w:rFonts w:ascii="Calibri Light" w:hAnsi="Calibri Light"/>
                <w:sz w:val="16"/>
                <w:szCs w:val="16"/>
              </w:rPr>
              <w:t>obszarze OSI Ostrołęka</w:t>
            </w:r>
            <w:r>
              <w:rPr>
                <w:rFonts w:ascii="Calibri Light" w:hAnsi="Calibri Light"/>
                <w:sz w:val="16"/>
                <w:szCs w:val="16"/>
              </w:rPr>
              <w:t xml:space="preserve"> (przedsięwzięcie)</w:t>
            </w:r>
          </w:p>
        </w:tc>
        <w:tc>
          <w:tcPr>
            <w:tcW w:w="2551" w:type="dxa"/>
            <w:shd w:val="clear" w:color="auto" w:fill="auto"/>
            <w:vAlign w:val="center"/>
          </w:tcPr>
          <w:p w14:paraId="4C269DB7"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lastRenderedPageBreak/>
              <w:t>Projekt jest spójny z celem strategicznym nr 3 oraz spełnia przesłanki projektu zintegrowanego.</w:t>
            </w:r>
          </w:p>
          <w:p w14:paraId="007D45A8"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lastRenderedPageBreak/>
              <w:t>Projekt wpisuje się w kierunki działań: 3.1.1, 3.1.2, 3.2.5.</w:t>
            </w:r>
          </w:p>
          <w:p w14:paraId="60E5FF24" w14:textId="08899FFD"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Z produktów projektu korzystać będą mieszkańcy więcej niż jednej gmin</w:t>
            </w:r>
            <w:r>
              <w:rPr>
                <w:rFonts w:ascii="Calibri Light" w:hAnsi="Calibri Light"/>
                <w:bCs/>
                <w:sz w:val="16"/>
                <w:szCs w:val="16"/>
              </w:rPr>
              <w:t>y</w:t>
            </w:r>
            <w:r w:rsidRPr="00A37570">
              <w:rPr>
                <w:rFonts w:ascii="Calibri Light" w:hAnsi="Calibri Light"/>
                <w:bCs/>
                <w:sz w:val="16"/>
                <w:szCs w:val="16"/>
              </w:rPr>
              <w:t xml:space="preserve"> - mieszkańcy Partnerstwa OSI Ostrołęka, jak i również turyści i</w:t>
            </w:r>
            <w:r w:rsidR="00AB7B33">
              <w:rPr>
                <w:rFonts w:ascii="Calibri Light" w:hAnsi="Calibri Light"/>
                <w:bCs/>
                <w:sz w:val="16"/>
                <w:szCs w:val="16"/>
              </w:rPr>
              <w:t> </w:t>
            </w:r>
            <w:r w:rsidRPr="00A37570">
              <w:rPr>
                <w:rFonts w:ascii="Calibri Light" w:hAnsi="Calibri Light"/>
                <w:bCs/>
                <w:sz w:val="16"/>
                <w:szCs w:val="16"/>
              </w:rPr>
              <w:t>odwiedzający.</w:t>
            </w:r>
          </w:p>
          <w:p w14:paraId="727A025C"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bCs/>
                <w:sz w:val="16"/>
                <w:szCs w:val="16"/>
              </w:rPr>
              <w:t>Projekt jest synergicznie powiązany z celem nr 1 i 2</w:t>
            </w:r>
          </w:p>
        </w:tc>
        <w:tc>
          <w:tcPr>
            <w:tcW w:w="1560" w:type="dxa"/>
            <w:vAlign w:val="center"/>
          </w:tcPr>
          <w:p w14:paraId="4DB97982" w14:textId="77777777" w:rsidR="00542801" w:rsidRPr="00A37570" w:rsidRDefault="00542801" w:rsidP="00542801">
            <w:pPr>
              <w:spacing w:before="0" w:after="160" w:line="259" w:lineRule="auto"/>
              <w:ind w:left="0"/>
              <w:rPr>
                <w:rFonts w:ascii="Calibri Light" w:hAnsi="Calibri Light"/>
                <w:bCs/>
                <w:sz w:val="16"/>
                <w:szCs w:val="16"/>
              </w:rPr>
            </w:pPr>
            <w:r w:rsidRPr="00A37570">
              <w:rPr>
                <w:rFonts w:ascii="Calibri Light" w:hAnsi="Calibri Light"/>
                <w:sz w:val="16"/>
                <w:szCs w:val="16"/>
              </w:rPr>
              <w:lastRenderedPageBreak/>
              <w:t>Ostrołęka</w:t>
            </w:r>
          </w:p>
        </w:tc>
        <w:tc>
          <w:tcPr>
            <w:tcW w:w="5131" w:type="dxa"/>
            <w:vAlign w:val="center"/>
          </w:tcPr>
          <w:p w14:paraId="51B8B32D" w14:textId="03427BE7" w:rsidR="006D0DE7" w:rsidRPr="00901E27" w:rsidRDefault="006D0DE7" w:rsidP="006D0DE7">
            <w:pPr>
              <w:spacing w:before="0" w:after="160" w:line="259" w:lineRule="auto"/>
              <w:ind w:left="0"/>
              <w:rPr>
                <w:rFonts w:ascii="Calibri Light" w:hAnsi="Calibri Light"/>
                <w:sz w:val="16"/>
                <w:szCs w:val="16"/>
              </w:rPr>
            </w:pPr>
            <w:r w:rsidRPr="00901E27">
              <w:rPr>
                <w:rFonts w:ascii="Calibri Light" w:hAnsi="Calibri Light"/>
                <w:sz w:val="16"/>
                <w:szCs w:val="16"/>
              </w:rPr>
              <w:t>Wsparciem objęte będą projekty dotyczące m.in.:</w:t>
            </w:r>
            <w:r w:rsidRPr="00901E27">
              <w:rPr>
                <w:rFonts w:ascii="Calibri Light" w:hAnsi="Calibri Light"/>
                <w:sz w:val="16"/>
                <w:szCs w:val="16"/>
              </w:rPr>
              <w:br/>
              <w:t>- niezmotoryzowanego transportu indywidualnego w obrębie miast i ich obszarów funkcjonalnych, </w:t>
            </w:r>
          </w:p>
          <w:p w14:paraId="35BEA615" w14:textId="77777777" w:rsidR="006D0DE7" w:rsidRDefault="006D0DE7" w:rsidP="006D0DE7">
            <w:pPr>
              <w:spacing w:before="0" w:after="160" w:line="259" w:lineRule="auto"/>
              <w:ind w:left="0"/>
              <w:rPr>
                <w:rFonts w:ascii="Calibri Light" w:hAnsi="Calibri Light"/>
                <w:sz w:val="16"/>
                <w:szCs w:val="16"/>
              </w:rPr>
            </w:pPr>
            <w:r w:rsidRPr="00901E27">
              <w:rPr>
                <w:rFonts w:ascii="Calibri Light" w:hAnsi="Calibri Light"/>
                <w:sz w:val="16"/>
                <w:szCs w:val="16"/>
              </w:rPr>
              <w:lastRenderedPageBreak/>
              <w:t xml:space="preserve">- infrastruktury niezbędnej do korzystania z form indywidualnej mobilności aktywnej, w tym ruchu pieszego i rowerowego, m.in. ścieżki rowerowe, parkingi, ogólnodostępne punkty serwisowe, przechowalnie rowerów, stojaki rowerowe, łączniki rowerowe przy ślepych ulicach, kładki, tunele, wydzielone drogi rowerowe poza jezdnią, pasy ruchu dla rowerów w jezdni, </w:t>
            </w:r>
            <w:proofErr w:type="spellStart"/>
            <w:r w:rsidRPr="00901E27">
              <w:rPr>
                <w:rFonts w:ascii="Calibri Light" w:hAnsi="Calibri Light"/>
                <w:sz w:val="16"/>
                <w:szCs w:val="16"/>
              </w:rPr>
              <w:t>kontrapasy</w:t>
            </w:r>
            <w:proofErr w:type="spellEnd"/>
            <w:r w:rsidRPr="00901E27">
              <w:rPr>
                <w:rFonts w:ascii="Calibri Light" w:hAnsi="Calibri Light"/>
                <w:sz w:val="16"/>
                <w:szCs w:val="16"/>
              </w:rPr>
              <w:t>, śluzy rowerowe w jezdni na skrzyżowaniach, sygnalizacja dla rowerzystów, windy i wyciągi rowerowe</w:t>
            </w:r>
          </w:p>
          <w:p w14:paraId="7C44B817" w14:textId="44EB07D4" w:rsidR="00A764DF" w:rsidRPr="00901E27" w:rsidRDefault="00A764DF" w:rsidP="006D0DE7">
            <w:pPr>
              <w:spacing w:before="0" w:after="160" w:line="259" w:lineRule="auto"/>
              <w:ind w:left="0"/>
              <w:rPr>
                <w:rFonts w:ascii="Calibri Light" w:hAnsi="Calibri Light"/>
                <w:sz w:val="16"/>
                <w:szCs w:val="16"/>
              </w:rPr>
            </w:pPr>
            <w:r w:rsidRPr="00433426">
              <w:rPr>
                <w:sz w:val="16"/>
                <w:szCs w:val="16"/>
              </w:rPr>
              <w:t>Wsparciem objęte będą projekty, w ramach których realizowane będą działania związane z budową</w:t>
            </w:r>
            <w:r>
              <w:rPr>
                <w:sz w:val="16"/>
                <w:szCs w:val="16"/>
              </w:rPr>
              <w:t xml:space="preserve">, przebudową ścieżek </w:t>
            </w:r>
            <w:r w:rsidRPr="00A37570">
              <w:rPr>
                <w:rFonts w:ascii="Calibri Light" w:hAnsi="Calibri Light"/>
                <w:sz w:val="16"/>
                <w:szCs w:val="16"/>
              </w:rPr>
              <w:t xml:space="preserve"> pieszych, rowerowych i</w:t>
            </w:r>
            <w:r>
              <w:rPr>
                <w:rFonts w:ascii="Calibri Light" w:hAnsi="Calibri Light"/>
                <w:sz w:val="16"/>
                <w:szCs w:val="16"/>
              </w:rPr>
              <w:t> </w:t>
            </w:r>
            <w:r w:rsidRPr="00A37570">
              <w:rPr>
                <w:rFonts w:ascii="Calibri Light" w:hAnsi="Calibri Light"/>
                <w:sz w:val="16"/>
                <w:szCs w:val="16"/>
              </w:rPr>
              <w:t>pieszo-rowerowych</w:t>
            </w:r>
            <w:r>
              <w:rPr>
                <w:rFonts w:ascii="Calibri Light" w:hAnsi="Calibri Light"/>
                <w:sz w:val="16"/>
                <w:szCs w:val="16"/>
              </w:rPr>
              <w:t xml:space="preserve"> m.in. :</w:t>
            </w:r>
            <w:r w:rsidRPr="00A37570">
              <w:rPr>
                <w:rFonts w:ascii="Calibri Light" w:hAnsi="Calibri Light"/>
                <w:sz w:val="16"/>
                <w:szCs w:val="16"/>
              </w:rPr>
              <w:t xml:space="preserve"> </w:t>
            </w:r>
            <w:r>
              <w:rPr>
                <w:sz w:val="16"/>
                <w:szCs w:val="16"/>
              </w:rPr>
              <w:t xml:space="preserve"> </w:t>
            </w:r>
          </w:p>
          <w:p w14:paraId="753E1336" w14:textId="6BE01C26" w:rsidR="00BF5BD8" w:rsidRPr="001C52F0" w:rsidRDefault="00BF5BD8" w:rsidP="001C52F0">
            <w:pPr>
              <w:pStyle w:val="Akapitzlist"/>
              <w:numPr>
                <w:ilvl w:val="0"/>
                <w:numId w:val="74"/>
              </w:numPr>
              <w:spacing w:before="0" w:after="160" w:line="259" w:lineRule="auto"/>
              <w:rPr>
                <w:rFonts w:ascii="Calibri Light" w:hAnsi="Calibri Light"/>
                <w:sz w:val="16"/>
                <w:szCs w:val="16"/>
              </w:rPr>
            </w:pPr>
            <w:r w:rsidRPr="001C52F0">
              <w:rPr>
                <w:rFonts w:ascii="Calibri Light" w:hAnsi="Calibri Light"/>
                <w:sz w:val="16"/>
                <w:szCs w:val="16"/>
              </w:rPr>
              <w:t xml:space="preserve">Budowa ścieżki pieszo-rowerowej na odcinku Drwęcz- Rzekuń </w:t>
            </w:r>
            <w:r w:rsidR="00CE463F" w:rsidRPr="001C52F0">
              <w:rPr>
                <w:rFonts w:ascii="Calibri Light" w:hAnsi="Calibri Light"/>
                <w:sz w:val="16"/>
                <w:szCs w:val="16"/>
              </w:rPr>
              <w:t xml:space="preserve">od drogi Wojewódzkiej nr 627  przez drogę powiatową nr 2590W,  ul. Kpt A. Bednarczyka, ul. Cichą do drogi powiatowej nr 2550W.    </w:t>
            </w:r>
          </w:p>
          <w:p w14:paraId="6973F23B" w14:textId="0FA4C103" w:rsidR="00BF5BD8" w:rsidRPr="00901E27" w:rsidRDefault="00BF5BD8" w:rsidP="00901E27">
            <w:pPr>
              <w:pStyle w:val="Akapitzlist"/>
              <w:numPr>
                <w:ilvl w:val="0"/>
                <w:numId w:val="73"/>
              </w:numPr>
              <w:spacing w:before="0" w:after="160" w:line="259" w:lineRule="auto"/>
              <w:rPr>
                <w:rFonts w:ascii="Calibri Light" w:hAnsi="Calibri Light"/>
                <w:sz w:val="16"/>
                <w:szCs w:val="16"/>
              </w:rPr>
            </w:pPr>
            <w:r w:rsidRPr="001C52F0">
              <w:rPr>
                <w:rFonts w:ascii="Calibri Light" w:hAnsi="Calibri Light"/>
                <w:sz w:val="16"/>
                <w:szCs w:val="16"/>
              </w:rPr>
              <w:t xml:space="preserve">Budowa ścieżki pieszo-rowerowej na odcinku Drwęcz-Zapieczne  </w:t>
            </w:r>
          </w:p>
          <w:p w14:paraId="27CD0D88" w14:textId="3E8D5673" w:rsidR="00BF5BD8" w:rsidRPr="00901E27" w:rsidRDefault="00BF5BD8" w:rsidP="00901E27">
            <w:pPr>
              <w:pStyle w:val="Akapitzlist"/>
              <w:numPr>
                <w:ilvl w:val="0"/>
                <w:numId w:val="73"/>
              </w:numPr>
              <w:spacing w:before="0" w:after="160" w:line="259" w:lineRule="auto"/>
              <w:rPr>
                <w:rFonts w:ascii="Calibri Light" w:hAnsi="Calibri Light"/>
                <w:sz w:val="16"/>
                <w:szCs w:val="16"/>
              </w:rPr>
            </w:pPr>
            <w:r w:rsidRPr="001C52F0">
              <w:rPr>
                <w:rFonts w:ascii="Calibri Light" w:hAnsi="Calibri Light"/>
                <w:sz w:val="16"/>
                <w:szCs w:val="16"/>
              </w:rPr>
              <w:t xml:space="preserve">Budowa ścieżki pieszo-rowerowej Susk Stary- Rzekuń wzdłuż drogi powiatowej nr 2551W </w:t>
            </w:r>
          </w:p>
          <w:p w14:paraId="4CFA9FC6" w14:textId="091FE32C" w:rsidR="00BF5BD8" w:rsidRPr="00901E27" w:rsidRDefault="00BF5BD8" w:rsidP="00901E27">
            <w:pPr>
              <w:pStyle w:val="Akapitzlist"/>
              <w:numPr>
                <w:ilvl w:val="0"/>
                <w:numId w:val="73"/>
              </w:numPr>
              <w:spacing w:before="0" w:after="160" w:line="259" w:lineRule="auto"/>
              <w:rPr>
                <w:rFonts w:ascii="Calibri Light" w:hAnsi="Calibri Light"/>
                <w:sz w:val="16"/>
                <w:szCs w:val="16"/>
              </w:rPr>
            </w:pPr>
            <w:r w:rsidRPr="001C52F0">
              <w:rPr>
                <w:rFonts w:ascii="Calibri Light" w:hAnsi="Calibri Light"/>
                <w:sz w:val="16"/>
                <w:szCs w:val="16"/>
              </w:rPr>
              <w:t xml:space="preserve">Budowa ścieżki pieszo-rowerowej Susk Nowy –Rzekuń wzdłuż drogi Wojewódzkiej nr 627   </w:t>
            </w:r>
          </w:p>
          <w:p w14:paraId="33FEC9CF" w14:textId="275AC888" w:rsidR="00BF5BD8" w:rsidRPr="00901E27" w:rsidRDefault="00BF5BD8" w:rsidP="00901E27">
            <w:pPr>
              <w:pStyle w:val="Akapitzlist"/>
              <w:numPr>
                <w:ilvl w:val="0"/>
                <w:numId w:val="73"/>
              </w:numPr>
              <w:spacing w:before="0" w:after="160" w:line="259" w:lineRule="auto"/>
              <w:rPr>
                <w:rFonts w:ascii="Calibri Light" w:hAnsi="Calibri Light"/>
                <w:sz w:val="16"/>
                <w:szCs w:val="16"/>
              </w:rPr>
            </w:pPr>
            <w:r w:rsidRPr="001C52F0">
              <w:rPr>
                <w:rFonts w:ascii="Calibri Light" w:hAnsi="Calibri Light"/>
                <w:sz w:val="16"/>
                <w:szCs w:val="16"/>
              </w:rPr>
              <w:t xml:space="preserve">Budowa ścieżki pieszo-rowerowej Ostrołęka- Goworowo wzdłuż drogi powiatowej nr 4403W  </w:t>
            </w:r>
          </w:p>
          <w:p w14:paraId="520E9963" w14:textId="17E03A83" w:rsidR="00CE463F" w:rsidRPr="00901E27" w:rsidRDefault="00CE463F" w:rsidP="00901E27">
            <w:pPr>
              <w:pStyle w:val="Akapitzlist"/>
              <w:numPr>
                <w:ilvl w:val="0"/>
                <w:numId w:val="73"/>
              </w:numPr>
              <w:spacing w:before="0" w:after="160" w:line="259" w:lineRule="auto"/>
              <w:rPr>
                <w:rFonts w:ascii="Calibri Light" w:hAnsi="Calibri Light"/>
                <w:sz w:val="16"/>
                <w:szCs w:val="16"/>
              </w:rPr>
            </w:pPr>
            <w:r w:rsidRPr="001C52F0">
              <w:rPr>
                <w:rFonts w:ascii="Calibri Light" w:hAnsi="Calibri Light"/>
                <w:sz w:val="16"/>
                <w:szCs w:val="16"/>
              </w:rPr>
              <w:t>Budowa ścieżki rowerowej Borawe- Kamianka 8 000 000,00</w:t>
            </w:r>
          </w:p>
          <w:p w14:paraId="1466EB65" w14:textId="77777777" w:rsidR="00901E27" w:rsidRPr="001C52F0" w:rsidRDefault="00901E27" w:rsidP="00901E27">
            <w:pPr>
              <w:pStyle w:val="Akapitzlist"/>
              <w:numPr>
                <w:ilvl w:val="0"/>
                <w:numId w:val="73"/>
              </w:numPr>
              <w:spacing w:before="0" w:after="160" w:line="259" w:lineRule="auto"/>
              <w:rPr>
                <w:rFonts w:ascii="Calibri Light" w:hAnsi="Calibri Light"/>
                <w:sz w:val="16"/>
                <w:szCs w:val="16"/>
              </w:rPr>
            </w:pPr>
            <w:r w:rsidRPr="001C52F0">
              <w:rPr>
                <w:sz w:val="16"/>
                <w:szCs w:val="16"/>
              </w:rPr>
              <w:t>Budowa ścieżki rowerowej i ciągu pieszego w ul. Warszawskiej w Ostrołęce (po prawej stronie ulicy) na odcinku od zjazdu do lasku do granicy miasta i w ul. Grabowej w Ostrołęce,</w:t>
            </w:r>
          </w:p>
          <w:p w14:paraId="4B6148A4" w14:textId="77777777" w:rsidR="00901E27" w:rsidRPr="001C52F0" w:rsidRDefault="00901E27" w:rsidP="00901E27">
            <w:pPr>
              <w:pStyle w:val="Akapitzlist"/>
              <w:numPr>
                <w:ilvl w:val="0"/>
                <w:numId w:val="73"/>
              </w:numPr>
              <w:spacing w:before="0" w:after="160" w:line="259" w:lineRule="auto"/>
              <w:rPr>
                <w:rFonts w:ascii="Calibri Light" w:hAnsi="Calibri Light"/>
                <w:sz w:val="16"/>
                <w:szCs w:val="16"/>
              </w:rPr>
            </w:pPr>
            <w:r w:rsidRPr="001C52F0">
              <w:rPr>
                <w:sz w:val="16"/>
                <w:szCs w:val="16"/>
              </w:rPr>
              <w:t>Budowa ścieżki rowerowej i ciągu pieszego w ul. Targowej od ronda A. Walentynowicz do skrzyżowania z ul. Graniczną i w ul. Granicznej,</w:t>
            </w:r>
          </w:p>
          <w:p w14:paraId="6E2C86B1" w14:textId="77777777" w:rsidR="00901E27" w:rsidRPr="001C52F0" w:rsidRDefault="00901E27" w:rsidP="00901E27">
            <w:pPr>
              <w:pStyle w:val="Akapitzlist"/>
              <w:numPr>
                <w:ilvl w:val="0"/>
                <w:numId w:val="73"/>
              </w:numPr>
              <w:spacing w:before="0" w:after="160" w:line="259" w:lineRule="auto"/>
              <w:rPr>
                <w:rFonts w:ascii="Calibri Light" w:hAnsi="Calibri Light"/>
                <w:sz w:val="16"/>
                <w:szCs w:val="16"/>
              </w:rPr>
            </w:pPr>
            <w:r w:rsidRPr="001C52F0">
              <w:rPr>
                <w:sz w:val="16"/>
                <w:szCs w:val="16"/>
              </w:rPr>
              <w:t>Przebudowa ścieżki rowerowej i ciągu pieszego w Al. JP II,</w:t>
            </w:r>
          </w:p>
          <w:p w14:paraId="3D3824FE" w14:textId="77777777" w:rsidR="00901E27" w:rsidRPr="001C52F0" w:rsidRDefault="00901E27" w:rsidP="00901E27">
            <w:pPr>
              <w:pStyle w:val="Akapitzlist"/>
              <w:numPr>
                <w:ilvl w:val="0"/>
                <w:numId w:val="73"/>
              </w:numPr>
              <w:spacing w:before="0" w:after="160" w:line="259" w:lineRule="auto"/>
              <w:rPr>
                <w:rFonts w:ascii="Calibri Light" w:hAnsi="Calibri Light"/>
                <w:sz w:val="16"/>
                <w:szCs w:val="16"/>
              </w:rPr>
            </w:pPr>
            <w:r w:rsidRPr="001C52F0">
              <w:rPr>
                <w:sz w:val="16"/>
                <w:szCs w:val="16"/>
              </w:rPr>
              <w:lastRenderedPageBreak/>
              <w:t>Budowa ścieżki rowerowej i przebudowa chodnika w ul. St. Żeromskiego,</w:t>
            </w:r>
          </w:p>
          <w:p w14:paraId="2DF0054F" w14:textId="77777777" w:rsidR="00901E27" w:rsidRPr="001C52F0" w:rsidRDefault="00901E27" w:rsidP="00901E27">
            <w:pPr>
              <w:pStyle w:val="Akapitzlist"/>
              <w:numPr>
                <w:ilvl w:val="0"/>
                <w:numId w:val="73"/>
              </w:numPr>
              <w:spacing w:before="0" w:after="160" w:line="259" w:lineRule="auto"/>
              <w:rPr>
                <w:rFonts w:ascii="Calibri Light" w:hAnsi="Calibri Light"/>
                <w:sz w:val="16"/>
                <w:szCs w:val="16"/>
              </w:rPr>
            </w:pPr>
            <w:r w:rsidRPr="001C52F0">
              <w:rPr>
                <w:sz w:val="16"/>
                <w:szCs w:val="16"/>
              </w:rPr>
              <w:t>Przebudowa ścieżki rowerowej i ciągu pieszego w ul. Traugutta,</w:t>
            </w:r>
          </w:p>
          <w:p w14:paraId="6C0863CA" w14:textId="77777777" w:rsidR="00901E27" w:rsidRPr="001C52F0" w:rsidRDefault="00901E27" w:rsidP="00901E27">
            <w:pPr>
              <w:pStyle w:val="Akapitzlist"/>
              <w:numPr>
                <w:ilvl w:val="0"/>
                <w:numId w:val="73"/>
              </w:numPr>
              <w:spacing w:before="0" w:after="160" w:line="259" w:lineRule="auto"/>
              <w:rPr>
                <w:rFonts w:ascii="Calibri Light" w:hAnsi="Calibri Light"/>
                <w:sz w:val="16"/>
                <w:szCs w:val="16"/>
              </w:rPr>
            </w:pPr>
            <w:r w:rsidRPr="001C52F0">
              <w:rPr>
                <w:sz w:val="16"/>
                <w:szCs w:val="16"/>
              </w:rPr>
              <w:t>Budowa ścieżki rowerowej i ciągu pieszego (ciągu pieszo – rowerowego) w ciągu projektowanej południowej obwodnicy Miasta Ostrołęki,</w:t>
            </w:r>
          </w:p>
          <w:p w14:paraId="18E93026" w14:textId="77777777" w:rsidR="00901E27" w:rsidRPr="001C52F0" w:rsidRDefault="00901E27" w:rsidP="00901E27">
            <w:pPr>
              <w:pStyle w:val="Akapitzlist"/>
              <w:numPr>
                <w:ilvl w:val="0"/>
                <w:numId w:val="73"/>
              </w:numPr>
              <w:spacing w:before="0" w:after="160" w:line="259" w:lineRule="auto"/>
              <w:rPr>
                <w:rFonts w:ascii="Calibri Light" w:hAnsi="Calibri Light"/>
                <w:sz w:val="16"/>
                <w:szCs w:val="16"/>
              </w:rPr>
            </w:pPr>
            <w:r w:rsidRPr="001C52F0">
              <w:rPr>
                <w:sz w:val="16"/>
                <w:szCs w:val="16"/>
              </w:rPr>
              <w:t>Budowa ścieżki rowerowej i ciągu pieszego w drogi łączącej ul. Pomian z projektowaną południową obwodnicą miasta</w:t>
            </w:r>
          </w:p>
          <w:p w14:paraId="44E8EDB5" w14:textId="77777777" w:rsidR="00901E27" w:rsidRPr="001C52F0" w:rsidRDefault="00901E27" w:rsidP="00901E27">
            <w:pPr>
              <w:pStyle w:val="Akapitzlist"/>
              <w:numPr>
                <w:ilvl w:val="0"/>
                <w:numId w:val="73"/>
              </w:numPr>
              <w:spacing w:before="0" w:after="160" w:line="259" w:lineRule="auto"/>
              <w:rPr>
                <w:rFonts w:ascii="Calibri Light" w:hAnsi="Calibri Light"/>
                <w:sz w:val="16"/>
                <w:szCs w:val="16"/>
              </w:rPr>
            </w:pPr>
            <w:r w:rsidRPr="001C52F0">
              <w:rPr>
                <w:sz w:val="16"/>
                <w:szCs w:val="16"/>
              </w:rPr>
              <w:t>Przebudowa ciągu pieszo – rowerowego w ul. Sienkiewicza.</w:t>
            </w:r>
          </w:p>
          <w:p w14:paraId="36F412AB" w14:textId="77777777" w:rsidR="00901E27" w:rsidRPr="001C52F0" w:rsidRDefault="00901E27" w:rsidP="00901E27">
            <w:pPr>
              <w:pStyle w:val="Akapitzlist"/>
              <w:numPr>
                <w:ilvl w:val="0"/>
                <w:numId w:val="73"/>
              </w:numPr>
              <w:spacing w:before="0" w:after="160" w:line="259" w:lineRule="auto"/>
              <w:rPr>
                <w:rFonts w:ascii="Calibri Light" w:hAnsi="Calibri Light"/>
                <w:sz w:val="16"/>
                <w:szCs w:val="16"/>
              </w:rPr>
            </w:pPr>
            <w:r w:rsidRPr="001C52F0">
              <w:rPr>
                <w:sz w:val="16"/>
                <w:szCs w:val="16"/>
              </w:rPr>
              <w:t>Budowa ścieżki rowerowej i ciągu pieszego w ul. Stacha Konwy.</w:t>
            </w:r>
          </w:p>
          <w:p w14:paraId="4C7D02C3" w14:textId="77777777" w:rsidR="00901E27" w:rsidRPr="001C52F0" w:rsidRDefault="00901E27" w:rsidP="00901E27">
            <w:pPr>
              <w:pStyle w:val="Akapitzlist"/>
              <w:numPr>
                <w:ilvl w:val="0"/>
                <w:numId w:val="73"/>
              </w:numPr>
              <w:spacing w:before="0" w:after="160" w:line="259" w:lineRule="auto"/>
              <w:rPr>
                <w:rFonts w:ascii="Calibri Light" w:hAnsi="Calibri Light"/>
                <w:sz w:val="16"/>
                <w:szCs w:val="16"/>
              </w:rPr>
            </w:pPr>
            <w:r w:rsidRPr="001C52F0">
              <w:rPr>
                <w:sz w:val="16"/>
                <w:szCs w:val="16"/>
              </w:rPr>
              <w:t>Przebudowa ciągu pieszo – rowerowego w ul. gen. L. Bogusławskiego</w:t>
            </w:r>
          </w:p>
          <w:p w14:paraId="72DFC81B" w14:textId="1422F32D" w:rsidR="00901E27" w:rsidRPr="001C52F0" w:rsidRDefault="00901E27" w:rsidP="00901E27">
            <w:pPr>
              <w:pStyle w:val="Akapitzlist"/>
              <w:numPr>
                <w:ilvl w:val="0"/>
                <w:numId w:val="73"/>
              </w:numPr>
              <w:spacing w:before="0" w:after="160" w:line="259" w:lineRule="auto"/>
              <w:rPr>
                <w:rFonts w:ascii="Calibri Light" w:hAnsi="Calibri Light"/>
                <w:sz w:val="16"/>
                <w:szCs w:val="16"/>
              </w:rPr>
            </w:pPr>
            <w:r w:rsidRPr="001C52F0">
              <w:rPr>
                <w:sz w:val="16"/>
                <w:szCs w:val="16"/>
              </w:rPr>
              <w:t>Przebudowa ciągu pieszo – rowerowego w ul. 11 Listopada</w:t>
            </w:r>
          </w:p>
          <w:p w14:paraId="0E0CA8C6" w14:textId="77777777" w:rsidR="00901E27" w:rsidRPr="001C52F0" w:rsidRDefault="00901E27" w:rsidP="00901E27">
            <w:pPr>
              <w:pStyle w:val="Akapitzlist"/>
              <w:numPr>
                <w:ilvl w:val="0"/>
                <w:numId w:val="73"/>
              </w:numPr>
              <w:spacing w:before="0" w:after="160" w:line="259" w:lineRule="auto"/>
              <w:rPr>
                <w:rFonts w:ascii="Calibri Light" w:hAnsi="Calibri Light"/>
                <w:sz w:val="16"/>
                <w:szCs w:val="16"/>
              </w:rPr>
            </w:pPr>
            <w:r w:rsidRPr="001C52F0">
              <w:rPr>
                <w:sz w:val="16"/>
                <w:szCs w:val="16"/>
              </w:rPr>
              <w:t>Przebudowa ścieżki rowerowej i ciągu pieszego w ul. Targowej na odc. od ronda A. Walentynowicz do stacji MOL.</w:t>
            </w:r>
          </w:p>
          <w:p w14:paraId="16B37C3D" w14:textId="77777777" w:rsidR="00901E27" w:rsidRPr="001C52F0" w:rsidRDefault="00901E27" w:rsidP="00901E27">
            <w:pPr>
              <w:pStyle w:val="Akapitzlist"/>
              <w:numPr>
                <w:ilvl w:val="0"/>
                <w:numId w:val="73"/>
              </w:numPr>
              <w:spacing w:before="0" w:after="160" w:line="259" w:lineRule="auto"/>
              <w:rPr>
                <w:rFonts w:ascii="Calibri Light" w:hAnsi="Calibri Light"/>
                <w:sz w:val="16"/>
                <w:szCs w:val="16"/>
              </w:rPr>
            </w:pPr>
            <w:r w:rsidRPr="001C52F0">
              <w:rPr>
                <w:sz w:val="16"/>
                <w:szCs w:val="16"/>
              </w:rPr>
              <w:t>Budowa ścieżki pieszo – rowerowej w ul. Kołobrzeskiej</w:t>
            </w:r>
          </w:p>
          <w:p w14:paraId="2AB1369D" w14:textId="77777777" w:rsidR="00901E27" w:rsidRPr="001C52F0" w:rsidRDefault="00901E27" w:rsidP="00901E27">
            <w:pPr>
              <w:pStyle w:val="Akapitzlist"/>
              <w:numPr>
                <w:ilvl w:val="0"/>
                <w:numId w:val="73"/>
              </w:numPr>
              <w:spacing w:before="0" w:after="160" w:line="259" w:lineRule="auto"/>
              <w:rPr>
                <w:rFonts w:ascii="Calibri Light" w:hAnsi="Calibri Light"/>
                <w:sz w:val="16"/>
                <w:szCs w:val="16"/>
              </w:rPr>
            </w:pPr>
            <w:r w:rsidRPr="001C52F0">
              <w:rPr>
                <w:rFonts w:ascii="Times New Roman" w:eastAsia="Times New Roman" w:hAnsi="Times New Roman" w:cs="Times New Roman"/>
                <w:sz w:val="16"/>
                <w:szCs w:val="16"/>
                <w:lang w:eastAsia="pl-PL"/>
              </w:rPr>
              <w:t>Budowa ścieżki pieszo-rowerowej Lelis-Durlasy</w:t>
            </w:r>
          </w:p>
          <w:p w14:paraId="1BAFD23A" w14:textId="74BA1B2E" w:rsidR="00901E27" w:rsidRPr="001C52F0" w:rsidRDefault="00901E27" w:rsidP="001C52F0">
            <w:pPr>
              <w:pStyle w:val="Akapitzlist"/>
              <w:numPr>
                <w:ilvl w:val="0"/>
                <w:numId w:val="73"/>
              </w:numPr>
              <w:spacing w:before="0" w:after="160" w:line="259" w:lineRule="auto"/>
              <w:rPr>
                <w:rFonts w:ascii="Calibri Light" w:hAnsi="Calibri Light"/>
                <w:sz w:val="16"/>
                <w:szCs w:val="16"/>
              </w:rPr>
            </w:pPr>
            <w:r w:rsidRPr="001C52F0">
              <w:rPr>
                <w:rFonts w:ascii="Times New Roman" w:eastAsia="Times New Roman" w:hAnsi="Times New Roman" w:cs="Times New Roman"/>
                <w:sz w:val="16"/>
                <w:szCs w:val="16"/>
                <w:lang w:eastAsia="pl-PL"/>
              </w:rPr>
              <w:t>Infrastruktura rowerowa i piesza na terenie gminy Myszyniec i</w:t>
            </w:r>
            <w:r w:rsidR="006C01C3">
              <w:rPr>
                <w:rFonts w:ascii="Times New Roman" w:eastAsia="Times New Roman" w:hAnsi="Times New Roman" w:cs="Times New Roman"/>
                <w:sz w:val="16"/>
                <w:szCs w:val="16"/>
                <w:lang w:eastAsia="pl-PL"/>
              </w:rPr>
              <w:t> </w:t>
            </w:r>
            <w:r w:rsidRPr="001C52F0">
              <w:rPr>
                <w:rFonts w:ascii="Times New Roman" w:eastAsia="Times New Roman" w:hAnsi="Times New Roman" w:cs="Times New Roman"/>
                <w:sz w:val="16"/>
                <w:szCs w:val="16"/>
                <w:lang w:eastAsia="pl-PL"/>
              </w:rPr>
              <w:t>gminy Kadzidło</w:t>
            </w:r>
          </w:p>
          <w:p w14:paraId="7FE82E41" w14:textId="2F9A68F1" w:rsidR="00BF5BD8" w:rsidRPr="00901E27" w:rsidRDefault="00BF5BD8" w:rsidP="00542801">
            <w:pPr>
              <w:spacing w:before="0" w:after="160" w:line="259" w:lineRule="auto"/>
              <w:ind w:left="0"/>
              <w:rPr>
                <w:rFonts w:ascii="Calibri Light" w:hAnsi="Calibri Light"/>
                <w:bCs/>
                <w:sz w:val="16"/>
                <w:szCs w:val="16"/>
              </w:rPr>
            </w:pPr>
          </w:p>
        </w:tc>
        <w:tc>
          <w:tcPr>
            <w:tcW w:w="1667" w:type="dxa"/>
            <w:vAlign w:val="center"/>
          </w:tcPr>
          <w:p w14:paraId="0943825B" w14:textId="77777777" w:rsidR="00542801" w:rsidRPr="00EC76AF" w:rsidRDefault="00542801" w:rsidP="00542801">
            <w:pPr>
              <w:spacing w:before="0" w:after="160" w:line="259" w:lineRule="auto"/>
              <w:ind w:left="0"/>
              <w:rPr>
                <w:rFonts w:ascii="Calibri Light" w:hAnsi="Calibri Light"/>
                <w:bCs/>
                <w:sz w:val="16"/>
                <w:szCs w:val="16"/>
              </w:rPr>
            </w:pPr>
            <w:r w:rsidRPr="00EC76AF">
              <w:rPr>
                <w:rFonts w:ascii="Calibri Light" w:hAnsi="Calibri Light"/>
                <w:bCs/>
                <w:sz w:val="16"/>
                <w:szCs w:val="16"/>
              </w:rPr>
              <w:lastRenderedPageBreak/>
              <w:t xml:space="preserve">FEM – CS 2(viii), Priorytet III, Działanie FEMA.03.01 typ projektu </w:t>
            </w:r>
            <w:r w:rsidRPr="00EC76AF">
              <w:rPr>
                <w:rFonts w:ascii="Calibri Light" w:hAnsi="Calibri Light"/>
                <w:bCs/>
                <w:sz w:val="16"/>
                <w:szCs w:val="16"/>
              </w:rPr>
              <w:lastRenderedPageBreak/>
              <w:t>”Infrastruktura rowerowa i piesza”</w:t>
            </w:r>
          </w:p>
        </w:tc>
        <w:tc>
          <w:tcPr>
            <w:tcW w:w="1559" w:type="dxa"/>
            <w:vAlign w:val="center"/>
          </w:tcPr>
          <w:p w14:paraId="7DEC9194" w14:textId="60CBD010" w:rsidR="00542801" w:rsidRPr="00A37570" w:rsidRDefault="00D522D0" w:rsidP="00542801">
            <w:pPr>
              <w:spacing w:before="0" w:after="160" w:line="259" w:lineRule="auto"/>
              <w:ind w:left="0"/>
              <w:rPr>
                <w:rFonts w:ascii="Calibri Light" w:hAnsi="Calibri Light"/>
                <w:bCs/>
                <w:sz w:val="16"/>
                <w:szCs w:val="16"/>
              </w:rPr>
            </w:pPr>
            <w:r>
              <w:rPr>
                <w:rFonts w:ascii="Calibri Light" w:hAnsi="Calibri Light"/>
                <w:sz w:val="16"/>
                <w:szCs w:val="16"/>
              </w:rPr>
              <w:lastRenderedPageBreak/>
              <w:t>102 200 000,00</w:t>
            </w:r>
          </w:p>
        </w:tc>
        <w:tc>
          <w:tcPr>
            <w:tcW w:w="1701" w:type="dxa"/>
            <w:vAlign w:val="center"/>
          </w:tcPr>
          <w:p w14:paraId="7799E7A1" w14:textId="77777777" w:rsidR="00542801" w:rsidRPr="00A37570" w:rsidRDefault="00542801" w:rsidP="00542801">
            <w:pPr>
              <w:spacing w:before="0" w:after="160" w:line="259" w:lineRule="auto"/>
              <w:ind w:left="0"/>
              <w:rPr>
                <w:rFonts w:ascii="Calibri Light" w:hAnsi="Calibri Light"/>
                <w:sz w:val="16"/>
                <w:szCs w:val="16"/>
              </w:rPr>
            </w:pPr>
            <w:r w:rsidRPr="00A37570">
              <w:rPr>
                <w:rFonts w:ascii="Calibri Light" w:hAnsi="Calibri Light"/>
                <w:sz w:val="16"/>
                <w:szCs w:val="16"/>
              </w:rPr>
              <w:t xml:space="preserve">Przyjęcie Strategii Ponadlokalnej i jej pozytywne </w:t>
            </w:r>
            <w:r w:rsidRPr="00A37570">
              <w:rPr>
                <w:rFonts w:ascii="Calibri Light" w:hAnsi="Calibri Light"/>
                <w:sz w:val="16"/>
                <w:szCs w:val="16"/>
              </w:rPr>
              <w:lastRenderedPageBreak/>
              <w:t>zaopiniowanie przez IZ FEM 2021-2027</w:t>
            </w:r>
          </w:p>
        </w:tc>
      </w:tr>
      <w:tr w:rsidR="006D0DE7" w:rsidRPr="00A37570" w14:paraId="2F5605A0" w14:textId="77777777" w:rsidTr="00542801">
        <w:trPr>
          <w:trHeight w:val="397"/>
        </w:trPr>
        <w:tc>
          <w:tcPr>
            <w:tcW w:w="590" w:type="dxa"/>
            <w:shd w:val="clear" w:color="auto" w:fill="auto"/>
            <w:vAlign w:val="center"/>
          </w:tcPr>
          <w:p w14:paraId="57CE7930" w14:textId="05F9DAAB" w:rsidR="006D0DE7" w:rsidRPr="00A37570" w:rsidRDefault="006D0DE7" w:rsidP="006D0DE7">
            <w:pPr>
              <w:spacing w:before="0" w:after="160" w:line="259" w:lineRule="auto"/>
              <w:ind w:left="0"/>
              <w:rPr>
                <w:rFonts w:ascii="Calibri Light" w:hAnsi="Calibri Light"/>
                <w:sz w:val="16"/>
                <w:szCs w:val="16"/>
              </w:rPr>
            </w:pPr>
            <w:r>
              <w:rPr>
                <w:rFonts w:ascii="Calibri Light" w:hAnsi="Calibri Light"/>
                <w:sz w:val="16"/>
                <w:szCs w:val="16"/>
              </w:rPr>
              <w:lastRenderedPageBreak/>
              <w:t>10</w:t>
            </w:r>
          </w:p>
        </w:tc>
        <w:tc>
          <w:tcPr>
            <w:tcW w:w="1390" w:type="dxa"/>
            <w:shd w:val="clear" w:color="auto" w:fill="auto"/>
            <w:vAlign w:val="center"/>
          </w:tcPr>
          <w:p w14:paraId="270C1495" w14:textId="775D21CD" w:rsidR="006D0DE7" w:rsidRPr="00A37570" w:rsidRDefault="006D0DE7" w:rsidP="006D0DE7">
            <w:pPr>
              <w:spacing w:before="0" w:after="160" w:line="259" w:lineRule="auto"/>
              <w:ind w:left="0"/>
              <w:rPr>
                <w:rFonts w:ascii="Calibri Light" w:hAnsi="Calibri Light"/>
                <w:sz w:val="16"/>
                <w:szCs w:val="16"/>
              </w:rPr>
            </w:pPr>
            <w:r w:rsidRPr="00A37570">
              <w:rPr>
                <w:rFonts w:ascii="Calibri Light" w:hAnsi="Calibri Light"/>
                <w:sz w:val="16"/>
                <w:szCs w:val="16"/>
              </w:rPr>
              <w:t>Budowa, przebudowa i</w:t>
            </w:r>
            <w:r>
              <w:rPr>
                <w:rFonts w:ascii="Calibri Light" w:hAnsi="Calibri Light"/>
                <w:sz w:val="16"/>
                <w:szCs w:val="16"/>
              </w:rPr>
              <w:t> </w:t>
            </w:r>
            <w:r w:rsidRPr="00A37570">
              <w:rPr>
                <w:rFonts w:ascii="Calibri Light" w:hAnsi="Calibri Light"/>
                <w:sz w:val="16"/>
                <w:szCs w:val="16"/>
              </w:rPr>
              <w:t>remont infrastruktury kulturalno-turystycznej na</w:t>
            </w:r>
            <w:r>
              <w:rPr>
                <w:rFonts w:ascii="Calibri Light" w:hAnsi="Calibri Light"/>
                <w:sz w:val="16"/>
                <w:szCs w:val="16"/>
              </w:rPr>
              <w:t> </w:t>
            </w:r>
            <w:r w:rsidRPr="00A37570">
              <w:rPr>
                <w:rFonts w:ascii="Calibri Light" w:hAnsi="Calibri Light"/>
                <w:sz w:val="16"/>
                <w:szCs w:val="16"/>
              </w:rPr>
              <w:t xml:space="preserve">terenie OSI </w:t>
            </w:r>
            <w:r w:rsidRPr="00A37570">
              <w:rPr>
                <w:rFonts w:ascii="Calibri Light" w:hAnsi="Calibri Light"/>
                <w:sz w:val="16"/>
                <w:szCs w:val="16"/>
              </w:rPr>
              <w:lastRenderedPageBreak/>
              <w:t>Ostrołęka</w:t>
            </w:r>
            <w:r>
              <w:rPr>
                <w:rFonts w:ascii="Calibri Light" w:hAnsi="Calibri Light"/>
                <w:sz w:val="16"/>
                <w:szCs w:val="16"/>
              </w:rPr>
              <w:t xml:space="preserve"> (przedsięwzięcie)</w:t>
            </w:r>
          </w:p>
        </w:tc>
        <w:tc>
          <w:tcPr>
            <w:tcW w:w="2551" w:type="dxa"/>
            <w:shd w:val="clear" w:color="auto" w:fill="auto"/>
            <w:vAlign w:val="center"/>
          </w:tcPr>
          <w:p w14:paraId="53122921" w14:textId="77777777" w:rsidR="006D0DE7" w:rsidRPr="00A37570" w:rsidRDefault="006D0DE7" w:rsidP="006D0DE7">
            <w:pPr>
              <w:spacing w:before="0" w:after="160" w:line="259" w:lineRule="auto"/>
              <w:ind w:left="0"/>
              <w:rPr>
                <w:rFonts w:ascii="Calibri Light" w:hAnsi="Calibri Light"/>
                <w:bCs/>
                <w:sz w:val="16"/>
                <w:szCs w:val="16"/>
              </w:rPr>
            </w:pPr>
            <w:r w:rsidRPr="00A37570">
              <w:rPr>
                <w:rFonts w:ascii="Calibri Light" w:hAnsi="Calibri Light"/>
                <w:bCs/>
                <w:sz w:val="16"/>
                <w:szCs w:val="16"/>
              </w:rPr>
              <w:lastRenderedPageBreak/>
              <w:t>Projekt jest spójny z celem strategicznym nr 2 oraz spełnia przesłanki projektu zintegrowanego.</w:t>
            </w:r>
          </w:p>
          <w:p w14:paraId="7AC0B877" w14:textId="77777777" w:rsidR="006D0DE7" w:rsidRPr="00A37570" w:rsidRDefault="006D0DE7" w:rsidP="006D0DE7">
            <w:pPr>
              <w:spacing w:before="0" w:after="160" w:line="259" w:lineRule="auto"/>
              <w:ind w:left="0"/>
              <w:rPr>
                <w:rFonts w:ascii="Calibri Light" w:hAnsi="Calibri Light"/>
                <w:bCs/>
                <w:sz w:val="16"/>
                <w:szCs w:val="16"/>
              </w:rPr>
            </w:pPr>
            <w:r w:rsidRPr="00A37570">
              <w:rPr>
                <w:rFonts w:ascii="Calibri Light" w:hAnsi="Calibri Light"/>
                <w:bCs/>
                <w:sz w:val="16"/>
                <w:szCs w:val="16"/>
              </w:rPr>
              <w:t xml:space="preserve">Projekt wpisuje się w kierunki działań: 2.4.2, </w:t>
            </w:r>
            <w:r w:rsidRPr="00A37570">
              <w:rPr>
                <w:rFonts w:ascii="Calibri Light" w:hAnsi="Calibri Light"/>
                <w:iCs/>
                <w:sz w:val="16"/>
                <w:szCs w:val="16"/>
              </w:rPr>
              <w:t>2.4.3, 2.4.4.</w:t>
            </w:r>
          </w:p>
          <w:p w14:paraId="4E71B97F" w14:textId="77777777" w:rsidR="006D0DE7" w:rsidRPr="00A37570" w:rsidRDefault="006D0DE7" w:rsidP="006D0DE7">
            <w:pPr>
              <w:spacing w:before="0" w:after="160" w:line="259" w:lineRule="auto"/>
              <w:ind w:left="0"/>
              <w:rPr>
                <w:rFonts w:ascii="Calibri Light" w:hAnsi="Calibri Light"/>
                <w:bCs/>
                <w:sz w:val="16"/>
                <w:szCs w:val="16"/>
              </w:rPr>
            </w:pPr>
            <w:r w:rsidRPr="00A37570">
              <w:rPr>
                <w:rFonts w:ascii="Calibri Light" w:hAnsi="Calibri Light"/>
                <w:bCs/>
                <w:sz w:val="16"/>
                <w:szCs w:val="16"/>
              </w:rPr>
              <w:t xml:space="preserve">Z produktów projektu korzystać będą mieszkańcy więcej niż jednej </w:t>
            </w:r>
            <w:r w:rsidRPr="00A37570">
              <w:rPr>
                <w:rFonts w:ascii="Calibri Light" w:hAnsi="Calibri Light"/>
                <w:bCs/>
                <w:sz w:val="16"/>
                <w:szCs w:val="16"/>
              </w:rPr>
              <w:lastRenderedPageBreak/>
              <w:t>gmin</w:t>
            </w:r>
            <w:r>
              <w:rPr>
                <w:rFonts w:ascii="Calibri Light" w:hAnsi="Calibri Light"/>
                <w:bCs/>
                <w:sz w:val="16"/>
                <w:szCs w:val="16"/>
              </w:rPr>
              <w:t>y</w:t>
            </w:r>
            <w:r w:rsidRPr="00A37570">
              <w:rPr>
                <w:rFonts w:ascii="Calibri Light" w:hAnsi="Calibri Light"/>
                <w:bCs/>
                <w:sz w:val="16"/>
                <w:szCs w:val="16"/>
              </w:rPr>
              <w:t xml:space="preserve"> - mieszkańcy Partnerstwa OSI Ostrołęka, jak i również turyści i</w:t>
            </w:r>
            <w:r>
              <w:rPr>
                <w:rFonts w:ascii="Calibri Light" w:hAnsi="Calibri Light"/>
                <w:bCs/>
                <w:sz w:val="16"/>
                <w:szCs w:val="16"/>
              </w:rPr>
              <w:t> </w:t>
            </w:r>
            <w:r w:rsidRPr="00A37570">
              <w:rPr>
                <w:rFonts w:ascii="Calibri Light" w:hAnsi="Calibri Light"/>
                <w:bCs/>
                <w:sz w:val="16"/>
                <w:szCs w:val="16"/>
              </w:rPr>
              <w:t>odwiedzający.</w:t>
            </w:r>
          </w:p>
          <w:p w14:paraId="2DE116A9" w14:textId="242F23F9" w:rsidR="006D0DE7" w:rsidRPr="00A37570" w:rsidRDefault="006D0DE7" w:rsidP="006D0DE7">
            <w:pPr>
              <w:spacing w:before="0" w:after="160" w:line="259" w:lineRule="auto"/>
              <w:ind w:left="0"/>
              <w:rPr>
                <w:rFonts w:ascii="Calibri Light" w:hAnsi="Calibri Light"/>
                <w:iCs/>
                <w:sz w:val="16"/>
                <w:szCs w:val="16"/>
              </w:rPr>
            </w:pPr>
            <w:r w:rsidRPr="00A37570">
              <w:rPr>
                <w:rFonts w:ascii="Calibri Light" w:hAnsi="Calibri Light"/>
                <w:bCs/>
                <w:sz w:val="16"/>
                <w:szCs w:val="16"/>
              </w:rPr>
              <w:t>Projekt jest synergicznie powiązany z celem nr 3 i 1.</w:t>
            </w:r>
          </w:p>
        </w:tc>
        <w:tc>
          <w:tcPr>
            <w:tcW w:w="1560" w:type="dxa"/>
            <w:vAlign w:val="center"/>
          </w:tcPr>
          <w:p w14:paraId="2F2F2E62" w14:textId="3F83C1AD" w:rsidR="006D0DE7" w:rsidRPr="00A37570" w:rsidRDefault="006D0DE7" w:rsidP="006D0DE7">
            <w:pPr>
              <w:spacing w:before="0" w:after="160" w:line="259" w:lineRule="auto"/>
              <w:ind w:left="0"/>
              <w:rPr>
                <w:rFonts w:ascii="Calibri Light" w:hAnsi="Calibri Light"/>
                <w:sz w:val="16"/>
                <w:szCs w:val="16"/>
              </w:rPr>
            </w:pPr>
            <w:r>
              <w:rPr>
                <w:rFonts w:ascii="Calibri Light" w:hAnsi="Calibri Light"/>
                <w:sz w:val="16"/>
                <w:szCs w:val="16"/>
              </w:rPr>
              <w:lastRenderedPageBreak/>
              <w:t>Ostrołęka</w:t>
            </w:r>
          </w:p>
        </w:tc>
        <w:tc>
          <w:tcPr>
            <w:tcW w:w="5131" w:type="dxa"/>
            <w:vAlign w:val="center"/>
          </w:tcPr>
          <w:p w14:paraId="4A6B4F4D" w14:textId="3CA9E8DB" w:rsidR="006D0DE7" w:rsidRDefault="006D0DE7" w:rsidP="006D0DE7">
            <w:pPr>
              <w:spacing w:before="0" w:after="160" w:line="259" w:lineRule="auto"/>
              <w:ind w:left="0"/>
              <w:rPr>
                <w:rFonts w:ascii="Calibri Light" w:hAnsi="Calibri Light"/>
                <w:sz w:val="16"/>
                <w:szCs w:val="16"/>
              </w:rPr>
            </w:pPr>
            <w:r>
              <w:rPr>
                <w:rFonts w:ascii="Calibri Light" w:hAnsi="Calibri Light"/>
                <w:sz w:val="16"/>
                <w:szCs w:val="16"/>
              </w:rPr>
              <w:t xml:space="preserve"> </w:t>
            </w:r>
          </w:p>
          <w:p w14:paraId="7CB8E460" w14:textId="77777777" w:rsidR="006D0DE7" w:rsidRPr="006D0DE7" w:rsidRDefault="006D0DE7" w:rsidP="006D0DE7">
            <w:pPr>
              <w:spacing w:before="0" w:after="160" w:line="259" w:lineRule="auto"/>
              <w:ind w:left="0"/>
              <w:rPr>
                <w:rFonts w:ascii="Calibri Light" w:hAnsi="Calibri Light"/>
                <w:iCs/>
                <w:sz w:val="16"/>
                <w:szCs w:val="16"/>
              </w:rPr>
            </w:pPr>
            <w:r w:rsidRPr="006D0DE7">
              <w:rPr>
                <w:rFonts w:ascii="Calibri Light" w:hAnsi="Calibri Light"/>
                <w:iCs/>
                <w:sz w:val="16"/>
                <w:szCs w:val="16"/>
              </w:rPr>
              <w:t>Wsparciem objęte będą projekty dotyczące:</w:t>
            </w:r>
          </w:p>
          <w:p w14:paraId="5C1E2877" w14:textId="77777777" w:rsidR="006D0DE7" w:rsidRPr="006D0DE7" w:rsidRDefault="006D0DE7" w:rsidP="006D0DE7">
            <w:pPr>
              <w:spacing w:before="0" w:after="160" w:line="259" w:lineRule="auto"/>
              <w:ind w:left="0"/>
              <w:rPr>
                <w:rFonts w:ascii="Calibri Light" w:hAnsi="Calibri Light"/>
                <w:iCs/>
                <w:sz w:val="16"/>
                <w:szCs w:val="16"/>
              </w:rPr>
            </w:pPr>
            <w:r w:rsidRPr="006D0DE7">
              <w:rPr>
                <w:rFonts w:ascii="Calibri Light" w:hAnsi="Calibri Light"/>
                <w:iCs/>
                <w:sz w:val="16"/>
                <w:szCs w:val="16"/>
              </w:rPr>
              <w:t>- przebudowy i remontu infrastruktury kulturalno-turystycznej na terenie miasta Ostrołęki, Powiatu i gmin partnerskich w tym min.</w:t>
            </w:r>
          </w:p>
          <w:p w14:paraId="0C034529" w14:textId="77777777" w:rsidR="006D0DE7" w:rsidRPr="006D0DE7" w:rsidRDefault="006D0DE7" w:rsidP="006D0DE7">
            <w:pPr>
              <w:spacing w:before="0" w:after="160" w:line="259" w:lineRule="auto"/>
              <w:ind w:left="0"/>
              <w:rPr>
                <w:rFonts w:ascii="Calibri Light" w:hAnsi="Calibri Light"/>
                <w:iCs/>
                <w:sz w:val="16"/>
                <w:szCs w:val="16"/>
              </w:rPr>
            </w:pPr>
            <w:r w:rsidRPr="006D0DE7">
              <w:rPr>
                <w:rFonts w:ascii="Calibri Light" w:hAnsi="Calibri Light"/>
                <w:iCs/>
                <w:sz w:val="16"/>
                <w:szCs w:val="16"/>
              </w:rPr>
              <w:t>- modernizacji infrastruktury trwałej mającej na celu  przystosowania obiektów do potrzeb osób z niepełnosprawnościami,</w:t>
            </w:r>
          </w:p>
          <w:p w14:paraId="7480E6E5" w14:textId="77777777" w:rsidR="006D0DE7" w:rsidRPr="006D0DE7" w:rsidRDefault="006D0DE7" w:rsidP="006D0DE7">
            <w:pPr>
              <w:spacing w:before="0" w:after="160" w:line="259" w:lineRule="auto"/>
              <w:ind w:left="0"/>
              <w:rPr>
                <w:rFonts w:ascii="Calibri Light" w:hAnsi="Calibri Light"/>
                <w:iCs/>
                <w:sz w:val="16"/>
                <w:szCs w:val="16"/>
              </w:rPr>
            </w:pPr>
            <w:r w:rsidRPr="006D0DE7">
              <w:rPr>
                <w:rFonts w:ascii="Calibri Light" w:hAnsi="Calibri Light"/>
                <w:iCs/>
                <w:sz w:val="16"/>
                <w:szCs w:val="16"/>
              </w:rPr>
              <w:lastRenderedPageBreak/>
              <w:t>- zakupu, modernizacji wyposażenia do prowadzenia działalności kulturalnej</w:t>
            </w:r>
          </w:p>
          <w:p w14:paraId="1026D774" w14:textId="77777777" w:rsidR="006D0DE7" w:rsidRPr="006D0DE7" w:rsidRDefault="006D0DE7" w:rsidP="006D0DE7">
            <w:pPr>
              <w:spacing w:before="0" w:after="160" w:line="259" w:lineRule="auto"/>
              <w:ind w:left="0"/>
              <w:rPr>
                <w:rFonts w:ascii="Calibri Light" w:hAnsi="Calibri Light"/>
                <w:iCs/>
                <w:sz w:val="16"/>
                <w:szCs w:val="16"/>
              </w:rPr>
            </w:pPr>
            <w:r w:rsidRPr="006D0DE7">
              <w:rPr>
                <w:rFonts w:ascii="Calibri Light" w:hAnsi="Calibri Light"/>
                <w:iCs/>
                <w:sz w:val="16"/>
                <w:szCs w:val="16"/>
              </w:rPr>
              <w:t>- rozwoju kultury związanej z treściami cyfrowymi oraz zwiększenie znaczenia oferty świadczonej on-line</w:t>
            </w:r>
          </w:p>
          <w:p w14:paraId="3D244526" w14:textId="77777777" w:rsidR="006D0DE7" w:rsidRPr="006D0DE7" w:rsidRDefault="006D0DE7" w:rsidP="006D0DE7">
            <w:pPr>
              <w:spacing w:before="0" w:after="160" w:line="259" w:lineRule="auto"/>
              <w:ind w:left="0"/>
              <w:rPr>
                <w:rFonts w:ascii="Calibri Light" w:hAnsi="Calibri Light"/>
                <w:iCs/>
                <w:sz w:val="16"/>
                <w:szCs w:val="16"/>
              </w:rPr>
            </w:pPr>
            <w:r w:rsidRPr="006D0DE7">
              <w:rPr>
                <w:rFonts w:ascii="Calibri Light" w:hAnsi="Calibri Light"/>
                <w:iCs/>
                <w:sz w:val="16"/>
                <w:szCs w:val="16"/>
              </w:rPr>
              <w:t>- digitalizacji zasobów pod warunkiem powszechnego udostępnienia</w:t>
            </w:r>
          </w:p>
          <w:p w14:paraId="4013290A" w14:textId="38650FB2" w:rsidR="006D0DE7" w:rsidRPr="00A37570" w:rsidRDefault="006D0DE7" w:rsidP="006D0DE7">
            <w:pPr>
              <w:spacing w:before="0" w:after="160" w:line="259" w:lineRule="auto"/>
              <w:ind w:left="0"/>
              <w:rPr>
                <w:rFonts w:ascii="Calibri Light" w:hAnsi="Calibri Light"/>
                <w:iCs/>
                <w:sz w:val="16"/>
                <w:szCs w:val="16"/>
              </w:rPr>
            </w:pPr>
          </w:p>
        </w:tc>
        <w:tc>
          <w:tcPr>
            <w:tcW w:w="1667" w:type="dxa"/>
            <w:vAlign w:val="center"/>
          </w:tcPr>
          <w:p w14:paraId="561FA0D1" w14:textId="77777777" w:rsidR="006D0DE7" w:rsidRDefault="006D0DE7" w:rsidP="006D0DE7">
            <w:pPr>
              <w:spacing w:before="0" w:after="160" w:line="259" w:lineRule="auto"/>
              <w:ind w:left="0"/>
              <w:rPr>
                <w:rFonts w:ascii="Calibri Light" w:hAnsi="Calibri Light"/>
                <w:sz w:val="16"/>
                <w:szCs w:val="16"/>
              </w:rPr>
            </w:pPr>
            <w:r w:rsidRPr="001F56D3">
              <w:rPr>
                <w:rFonts w:ascii="Calibri Light" w:hAnsi="Calibri Light"/>
                <w:sz w:val="16"/>
                <w:szCs w:val="16"/>
              </w:rPr>
              <w:lastRenderedPageBreak/>
              <w:t xml:space="preserve">FEM – CS 4(vi), Priorytet V, Działanie FEMA.05.07 typ projektu „Rozwój infrastruktury do prowadzenia działalności kulturalnej ważnej dla </w:t>
            </w:r>
            <w:r w:rsidRPr="001F56D3">
              <w:rPr>
                <w:rFonts w:ascii="Calibri Light" w:hAnsi="Calibri Light"/>
                <w:sz w:val="16"/>
                <w:szCs w:val="16"/>
              </w:rPr>
              <w:lastRenderedPageBreak/>
              <w:t>edukacji i aktywności kulturalnej.”</w:t>
            </w:r>
          </w:p>
          <w:p w14:paraId="16695E93" w14:textId="77777777" w:rsidR="006D0DE7" w:rsidRDefault="006D0DE7" w:rsidP="006D0DE7">
            <w:pPr>
              <w:spacing w:before="0" w:after="160" w:line="259" w:lineRule="auto"/>
              <w:ind w:left="0"/>
              <w:rPr>
                <w:rFonts w:ascii="Calibri Light" w:hAnsi="Calibri Light"/>
                <w:sz w:val="16"/>
                <w:szCs w:val="14"/>
              </w:rPr>
            </w:pPr>
            <w:r w:rsidRPr="00A37570">
              <w:rPr>
                <w:rFonts w:ascii="Calibri Light" w:hAnsi="Calibri Light"/>
                <w:sz w:val="16"/>
                <w:szCs w:val="14"/>
              </w:rPr>
              <w:t>FEM</w:t>
            </w:r>
            <w:r>
              <w:rPr>
                <w:rFonts w:ascii="Calibri Light" w:hAnsi="Calibri Light"/>
                <w:sz w:val="16"/>
                <w:szCs w:val="14"/>
              </w:rPr>
              <w:t xml:space="preserve"> – CS 5(i),</w:t>
            </w:r>
            <w:r w:rsidRPr="00A37570">
              <w:rPr>
                <w:rFonts w:ascii="Calibri Light" w:hAnsi="Calibri Light"/>
                <w:sz w:val="16"/>
                <w:szCs w:val="14"/>
              </w:rPr>
              <w:t xml:space="preserve"> Priorytet IX, </w:t>
            </w:r>
            <w:r>
              <w:t xml:space="preserve"> </w:t>
            </w:r>
            <w:r w:rsidRPr="000615CF">
              <w:rPr>
                <w:rFonts w:ascii="Calibri Light" w:hAnsi="Calibri Light"/>
                <w:sz w:val="16"/>
                <w:szCs w:val="14"/>
              </w:rPr>
              <w:t xml:space="preserve">Działanie FEMA.09.01 </w:t>
            </w:r>
            <w:r>
              <w:rPr>
                <w:rFonts w:ascii="Calibri Light" w:hAnsi="Calibri Light"/>
                <w:sz w:val="16"/>
                <w:szCs w:val="14"/>
              </w:rPr>
              <w:t>typ projektu „</w:t>
            </w:r>
            <w:r w:rsidRPr="000615CF">
              <w:rPr>
                <w:rFonts w:ascii="Calibri Light" w:hAnsi="Calibri Light"/>
                <w:sz w:val="16"/>
                <w:szCs w:val="14"/>
              </w:rPr>
              <w:t>Rewitalizacja miast</w:t>
            </w:r>
            <w:r>
              <w:rPr>
                <w:rFonts w:ascii="Calibri Light" w:hAnsi="Calibri Light"/>
                <w:sz w:val="16"/>
                <w:szCs w:val="14"/>
              </w:rPr>
              <w:t>”</w:t>
            </w:r>
          </w:p>
          <w:p w14:paraId="635DEF6A" w14:textId="77777777" w:rsidR="006D0DE7" w:rsidRPr="00A37570" w:rsidRDefault="006D0DE7" w:rsidP="006D0DE7">
            <w:pPr>
              <w:spacing w:before="0" w:after="160" w:line="259" w:lineRule="auto"/>
              <w:ind w:left="0"/>
              <w:rPr>
                <w:rFonts w:ascii="Calibri Light" w:hAnsi="Calibri Light"/>
                <w:sz w:val="16"/>
                <w:szCs w:val="16"/>
              </w:rPr>
            </w:pPr>
            <w:r w:rsidRPr="00A37570">
              <w:rPr>
                <w:rFonts w:ascii="Calibri Light" w:hAnsi="Calibri Light"/>
                <w:sz w:val="16"/>
                <w:szCs w:val="16"/>
              </w:rPr>
              <w:t xml:space="preserve">NFOŚiGW i/lub </w:t>
            </w:r>
            <w:proofErr w:type="spellStart"/>
            <w:r w:rsidRPr="00A37570">
              <w:rPr>
                <w:rFonts w:ascii="Calibri Light" w:hAnsi="Calibri Light"/>
                <w:sz w:val="16"/>
                <w:szCs w:val="16"/>
              </w:rPr>
              <w:t>WFOŚiGW</w:t>
            </w:r>
            <w:proofErr w:type="spellEnd"/>
          </w:p>
          <w:p w14:paraId="3A1A2A64" w14:textId="5D56FFAF" w:rsidR="006D0DE7" w:rsidRPr="00A37570" w:rsidRDefault="006D0DE7" w:rsidP="006D0DE7">
            <w:pPr>
              <w:spacing w:before="0" w:after="160" w:line="259" w:lineRule="auto"/>
              <w:ind w:left="0"/>
              <w:rPr>
                <w:rFonts w:ascii="Calibri Light" w:hAnsi="Calibri Light"/>
                <w:iCs/>
                <w:sz w:val="16"/>
                <w:szCs w:val="16"/>
              </w:rPr>
            </w:pPr>
          </w:p>
        </w:tc>
        <w:tc>
          <w:tcPr>
            <w:tcW w:w="1559" w:type="dxa"/>
            <w:vAlign w:val="center"/>
          </w:tcPr>
          <w:p w14:paraId="18D91C4A" w14:textId="0D01CC08" w:rsidR="006D0DE7" w:rsidRPr="00A37570" w:rsidRDefault="006D0DE7" w:rsidP="006D0DE7">
            <w:pPr>
              <w:spacing w:before="0" w:after="160" w:line="259" w:lineRule="auto"/>
              <w:ind w:left="0"/>
              <w:rPr>
                <w:rFonts w:ascii="Calibri Light" w:hAnsi="Calibri Light"/>
                <w:iCs/>
                <w:sz w:val="16"/>
                <w:szCs w:val="16"/>
              </w:rPr>
            </w:pPr>
            <w:r>
              <w:rPr>
                <w:rFonts w:ascii="Calibri Light" w:hAnsi="Calibri Light"/>
                <w:sz w:val="16"/>
                <w:szCs w:val="16"/>
              </w:rPr>
              <w:lastRenderedPageBreak/>
              <w:t>8</w:t>
            </w:r>
            <w:r w:rsidRPr="00A37570">
              <w:rPr>
                <w:rFonts w:ascii="Calibri Light" w:hAnsi="Calibri Light"/>
                <w:sz w:val="16"/>
                <w:szCs w:val="16"/>
              </w:rPr>
              <w:t> </w:t>
            </w:r>
            <w:r>
              <w:rPr>
                <w:rFonts w:ascii="Calibri Light" w:hAnsi="Calibri Light"/>
                <w:sz w:val="16"/>
                <w:szCs w:val="16"/>
              </w:rPr>
              <w:t>00</w:t>
            </w:r>
            <w:r w:rsidRPr="00A37570">
              <w:rPr>
                <w:rFonts w:ascii="Calibri Light" w:hAnsi="Calibri Light"/>
                <w:sz w:val="16"/>
                <w:szCs w:val="16"/>
              </w:rPr>
              <w:t>0 000,00</w:t>
            </w:r>
          </w:p>
        </w:tc>
        <w:tc>
          <w:tcPr>
            <w:tcW w:w="1701" w:type="dxa"/>
            <w:vAlign w:val="center"/>
          </w:tcPr>
          <w:p w14:paraId="67CB7952" w14:textId="77777777" w:rsidR="006D0DE7" w:rsidRDefault="006D0DE7" w:rsidP="006D0DE7">
            <w:pPr>
              <w:spacing w:before="0" w:after="160" w:line="259" w:lineRule="auto"/>
              <w:ind w:left="0"/>
              <w:rPr>
                <w:rFonts w:ascii="Calibri Light" w:hAnsi="Calibri Light"/>
                <w:sz w:val="16"/>
                <w:szCs w:val="16"/>
              </w:rPr>
            </w:pPr>
            <w:r w:rsidRPr="00A37570">
              <w:rPr>
                <w:rFonts w:ascii="Calibri Light" w:hAnsi="Calibri Light"/>
                <w:sz w:val="16"/>
                <w:szCs w:val="16"/>
              </w:rPr>
              <w:t>Przyjęcie Strategii Ponadlokalnej i jej pozytywne zaopiniowanie przez IZ FEM 2021-2027</w:t>
            </w:r>
            <w:r>
              <w:rPr>
                <w:rFonts w:ascii="Calibri Light" w:hAnsi="Calibri Light"/>
                <w:sz w:val="16"/>
                <w:szCs w:val="16"/>
              </w:rPr>
              <w:t xml:space="preserve">. </w:t>
            </w:r>
          </w:p>
          <w:p w14:paraId="5C1F142E" w14:textId="18FD0DEC" w:rsidR="006D0DE7" w:rsidRPr="00A37570" w:rsidRDefault="006D0DE7" w:rsidP="006D0DE7">
            <w:pPr>
              <w:spacing w:before="0" w:after="160" w:line="259" w:lineRule="auto"/>
              <w:ind w:left="0"/>
              <w:rPr>
                <w:rFonts w:ascii="Calibri Light" w:hAnsi="Calibri Light"/>
                <w:sz w:val="16"/>
                <w:szCs w:val="16"/>
              </w:rPr>
            </w:pPr>
            <w:r>
              <w:rPr>
                <w:rFonts w:ascii="Calibri Light" w:hAnsi="Calibri Light"/>
                <w:sz w:val="16"/>
                <w:szCs w:val="14"/>
              </w:rPr>
              <w:t xml:space="preserve">W przypadku zgłoszenia projektu do dofinansowania z </w:t>
            </w:r>
            <w:r>
              <w:rPr>
                <w:rFonts w:ascii="Calibri Light" w:hAnsi="Calibri Light"/>
                <w:sz w:val="16"/>
                <w:szCs w:val="14"/>
              </w:rPr>
              <w:lastRenderedPageBreak/>
              <w:t xml:space="preserve">Działania 9.1 Rewitalizacja miast, projekt musi wynikać z Gminnego Programu Rewitalizacji wpisanego do Wykazu gminnych programów rewitalizacji województwa </w:t>
            </w:r>
            <w:proofErr w:type="spellStart"/>
            <w:r>
              <w:rPr>
                <w:rFonts w:ascii="Calibri Light" w:hAnsi="Calibri Light"/>
                <w:sz w:val="16"/>
                <w:szCs w:val="14"/>
              </w:rPr>
              <w:t>mazowieskiego</w:t>
            </w:r>
            <w:proofErr w:type="spellEnd"/>
            <w:r>
              <w:rPr>
                <w:rFonts w:ascii="Calibri Light" w:hAnsi="Calibri Light"/>
                <w:sz w:val="16"/>
                <w:szCs w:val="14"/>
              </w:rPr>
              <w:t>.</w:t>
            </w:r>
          </w:p>
        </w:tc>
      </w:tr>
      <w:tr w:rsidR="00FF0165" w:rsidRPr="00A37570" w14:paraId="4D5E492C" w14:textId="77777777" w:rsidTr="00542801">
        <w:trPr>
          <w:trHeight w:val="397"/>
        </w:trPr>
        <w:tc>
          <w:tcPr>
            <w:tcW w:w="590" w:type="dxa"/>
            <w:shd w:val="clear" w:color="auto" w:fill="auto"/>
            <w:vAlign w:val="center"/>
          </w:tcPr>
          <w:p w14:paraId="12228798" w14:textId="3F0BE75C" w:rsidR="00FF0165" w:rsidRPr="00A37570" w:rsidRDefault="00FF0165" w:rsidP="00FF0165">
            <w:pPr>
              <w:spacing w:before="0" w:after="160" w:line="259" w:lineRule="auto"/>
              <w:ind w:left="0"/>
              <w:rPr>
                <w:rFonts w:ascii="Calibri Light" w:hAnsi="Calibri Light"/>
                <w:sz w:val="16"/>
                <w:szCs w:val="16"/>
              </w:rPr>
            </w:pPr>
            <w:r>
              <w:rPr>
                <w:rFonts w:ascii="Calibri Light" w:hAnsi="Calibri Light"/>
                <w:sz w:val="16"/>
                <w:szCs w:val="16"/>
              </w:rPr>
              <w:lastRenderedPageBreak/>
              <w:t>11</w:t>
            </w:r>
          </w:p>
        </w:tc>
        <w:tc>
          <w:tcPr>
            <w:tcW w:w="1390" w:type="dxa"/>
            <w:shd w:val="clear" w:color="auto" w:fill="auto"/>
            <w:vAlign w:val="center"/>
          </w:tcPr>
          <w:p w14:paraId="4BAD0F55" w14:textId="7CDA3D87" w:rsidR="00FF0165" w:rsidRDefault="00FF0165" w:rsidP="00FF0165">
            <w:pPr>
              <w:spacing w:before="0" w:after="160" w:line="259" w:lineRule="auto"/>
              <w:ind w:left="0"/>
              <w:rPr>
                <w:rFonts w:ascii="Calibri Light" w:hAnsi="Calibri Light"/>
                <w:sz w:val="16"/>
                <w:szCs w:val="14"/>
              </w:rPr>
            </w:pPr>
          </w:p>
          <w:p w14:paraId="3E9915A9" w14:textId="20842610" w:rsidR="00FF0165" w:rsidRPr="006D0DE7" w:rsidRDefault="00FF0165" w:rsidP="00FF0165">
            <w:pPr>
              <w:spacing w:before="0" w:after="160" w:line="259" w:lineRule="auto"/>
              <w:ind w:left="0"/>
              <w:rPr>
                <w:rFonts w:ascii="Calibri Light" w:hAnsi="Calibri Light"/>
                <w:sz w:val="16"/>
                <w:szCs w:val="16"/>
              </w:rPr>
            </w:pPr>
            <w:r w:rsidRPr="006D0DE7">
              <w:rPr>
                <w:rFonts w:ascii="Calibri Light" w:hAnsi="Calibri Light"/>
                <w:sz w:val="16"/>
                <w:szCs w:val="16"/>
              </w:rPr>
              <w:t>Turystyczne szlaki tematyczne i produkty turystyczne</w:t>
            </w:r>
            <w:r>
              <w:rPr>
                <w:rFonts w:ascii="Calibri Light" w:hAnsi="Calibri Light"/>
                <w:sz w:val="16"/>
                <w:szCs w:val="16"/>
              </w:rPr>
              <w:t xml:space="preserve"> (przedsięwzięcie)</w:t>
            </w:r>
          </w:p>
          <w:p w14:paraId="51B89C19" w14:textId="26CAC675" w:rsidR="00FF0165" w:rsidRPr="00A37570" w:rsidRDefault="00FF0165" w:rsidP="00FF0165">
            <w:pPr>
              <w:spacing w:before="0" w:after="160" w:line="259" w:lineRule="auto"/>
              <w:ind w:left="0"/>
              <w:rPr>
                <w:rFonts w:ascii="Calibri Light" w:hAnsi="Calibri Light"/>
                <w:sz w:val="16"/>
                <w:szCs w:val="16"/>
              </w:rPr>
            </w:pPr>
          </w:p>
        </w:tc>
        <w:tc>
          <w:tcPr>
            <w:tcW w:w="2551" w:type="dxa"/>
            <w:shd w:val="clear" w:color="auto" w:fill="auto"/>
            <w:vAlign w:val="center"/>
          </w:tcPr>
          <w:p w14:paraId="12DF9E5A" w14:textId="52BFD5FA" w:rsidR="00FF0165" w:rsidRPr="00A37570" w:rsidRDefault="00FF0165" w:rsidP="00FF0165">
            <w:pPr>
              <w:spacing w:before="0" w:after="160" w:line="259" w:lineRule="auto"/>
              <w:ind w:left="0"/>
              <w:rPr>
                <w:rFonts w:ascii="Calibri Light" w:hAnsi="Calibri Light"/>
                <w:bCs/>
                <w:sz w:val="16"/>
                <w:szCs w:val="16"/>
              </w:rPr>
            </w:pPr>
          </w:p>
        </w:tc>
        <w:tc>
          <w:tcPr>
            <w:tcW w:w="1560" w:type="dxa"/>
            <w:vAlign w:val="center"/>
          </w:tcPr>
          <w:p w14:paraId="6A698063" w14:textId="7575F5ED" w:rsidR="00FF0165" w:rsidRDefault="00FF0165" w:rsidP="00FF0165">
            <w:pPr>
              <w:spacing w:before="0" w:after="160" w:line="259" w:lineRule="auto"/>
              <w:ind w:left="0"/>
              <w:rPr>
                <w:rFonts w:ascii="Calibri Light" w:hAnsi="Calibri Light"/>
                <w:iCs/>
                <w:sz w:val="16"/>
                <w:szCs w:val="16"/>
              </w:rPr>
            </w:pPr>
          </w:p>
          <w:p w14:paraId="27CA97F9" w14:textId="68AD2292" w:rsidR="00FF0165" w:rsidRPr="00A37570" w:rsidRDefault="00FF0165" w:rsidP="00FF0165">
            <w:pPr>
              <w:spacing w:before="0" w:after="160" w:line="259" w:lineRule="auto"/>
              <w:ind w:left="0"/>
              <w:rPr>
                <w:rFonts w:ascii="Calibri Light" w:hAnsi="Calibri Light"/>
                <w:sz w:val="16"/>
                <w:szCs w:val="16"/>
              </w:rPr>
            </w:pPr>
            <w:r>
              <w:rPr>
                <w:rFonts w:ascii="Calibri Light" w:hAnsi="Calibri Light"/>
                <w:iCs/>
                <w:sz w:val="16"/>
                <w:szCs w:val="16"/>
              </w:rPr>
              <w:t>Ostrołęka</w:t>
            </w:r>
          </w:p>
        </w:tc>
        <w:tc>
          <w:tcPr>
            <w:tcW w:w="5131" w:type="dxa"/>
            <w:vAlign w:val="center"/>
          </w:tcPr>
          <w:p w14:paraId="285923DF" w14:textId="3FEF5FE4" w:rsidR="00FF0165" w:rsidRDefault="00FF0165" w:rsidP="00FF0165">
            <w:pPr>
              <w:spacing w:before="0" w:after="160" w:line="259" w:lineRule="auto"/>
              <w:ind w:left="0"/>
              <w:rPr>
                <w:rFonts w:ascii="Calibri Light" w:hAnsi="Calibri Light"/>
                <w:iCs/>
                <w:sz w:val="16"/>
                <w:szCs w:val="16"/>
              </w:rPr>
            </w:pPr>
          </w:p>
          <w:p w14:paraId="0FFBBA3F" w14:textId="05FBD3AD" w:rsidR="00FF0165" w:rsidRPr="006D0DE7" w:rsidRDefault="00FF0165" w:rsidP="00FF0165">
            <w:pPr>
              <w:spacing w:before="0" w:after="160" w:line="259" w:lineRule="auto"/>
              <w:ind w:left="0"/>
              <w:rPr>
                <w:rFonts w:ascii="Calibri Light" w:hAnsi="Calibri Light"/>
                <w:sz w:val="16"/>
                <w:szCs w:val="16"/>
              </w:rPr>
            </w:pPr>
            <w:r>
              <w:rPr>
                <w:rFonts w:ascii="Calibri Light" w:hAnsi="Calibri Light"/>
                <w:sz w:val="16"/>
                <w:szCs w:val="16"/>
              </w:rPr>
              <w:t>W</w:t>
            </w:r>
            <w:r w:rsidRPr="006D0DE7">
              <w:rPr>
                <w:rFonts w:ascii="Calibri Light" w:hAnsi="Calibri Light"/>
                <w:sz w:val="16"/>
                <w:szCs w:val="16"/>
              </w:rPr>
              <w:t>sparciem objęte będą projekty dotyczące:</w:t>
            </w:r>
            <w:r w:rsidRPr="006D0DE7">
              <w:rPr>
                <w:rFonts w:ascii="Calibri Light" w:hAnsi="Calibri Light"/>
                <w:sz w:val="16"/>
                <w:szCs w:val="16"/>
              </w:rPr>
              <w:br/>
              <w:t>- robót budowlanych, modernizacji oraz rozwoju systemów oznakowania istniejących szlaków turystycznych i wyposażenie ich w niezbędną infrastrukturę (w tym z zakresu przystosowania obiektów do potrzeb osób z niepełnosprawnościami),</w:t>
            </w:r>
            <w:r w:rsidRPr="006D0DE7">
              <w:rPr>
                <w:rFonts w:ascii="Calibri Light" w:hAnsi="Calibri Light"/>
                <w:sz w:val="16"/>
                <w:szCs w:val="16"/>
              </w:rPr>
              <w:br/>
              <w:t>- zakupu wyposażenia do rozwoju oferty turystycznej istniejących szlaków turystycznych, poprawy obsługi ruchu turystycznego, promocji (promocja dotyczy wyłącznie istniejącego szlaku turystycznego będącego przedmiotu projektu),</w:t>
            </w:r>
            <w:r w:rsidRPr="006D0DE7">
              <w:rPr>
                <w:rFonts w:ascii="Calibri Light" w:hAnsi="Calibri Light"/>
                <w:sz w:val="16"/>
                <w:szCs w:val="16"/>
              </w:rPr>
              <w:br/>
              <w:t>- wprowadzenia innowacji i cyfryzacji w ramach przemysłu turystycznego i jego produktów,</w:t>
            </w:r>
            <w:r w:rsidRPr="006D0DE7">
              <w:rPr>
                <w:rFonts w:ascii="Calibri Light" w:hAnsi="Calibri Light"/>
                <w:sz w:val="16"/>
                <w:szCs w:val="16"/>
              </w:rPr>
              <w:br/>
              <w:t>- zrównoważonej turystyki</w:t>
            </w:r>
            <w:r w:rsidRPr="006D0DE7">
              <w:rPr>
                <w:rFonts w:ascii="Calibri Light" w:hAnsi="Calibri Light"/>
                <w:sz w:val="16"/>
                <w:szCs w:val="16"/>
              </w:rPr>
              <w:br/>
              <w:t>- usuwania barier architektonicznych dla osób z niepełnosprawnościami.</w:t>
            </w:r>
          </w:p>
          <w:p w14:paraId="07E00F54" w14:textId="3189326C" w:rsidR="00FF0165" w:rsidRPr="00A37570" w:rsidRDefault="00FF0165" w:rsidP="00FF0165">
            <w:pPr>
              <w:spacing w:before="0" w:after="160" w:line="259" w:lineRule="auto"/>
              <w:ind w:left="0"/>
              <w:rPr>
                <w:rFonts w:ascii="Calibri Light" w:hAnsi="Calibri Light"/>
                <w:sz w:val="16"/>
                <w:szCs w:val="16"/>
              </w:rPr>
            </w:pPr>
          </w:p>
        </w:tc>
        <w:tc>
          <w:tcPr>
            <w:tcW w:w="1667" w:type="dxa"/>
            <w:vAlign w:val="center"/>
          </w:tcPr>
          <w:p w14:paraId="4F81774A" w14:textId="5D3E8B30" w:rsidR="00FF0165" w:rsidRDefault="00FF0165" w:rsidP="00FF0165">
            <w:pPr>
              <w:spacing w:before="0" w:after="160" w:line="259" w:lineRule="auto"/>
              <w:ind w:left="0"/>
              <w:rPr>
                <w:rFonts w:ascii="Calibri Light" w:hAnsi="Calibri Light"/>
                <w:bCs/>
                <w:sz w:val="16"/>
                <w:szCs w:val="16"/>
              </w:rPr>
            </w:pPr>
          </w:p>
          <w:p w14:paraId="1E3D55DE" w14:textId="77777777" w:rsidR="00FF0165" w:rsidRPr="00FF0165" w:rsidRDefault="00FF0165" w:rsidP="00FF0165">
            <w:pPr>
              <w:spacing w:before="0" w:after="160" w:line="259" w:lineRule="auto"/>
              <w:ind w:left="0"/>
              <w:rPr>
                <w:rFonts w:ascii="Calibri Light" w:hAnsi="Calibri Light"/>
                <w:bCs/>
                <w:sz w:val="16"/>
                <w:szCs w:val="16"/>
              </w:rPr>
            </w:pPr>
            <w:r w:rsidRPr="00FF0165">
              <w:rPr>
                <w:rFonts w:ascii="Calibri Light" w:hAnsi="Calibri Light"/>
                <w:bCs/>
                <w:sz w:val="16"/>
                <w:szCs w:val="16"/>
              </w:rPr>
              <w:t>FEM – CS 4(vi), Priorytet V, Działanie FEMA.05.07 typ projektu „Turystyczne szlaki tematyczne i produkty turystyczne (odwołujące się do walorów historycznych, kulturowych, przyrodniczych i kulinarnych)”</w:t>
            </w:r>
          </w:p>
          <w:p w14:paraId="3213DA66" w14:textId="77777777" w:rsidR="00FF0165" w:rsidRPr="00FF0165" w:rsidRDefault="00FF0165" w:rsidP="00FF0165">
            <w:pPr>
              <w:spacing w:before="0" w:after="160" w:line="259" w:lineRule="auto"/>
              <w:ind w:left="0"/>
              <w:rPr>
                <w:rFonts w:ascii="Calibri Light" w:hAnsi="Calibri Light"/>
                <w:bCs/>
                <w:sz w:val="16"/>
                <w:szCs w:val="16"/>
              </w:rPr>
            </w:pPr>
            <w:r w:rsidRPr="00FF0165">
              <w:rPr>
                <w:rFonts w:ascii="Calibri Light" w:hAnsi="Calibri Light"/>
                <w:bCs/>
                <w:sz w:val="16"/>
                <w:szCs w:val="16"/>
              </w:rPr>
              <w:t xml:space="preserve">FEM – CS 5(i), Priorytet IX,  Działanie FEMA.09.01 typ </w:t>
            </w:r>
            <w:r w:rsidRPr="00FF0165">
              <w:rPr>
                <w:rFonts w:ascii="Calibri Light" w:hAnsi="Calibri Light"/>
                <w:bCs/>
                <w:sz w:val="16"/>
                <w:szCs w:val="16"/>
              </w:rPr>
              <w:lastRenderedPageBreak/>
              <w:t>projektu „Rewitalizacja miast”</w:t>
            </w:r>
          </w:p>
          <w:p w14:paraId="7DA18955" w14:textId="3EAE5019" w:rsidR="00FF0165" w:rsidRDefault="00FF0165" w:rsidP="00FF0165">
            <w:pPr>
              <w:spacing w:before="0" w:after="160" w:line="259" w:lineRule="auto"/>
              <w:ind w:left="0"/>
              <w:rPr>
                <w:rFonts w:ascii="Calibri Light" w:hAnsi="Calibri Light"/>
                <w:bCs/>
                <w:sz w:val="16"/>
                <w:szCs w:val="16"/>
              </w:rPr>
            </w:pPr>
            <w:r w:rsidRPr="00FF0165">
              <w:rPr>
                <w:rFonts w:ascii="Calibri Light" w:hAnsi="Calibri Light"/>
                <w:bCs/>
                <w:sz w:val="16"/>
                <w:szCs w:val="16"/>
              </w:rPr>
              <w:t xml:space="preserve">NFOŚiGW i/lub </w:t>
            </w:r>
            <w:proofErr w:type="spellStart"/>
            <w:r w:rsidRPr="00FF0165">
              <w:rPr>
                <w:rFonts w:ascii="Calibri Light" w:hAnsi="Calibri Light"/>
                <w:bCs/>
                <w:sz w:val="16"/>
                <w:szCs w:val="16"/>
              </w:rPr>
              <w:t>WFOŚiGW</w:t>
            </w:r>
            <w:proofErr w:type="spellEnd"/>
          </w:p>
          <w:p w14:paraId="39B8CD7A" w14:textId="6117CF62" w:rsidR="00FF0165" w:rsidRPr="00EC76AF" w:rsidRDefault="00FF0165" w:rsidP="00FF0165">
            <w:pPr>
              <w:spacing w:before="0" w:after="160" w:line="259" w:lineRule="auto"/>
              <w:ind w:left="0"/>
              <w:rPr>
                <w:rFonts w:ascii="Calibri Light" w:hAnsi="Calibri Light"/>
                <w:bCs/>
                <w:sz w:val="16"/>
                <w:szCs w:val="16"/>
              </w:rPr>
            </w:pPr>
          </w:p>
        </w:tc>
        <w:tc>
          <w:tcPr>
            <w:tcW w:w="1559" w:type="dxa"/>
            <w:vAlign w:val="center"/>
          </w:tcPr>
          <w:p w14:paraId="4FED503A" w14:textId="436E96B7" w:rsidR="00FF0165" w:rsidRDefault="00FF0165" w:rsidP="00FF0165">
            <w:pPr>
              <w:spacing w:before="0" w:after="160" w:line="259" w:lineRule="auto"/>
              <w:ind w:left="0"/>
              <w:rPr>
                <w:rFonts w:ascii="Calibri Light" w:hAnsi="Calibri Light"/>
                <w:iCs/>
                <w:sz w:val="16"/>
                <w:szCs w:val="16"/>
              </w:rPr>
            </w:pPr>
          </w:p>
          <w:p w14:paraId="01AF917F" w14:textId="7D685E0A" w:rsidR="00FF0165" w:rsidRPr="00A37570" w:rsidRDefault="00FF0165" w:rsidP="00FF0165">
            <w:pPr>
              <w:spacing w:before="0" w:after="160" w:line="259" w:lineRule="auto"/>
              <w:ind w:left="0"/>
              <w:rPr>
                <w:rFonts w:ascii="Calibri Light" w:hAnsi="Calibri Light"/>
                <w:sz w:val="16"/>
                <w:szCs w:val="16"/>
              </w:rPr>
            </w:pPr>
            <w:r>
              <w:rPr>
                <w:rFonts w:ascii="Calibri Light" w:hAnsi="Calibri Light"/>
                <w:iCs/>
                <w:sz w:val="16"/>
                <w:szCs w:val="16"/>
              </w:rPr>
              <w:t>10 000 000,00</w:t>
            </w:r>
          </w:p>
        </w:tc>
        <w:tc>
          <w:tcPr>
            <w:tcW w:w="1701" w:type="dxa"/>
            <w:vAlign w:val="center"/>
          </w:tcPr>
          <w:p w14:paraId="7AAE9416" w14:textId="77777777" w:rsidR="00FF0165" w:rsidRDefault="00FF0165" w:rsidP="00FF0165">
            <w:pPr>
              <w:spacing w:before="0" w:after="160" w:line="259" w:lineRule="auto"/>
              <w:ind w:left="0"/>
              <w:rPr>
                <w:rFonts w:ascii="Calibri Light" w:hAnsi="Calibri Light"/>
                <w:sz w:val="16"/>
                <w:szCs w:val="16"/>
              </w:rPr>
            </w:pPr>
            <w:r w:rsidRPr="00A37570">
              <w:rPr>
                <w:rFonts w:ascii="Calibri Light" w:hAnsi="Calibri Light"/>
                <w:sz w:val="16"/>
                <w:szCs w:val="16"/>
              </w:rPr>
              <w:t>Przyjęcie Strategii Ponadlokalnej i jej pozytywne zaopiniowanie przez IZ FEM 2021-2027</w:t>
            </w:r>
            <w:r>
              <w:rPr>
                <w:rFonts w:ascii="Calibri Light" w:hAnsi="Calibri Light"/>
                <w:sz w:val="16"/>
                <w:szCs w:val="16"/>
              </w:rPr>
              <w:t>.</w:t>
            </w:r>
          </w:p>
          <w:p w14:paraId="56B1EDE1" w14:textId="77777777" w:rsidR="00FF0165" w:rsidRDefault="00FF0165" w:rsidP="00FF0165">
            <w:pPr>
              <w:spacing w:before="0" w:after="160" w:line="259" w:lineRule="auto"/>
              <w:ind w:left="0"/>
              <w:rPr>
                <w:rFonts w:ascii="Calibri Light" w:hAnsi="Calibri Light"/>
                <w:sz w:val="16"/>
                <w:szCs w:val="14"/>
              </w:rPr>
            </w:pPr>
            <w:r>
              <w:rPr>
                <w:rFonts w:ascii="Calibri Light" w:hAnsi="Calibri Light"/>
                <w:sz w:val="16"/>
                <w:szCs w:val="14"/>
              </w:rPr>
              <w:t xml:space="preserve">W przypadku zgłoszenia projektu do dofinansowania z Działania 9.1 Rewitalizacja miast, projekt musi wynikać z Gminnego Programu Rewitalizacji wpisanego do Wykazu gminnych programów rewitalizacji </w:t>
            </w:r>
            <w:r>
              <w:rPr>
                <w:rFonts w:ascii="Calibri Light" w:hAnsi="Calibri Light"/>
                <w:sz w:val="16"/>
                <w:szCs w:val="14"/>
              </w:rPr>
              <w:lastRenderedPageBreak/>
              <w:t>województwa mazowieckiego.</w:t>
            </w:r>
          </w:p>
          <w:p w14:paraId="476D7640" w14:textId="0498C200" w:rsidR="00FF0165" w:rsidRPr="00A37570" w:rsidRDefault="00FF0165" w:rsidP="00FF0165">
            <w:pPr>
              <w:spacing w:before="0" w:after="160" w:line="259" w:lineRule="auto"/>
              <w:ind w:left="0"/>
              <w:rPr>
                <w:rFonts w:ascii="Calibri Light" w:hAnsi="Calibri Light"/>
                <w:sz w:val="16"/>
                <w:szCs w:val="16"/>
              </w:rPr>
            </w:pPr>
          </w:p>
        </w:tc>
      </w:tr>
      <w:tr w:rsidR="00FF0165" w:rsidRPr="00A37570" w14:paraId="1583F214" w14:textId="77777777" w:rsidTr="00542801">
        <w:trPr>
          <w:trHeight w:val="397"/>
        </w:trPr>
        <w:tc>
          <w:tcPr>
            <w:tcW w:w="590" w:type="dxa"/>
            <w:shd w:val="clear" w:color="auto" w:fill="auto"/>
            <w:vAlign w:val="center"/>
          </w:tcPr>
          <w:p w14:paraId="3529F83F" w14:textId="735E68A5" w:rsidR="00FF0165" w:rsidRPr="00A37570" w:rsidRDefault="00FF0165" w:rsidP="00FF0165">
            <w:pPr>
              <w:spacing w:before="0" w:after="160" w:line="259" w:lineRule="auto"/>
              <w:ind w:left="0"/>
              <w:rPr>
                <w:rFonts w:ascii="Calibri Light" w:hAnsi="Calibri Light"/>
                <w:sz w:val="16"/>
                <w:szCs w:val="16"/>
              </w:rPr>
            </w:pPr>
            <w:r>
              <w:rPr>
                <w:rFonts w:ascii="Calibri Light" w:hAnsi="Calibri Light"/>
                <w:sz w:val="16"/>
                <w:szCs w:val="16"/>
              </w:rPr>
              <w:lastRenderedPageBreak/>
              <w:t>12</w:t>
            </w:r>
          </w:p>
        </w:tc>
        <w:tc>
          <w:tcPr>
            <w:tcW w:w="1390" w:type="dxa"/>
            <w:shd w:val="clear" w:color="auto" w:fill="auto"/>
            <w:vAlign w:val="center"/>
          </w:tcPr>
          <w:p w14:paraId="26256BDE" w14:textId="47C6ED22" w:rsidR="00FF0165" w:rsidRPr="00A37570" w:rsidRDefault="00FF0165" w:rsidP="00FF0165">
            <w:pPr>
              <w:spacing w:before="0" w:after="160" w:line="259" w:lineRule="auto"/>
              <w:ind w:left="0"/>
              <w:rPr>
                <w:rFonts w:ascii="Calibri Light" w:hAnsi="Calibri Light"/>
                <w:sz w:val="16"/>
                <w:szCs w:val="16"/>
              </w:rPr>
            </w:pPr>
            <w:r w:rsidRPr="00A37570">
              <w:rPr>
                <w:rFonts w:ascii="Calibri Light" w:hAnsi="Calibri Light"/>
                <w:sz w:val="16"/>
                <w:szCs w:val="16"/>
              </w:rPr>
              <w:t xml:space="preserve">Przygotowanie analizy systemu komunikacji publicznej dla obszaru wraz </w:t>
            </w:r>
            <w:r>
              <w:rPr>
                <w:rFonts w:ascii="Calibri Light" w:hAnsi="Calibri Light"/>
                <w:sz w:val="16"/>
                <w:szCs w:val="16"/>
              </w:rPr>
              <w:br/>
            </w:r>
            <w:r w:rsidRPr="00A37570">
              <w:rPr>
                <w:rFonts w:ascii="Calibri Light" w:hAnsi="Calibri Light"/>
                <w:sz w:val="16"/>
                <w:szCs w:val="16"/>
              </w:rPr>
              <w:t>z</w:t>
            </w:r>
            <w:r>
              <w:rPr>
                <w:rFonts w:ascii="Calibri Light" w:hAnsi="Calibri Light"/>
                <w:sz w:val="16"/>
                <w:szCs w:val="16"/>
              </w:rPr>
              <w:t xml:space="preserve"> </w:t>
            </w:r>
            <w:r w:rsidRPr="00A37570">
              <w:rPr>
                <w:rFonts w:ascii="Calibri Light" w:hAnsi="Calibri Light"/>
                <w:sz w:val="16"/>
                <w:szCs w:val="16"/>
              </w:rPr>
              <w:t>planem jej wdrażania</w:t>
            </w:r>
            <w:r>
              <w:rPr>
                <w:rFonts w:ascii="Calibri Light" w:hAnsi="Calibri Light"/>
                <w:sz w:val="16"/>
                <w:szCs w:val="16"/>
              </w:rPr>
              <w:t xml:space="preserve"> </w:t>
            </w:r>
            <w:r>
              <w:rPr>
                <w:rFonts w:ascii="Calibri Light" w:hAnsi="Calibri Light"/>
                <w:sz w:val="16"/>
                <w:szCs w:val="14"/>
              </w:rPr>
              <w:t>(projekt)</w:t>
            </w:r>
          </w:p>
        </w:tc>
        <w:tc>
          <w:tcPr>
            <w:tcW w:w="2551" w:type="dxa"/>
            <w:shd w:val="clear" w:color="auto" w:fill="auto"/>
            <w:vAlign w:val="center"/>
          </w:tcPr>
          <w:p w14:paraId="04A7FB78" w14:textId="77777777" w:rsidR="00FF0165" w:rsidRPr="00A37570" w:rsidRDefault="00FF0165" w:rsidP="00FF0165">
            <w:pPr>
              <w:spacing w:before="0" w:after="160" w:line="259" w:lineRule="auto"/>
              <w:ind w:left="0"/>
              <w:rPr>
                <w:rFonts w:ascii="Calibri Light" w:hAnsi="Calibri Light"/>
                <w:bCs/>
                <w:sz w:val="16"/>
                <w:szCs w:val="16"/>
              </w:rPr>
            </w:pPr>
            <w:r w:rsidRPr="00A37570">
              <w:rPr>
                <w:rFonts w:ascii="Calibri Light" w:hAnsi="Calibri Light"/>
                <w:bCs/>
                <w:sz w:val="16"/>
                <w:szCs w:val="16"/>
              </w:rPr>
              <w:t>Projekt jest spójny z celem strategicznym nr 3 oraz spełnia przesłanki projektu zintegrowanego.</w:t>
            </w:r>
          </w:p>
          <w:p w14:paraId="3B66D993" w14:textId="77777777" w:rsidR="00FF0165" w:rsidRPr="00A37570" w:rsidRDefault="00FF0165" w:rsidP="00FF0165">
            <w:pPr>
              <w:spacing w:before="0" w:after="160" w:line="259" w:lineRule="auto"/>
              <w:ind w:left="0"/>
              <w:rPr>
                <w:rFonts w:ascii="Calibri Light" w:hAnsi="Calibri Light"/>
                <w:bCs/>
                <w:sz w:val="16"/>
                <w:szCs w:val="16"/>
              </w:rPr>
            </w:pPr>
            <w:r w:rsidRPr="00A37570">
              <w:rPr>
                <w:rFonts w:ascii="Calibri Light" w:hAnsi="Calibri Light"/>
                <w:bCs/>
                <w:sz w:val="16"/>
                <w:szCs w:val="16"/>
              </w:rPr>
              <w:t>Projekt wpisuje się w kierunki działań: 3.2.5</w:t>
            </w:r>
            <w:r>
              <w:rPr>
                <w:rFonts w:ascii="Calibri Light" w:hAnsi="Calibri Light"/>
                <w:bCs/>
                <w:sz w:val="16"/>
                <w:szCs w:val="16"/>
              </w:rPr>
              <w:t>.</w:t>
            </w:r>
          </w:p>
          <w:p w14:paraId="73B5B1F8" w14:textId="6DCB2E4D" w:rsidR="00FF0165" w:rsidRPr="00A37570" w:rsidRDefault="00FF0165" w:rsidP="00FF0165">
            <w:pPr>
              <w:spacing w:before="0" w:after="160" w:line="259" w:lineRule="auto"/>
              <w:ind w:left="0"/>
              <w:rPr>
                <w:rFonts w:ascii="Calibri Light" w:hAnsi="Calibri Light"/>
                <w:bCs/>
                <w:sz w:val="16"/>
                <w:szCs w:val="16"/>
              </w:rPr>
            </w:pPr>
            <w:r w:rsidRPr="00A37570">
              <w:rPr>
                <w:rFonts w:ascii="Calibri Light" w:hAnsi="Calibri Light"/>
                <w:bCs/>
                <w:sz w:val="16"/>
                <w:szCs w:val="16"/>
              </w:rPr>
              <w:t>Z produktów projektu korzystać będą mieszkańcy więcej niż jednej gmin</w:t>
            </w:r>
            <w:r>
              <w:rPr>
                <w:rFonts w:ascii="Calibri Light" w:hAnsi="Calibri Light"/>
                <w:bCs/>
                <w:sz w:val="16"/>
                <w:szCs w:val="16"/>
              </w:rPr>
              <w:t>y</w:t>
            </w:r>
            <w:r w:rsidRPr="00A37570">
              <w:rPr>
                <w:rFonts w:ascii="Calibri Light" w:hAnsi="Calibri Light"/>
                <w:bCs/>
                <w:sz w:val="16"/>
                <w:szCs w:val="16"/>
              </w:rPr>
              <w:t xml:space="preserve"> - mieszkańcy Partnerstwa OSI Ostrołęka, jak i również turyści i</w:t>
            </w:r>
            <w:r>
              <w:rPr>
                <w:rFonts w:ascii="Calibri Light" w:hAnsi="Calibri Light"/>
                <w:bCs/>
                <w:sz w:val="16"/>
                <w:szCs w:val="16"/>
              </w:rPr>
              <w:t xml:space="preserve">  </w:t>
            </w:r>
            <w:r w:rsidRPr="00A37570">
              <w:rPr>
                <w:rFonts w:ascii="Calibri Light" w:hAnsi="Calibri Light"/>
                <w:bCs/>
                <w:sz w:val="16"/>
                <w:szCs w:val="16"/>
              </w:rPr>
              <w:t>odwiedzający.</w:t>
            </w:r>
          </w:p>
          <w:p w14:paraId="1C796192" w14:textId="77777777" w:rsidR="00FF0165" w:rsidRPr="00A37570" w:rsidRDefault="00FF0165" w:rsidP="00FF0165">
            <w:pPr>
              <w:spacing w:before="0" w:after="160" w:line="259" w:lineRule="auto"/>
              <w:ind w:left="0"/>
              <w:rPr>
                <w:rFonts w:ascii="Calibri Light" w:hAnsi="Calibri Light"/>
                <w:bCs/>
                <w:sz w:val="16"/>
                <w:szCs w:val="16"/>
              </w:rPr>
            </w:pPr>
            <w:r w:rsidRPr="00A37570">
              <w:rPr>
                <w:rFonts w:ascii="Calibri Light" w:hAnsi="Calibri Light"/>
                <w:bCs/>
                <w:sz w:val="16"/>
                <w:szCs w:val="16"/>
              </w:rPr>
              <w:t>Projekt jest synergicznie powiązany z celem nr 1 i 2</w:t>
            </w:r>
          </w:p>
        </w:tc>
        <w:tc>
          <w:tcPr>
            <w:tcW w:w="1560" w:type="dxa"/>
            <w:vAlign w:val="center"/>
          </w:tcPr>
          <w:p w14:paraId="77A0D5DC" w14:textId="77777777" w:rsidR="00FF0165" w:rsidRPr="00A37570" w:rsidRDefault="00FF0165" w:rsidP="00FF0165">
            <w:pPr>
              <w:spacing w:before="0" w:after="160" w:line="259" w:lineRule="auto"/>
              <w:ind w:left="0"/>
              <w:rPr>
                <w:rFonts w:ascii="Calibri Light" w:hAnsi="Calibri Light"/>
                <w:sz w:val="16"/>
                <w:szCs w:val="16"/>
              </w:rPr>
            </w:pPr>
            <w:r w:rsidRPr="00A37570">
              <w:rPr>
                <w:rFonts w:ascii="Calibri Light" w:hAnsi="Calibri Light"/>
                <w:sz w:val="16"/>
                <w:szCs w:val="16"/>
              </w:rPr>
              <w:t>Ostrołęka</w:t>
            </w:r>
          </w:p>
        </w:tc>
        <w:tc>
          <w:tcPr>
            <w:tcW w:w="5131" w:type="dxa"/>
            <w:vAlign w:val="center"/>
          </w:tcPr>
          <w:p w14:paraId="70393F1F" w14:textId="0107EF45" w:rsidR="00FF0165" w:rsidRPr="00A37570" w:rsidRDefault="00FF0165" w:rsidP="00FF0165">
            <w:pPr>
              <w:spacing w:before="0" w:after="160" w:line="259" w:lineRule="auto"/>
              <w:ind w:left="0"/>
              <w:rPr>
                <w:rFonts w:ascii="Calibri Light" w:hAnsi="Calibri Light"/>
                <w:sz w:val="16"/>
                <w:szCs w:val="16"/>
              </w:rPr>
            </w:pPr>
            <w:r w:rsidRPr="00A37570">
              <w:rPr>
                <w:rFonts w:ascii="Calibri Light" w:hAnsi="Calibri Light"/>
                <w:iCs/>
                <w:sz w:val="16"/>
                <w:szCs w:val="16"/>
              </w:rPr>
              <w:t>Przygotowanie analizy systemu komunikacji publicznej dla obszaru wraz z</w:t>
            </w:r>
            <w:r>
              <w:rPr>
                <w:rFonts w:ascii="Calibri Light" w:hAnsi="Calibri Light"/>
                <w:iCs/>
                <w:sz w:val="16"/>
                <w:szCs w:val="16"/>
              </w:rPr>
              <w:t> </w:t>
            </w:r>
            <w:r w:rsidRPr="00A37570">
              <w:rPr>
                <w:rFonts w:ascii="Calibri Light" w:hAnsi="Calibri Light"/>
                <w:iCs/>
                <w:sz w:val="16"/>
                <w:szCs w:val="16"/>
              </w:rPr>
              <w:t>planem jej wdrażania.</w:t>
            </w:r>
          </w:p>
        </w:tc>
        <w:tc>
          <w:tcPr>
            <w:tcW w:w="1667" w:type="dxa"/>
            <w:vAlign w:val="center"/>
          </w:tcPr>
          <w:p w14:paraId="58181EA8" w14:textId="44F294BE" w:rsidR="00FF0165" w:rsidRDefault="00FF0165" w:rsidP="00FF0165">
            <w:pPr>
              <w:spacing w:before="0" w:after="160" w:line="259" w:lineRule="auto"/>
              <w:ind w:left="0"/>
              <w:rPr>
                <w:rFonts w:ascii="Calibri Light" w:hAnsi="Calibri Light"/>
                <w:bCs/>
                <w:sz w:val="16"/>
                <w:szCs w:val="16"/>
              </w:rPr>
            </w:pPr>
          </w:p>
          <w:p w14:paraId="14174623" w14:textId="77777777" w:rsidR="002462A0" w:rsidRDefault="002462A0" w:rsidP="002462A0">
            <w:pPr>
              <w:spacing w:before="0" w:after="160" w:line="259" w:lineRule="auto"/>
              <w:ind w:left="0"/>
              <w:rPr>
                <w:rFonts w:ascii="Calibri Light" w:hAnsi="Calibri Light"/>
                <w:bCs/>
                <w:sz w:val="16"/>
                <w:szCs w:val="16"/>
              </w:rPr>
            </w:pPr>
            <w:r w:rsidRPr="00FF0165">
              <w:rPr>
                <w:rFonts w:ascii="Calibri Light" w:hAnsi="Calibri Light"/>
                <w:bCs/>
                <w:sz w:val="16"/>
                <w:szCs w:val="16"/>
              </w:rPr>
              <w:t xml:space="preserve">NFOŚiGW i/lub </w:t>
            </w:r>
            <w:proofErr w:type="spellStart"/>
            <w:r w:rsidRPr="00FF0165">
              <w:rPr>
                <w:rFonts w:ascii="Calibri Light" w:hAnsi="Calibri Light"/>
                <w:bCs/>
                <w:sz w:val="16"/>
                <w:szCs w:val="16"/>
              </w:rPr>
              <w:t>WFOŚiGW</w:t>
            </w:r>
            <w:proofErr w:type="spellEnd"/>
          </w:p>
          <w:p w14:paraId="51DF22BC" w14:textId="7F2CCDD8" w:rsidR="002462A0" w:rsidRPr="00A37570" w:rsidRDefault="002462A0" w:rsidP="00FF0165">
            <w:pPr>
              <w:spacing w:before="0" w:after="160" w:line="259" w:lineRule="auto"/>
              <w:ind w:left="0"/>
              <w:rPr>
                <w:rFonts w:ascii="Calibri Light" w:hAnsi="Calibri Light"/>
                <w:bCs/>
                <w:sz w:val="16"/>
                <w:szCs w:val="16"/>
              </w:rPr>
            </w:pPr>
            <w:r>
              <w:rPr>
                <w:rFonts w:ascii="Calibri Light" w:hAnsi="Calibri Light"/>
                <w:bCs/>
                <w:sz w:val="16"/>
                <w:szCs w:val="16"/>
              </w:rPr>
              <w:t>Środki własne</w:t>
            </w:r>
          </w:p>
        </w:tc>
        <w:tc>
          <w:tcPr>
            <w:tcW w:w="1559" w:type="dxa"/>
            <w:vAlign w:val="center"/>
          </w:tcPr>
          <w:p w14:paraId="78446ED2" w14:textId="77777777" w:rsidR="00FF0165" w:rsidRPr="00A37570" w:rsidRDefault="00FF0165" w:rsidP="00FF0165">
            <w:pPr>
              <w:spacing w:before="0" w:after="160" w:line="259" w:lineRule="auto"/>
              <w:ind w:left="0"/>
              <w:rPr>
                <w:rFonts w:ascii="Calibri Light" w:hAnsi="Calibri Light"/>
                <w:sz w:val="16"/>
                <w:szCs w:val="16"/>
              </w:rPr>
            </w:pPr>
            <w:r w:rsidRPr="00A37570">
              <w:rPr>
                <w:rFonts w:ascii="Calibri Light" w:hAnsi="Calibri Light"/>
                <w:iCs/>
                <w:sz w:val="16"/>
                <w:szCs w:val="16"/>
              </w:rPr>
              <w:t>255 000,00</w:t>
            </w:r>
          </w:p>
        </w:tc>
        <w:tc>
          <w:tcPr>
            <w:tcW w:w="1701" w:type="dxa"/>
            <w:vAlign w:val="center"/>
          </w:tcPr>
          <w:p w14:paraId="745C5709" w14:textId="77777777" w:rsidR="00FF0165" w:rsidRPr="00A37570" w:rsidRDefault="00FF0165" w:rsidP="00FF0165">
            <w:pPr>
              <w:spacing w:before="0" w:after="160" w:line="259" w:lineRule="auto"/>
              <w:ind w:left="0"/>
              <w:rPr>
                <w:rFonts w:ascii="Calibri Light" w:hAnsi="Calibri Light"/>
                <w:iCs/>
                <w:sz w:val="16"/>
                <w:szCs w:val="16"/>
              </w:rPr>
            </w:pPr>
            <w:r w:rsidRPr="00A37570">
              <w:rPr>
                <w:rFonts w:ascii="Calibri Light" w:hAnsi="Calibri Light"/>
                <w:sz w:val="16"/>
                <w:szCs w:val="16"/>
              </w:rPr>
              <w:t>Przyjęcie Strategii Ponadlokalnej i jej pozytywne zaopiniowanie przez IZ FEM 2021-2027</w:t>
            </w:r>
          </w:p>
        </w:tc>
      </w:tr>
      <w:tr w:rsidR="00FF0165" w:rsidRPr="00A37570" w14:paraId="0093D9EF" w14:textId="77777777" w:rsidTr="000904F8">
        <w:trPr>
          <w:trHeight w:val="397"/>
        </w:trPr>
        <w:tc>
          <w:tcPr>
            <w:tcW w:w="590" w:type="dxa"/>
            <w:shd w:val="clear" w:color="auto" w:fill="auto"/>
            <w:vAlign w:val="center"/>
          </w:tcPr>
          <w:p w14:paraId="01EA9BD9" w14:textId="6DD53F05" w:rsidR="00FF0165" w:rsidRPr="00A37570" w:rsidRDefault="00FF0165" w:rsidP="00FF0165">
            <w:pPr>
              <w:spacing w:before="0" w:after="0" w:line="259" w:lineRule="auto"/>
              <w:ind w:left="0"/>
              <w:rPr>
                <w:rFonts w:ascii="Calibri Light" w:hAnsi="Calibri Light"/>
                <w:sz w:val="16"/>
                <w:szCs w:val="16"/>
              </w:rPr>
            </w:pPr>
            <w:r>
              <w:rPr>
                <w:rFonts w:ascii="Calibri Light" w:hAnsi="Calibri Light"/>
                <w:sz w:val="16"/>
                <w:szCs w:val="16"/>
              </w:rPr>
              <w:t>13</w:t>
            </w:r>
          </w:p>
        </w:tc>
        <w:tc>
          <w:tcPr>
            <w:tcW w:w="1390" w:type="dxa"/>
            <w:shd w:val="clear" w:color="auto" w:fill="auto"/>
            <w:vAlign w:val="center"/>
          </w:tcPr>
          <w:p w14:paraId="20697840" w14:textId="5F20DBEE" w:rsidR="00FF0165" w:rsidRPr="00A37570" w:rsidRDefault="00FF0165" w:rsidP="00FF0165">
            <w:pPr>
              <w:spacing w:before="0" w:after="0" w:line="259" w:lineRule="auto"/>
              <w:ind w:left="0"/>
              <w:rPr>
                <w:rFonts w:ascii="Calibri Light" w:hAnsi="Calibri Light"/>
                <w:sz w:val="16"/>
                <w:szCs w:val="16"/>
              </w:rPr>
            </w:pPr>
            <w:r w:rsidRPr="00A37570">
              <w:rPr>
                <w:rFonts w:ascii="Calibri Light" w:hAnsi="Calibri Light"/>
                <w:sz w:val="16"/>
                <w:szCs w:val="16"/>
              </w:rPr>
              <w:t>Ekologiczny transport miejski w Ostrołęce i</w:t>
            </w:r>
            <w:r>
              <w:rPr>
                <w:rFonts w:ascii="Calibri Light" w:hAnsi="Calibri Light"/>
                <w:sz w:val="16"/>
                <w:szCs w:val="16"/>
              </w:rPr>
              <w:t> </w:t>
            </w:r>
            <w:r w:rsidRPr="00A37570">
              <w:rPr>
                <w:rFonts w:ascii="Calibri Light" w:hAnsi="Calibri Light"/>
                <w:sz w:val="16"/>
                <w:szCs w:val="16"/>
              </w:rPr>
              <w:t>obszarze funkcjonalnym</w:t>
            </w:r>
            <w:r>
              <w:rPr>
                <w:rFonts w:ascii="Calibri Light" w:hAnsi="Calibri Light"/>
                <w:sz w:val="16"/>
                <w:szCs w:val="16"/>
              </w:rPr>
              <w:t xml:space="preserve"> (przedsięwzięcie)</w:t>
            </w:r>
          </w:p>
        </w:tc>
        <w:tc>
          <w:tcPr>
            <w:tcW w:w="2551" w:type="dxa"/>
            <w:shd w:val="clear" w:color="auto" w:fill="auto"/>
            <w:vAlign w:val="center"/>
          </w:tcPr>
          <w:p w14:paraId="0936ED5F" w14:textId="77777777" w:rsidR="00FF0165" w:rsidRPr="00A37570" w:rsidRDefault="00FF0165" w:rsidP="00FF0165">
            <w:pPr>
              <w:spacing w:before="0" w:after="0" w:line="259" w:lineRule="auto"/>
              <w:ind w:left="0"/>
              <w:rPr>
                <w:rFonts w:ascii="Calibri Light" w:hAnsi="Calibri Light"/>
                <w:bCs/>
                <w:sz w:val="16"/>
                <w:szCs w:val="16"/>
              </w:rPr>
            </w:pPr>
            <w:r w:rsidRPr="00A37570">
              <w:rPr>
                <w:rFonts w:ascii="Calibri Light" w:hAnsi="Calibri Light"/>
                <w:bCs/>
                <w:sz w:val="16"/>
                <w:szCs w:val="16"/>
              </w:rPr>
              <w:t>Projekt jest spójny z celem strategicznym nr 3 oraz spełnia przesłanki projektu zintegrowanego.</w:t>
            </w:r>
          </w:p>
          <w:p w14:paraId="1B3D0FE2" w14:textId="77777777" w:rsidR="00FF0165" w:rsidRPr="00A37570" w:rsidRDefault="00FF0165" w:rsidP="00FF0165">
            <w:pPr>
              <w:spacing w:before="0" w:after="0" w:line="259" w:lineRule="auto"/>
              <w:ind w:left="0"/>
              <w:rPr>
                <w:rFonts w:ascii="Calibri Light" w:hAnsi="Calibri Light"/>
                <w:bCs/>
                <w:sz w:val="16"/>
                <w:szCs w:val="16"/>
              </w:rPr>
            </w:pPr>
            <w:r w:rsidRPr="00A37570">
              <w:rPr>
                <w:rFonts w:ascii="Calibri Light" w:hAnsi="Calibri Light"/>
                <w:bCs/>
                <w:sz w:val="16"/>
                <w:szCs w:val="16"/>
              </w:rPr>
              <w:t>Projekt wpisuje się w kierunki działań: 3.2.5.</w:t>
            </w:r>
          </w:p>
          <w:p w14:paraId="109717B0" w14:textId="64E78AD1" w:rsidR="00FF0165" w:rsidRPr="00A37570" w:rsidRDefault="00FF0165" w:rsidP="00FF0165">
            <w:pPr>
              <w:spacing w:before="0" w:after="0" w:line="259" w:lineRule="auto"/>
              <w:ind w:left="0"/>
              <w:rPr>
                <w:rFonts w:ascii="Calibri Light" w:hAnsi="Calibri Light"/>
                <w:bCs/>
                <w:sz w:val="16"/>
                <w:szCs w:val="16"/>
              </w:rPr>
            </w:pPr>
            <w:r w:rsidRPr="00A37570">
              <w:rPr>
                <w:rFonts w:ascii="Calibri Light" w:hAnsi="Calibri Light"/>
                <w:bCs/>
                <w:sz w:val="16"/>
                <w:szCs w:val="16"/>
              </w:rPr>
              <w:t>Z produktów projektu korzystać będą mieszkańcy więcej niż jednej gmi</w:t>
            </w:r>
            <w:r>
              <w:rPr>
                <w:rFonts w:ascii="Calibri Light" w:hAnsi="Calibri Light"/>
                <w:bCs/>
                <w:sz w:val="16"/>
                <w:szCs w:val="16"/>
              </w:rPr>
              <w:t>n</w:t>
            </w:r>
            <w:r w:rsidRPr="00A37570">
              <w:rPr>
                <w:rFonts w:ascii="Calibri Light" w:hAnsi="Calibri Light"/>
                <w:bCs/>
                <w:sz w:val="16"/>
                <w:szCs w:val="16"/>
              </w:rPr>
              <w:t xml:space="preserve">y - mieszkańcy Partnerstwa OSI </w:t>
            </w:r>
            <w:r w:rsidRPr="00A37570">
              <w:rPr>
                <w:rFonts w:ascii="Calibri Light" w:hAnsi="Calibri Light"/>
                <w:bCs/>
                <w:sz w:val="16"/>
                <w:szCs w:val="16"/>
              </w:rPr>
              <w:lastRenderedPageBreak/>
              <w:t>Ostrołęka, jak i również turyści i</w:t>
            </w:r>
            <w:r>
              <w:rPr>
                <w:rFonts w:ascii="Calibri Light" w:hAnsi="Calibri Light"/>
                <w:bCs/>
                <w:sz w:val="16"/>
                <w:szCs w:val="16"/>
              </w:rPr>
              <w:t> </w:t>
            </w:r>
            <w:r w:rsidRPr="00A37570">
              <w:rPr>
                <w:rFonts w:ascii="Calibri Light" w:hAnsi="Calibri Light"/>
                <w:bCs/>
                <w:sz w:val="16"/>
                <w:szCs w:val="16"/>
              </w:rPr>
              <w:t>odwiedzający.</w:t>
            </w:r>
          </w:p>
          <w:p w14:paraId="0F747276" w14:textId="77777777" w:rsidR="00FF0165" w:rsidRPr="00A37570" w:rsidRDefault="00FF0165" w:rsidP="00FF0165">
            <w:pPr>
              <w:spacing w:before="0" w:after="0" w:line="259" w:lineRule="auto"/>
              <w:ind w:left="0"/>
              <w:rPr>
                <w:rFonts w:ascii="Calibri Light" w:hAnsi="Calibri Light"/>
                <w:sz w:val="16"/>
                <w:szCs w:val="16"/>
              </w:rPr>
            </w:pPr>
            <w:r w:rsidRPr="00A37570">
              <w:rPr>
                <w:rFonts w:ascii="Calibri Light" w:hAnsi="Calibri Light"/>
                <w:bCs/>
                <w:sz w:val="16"/>
                <w:szCs w:val="16"/>
              </w:rPr>
              <w:t>Projekt jest synergicznie powiązany z celem nr 1 i 2</w:t>
            </w:r>
          </w:p>
        </w:tc>
        <w:tc>
          <w:tcPr>
            <w:tcW w:w="1560" w:type="dxa"/>
            <w:vAlign w:val="center"/>
          </w:tcPr>
          <w:p w14:paraId="0157E333" w14:textId="77777777" w:rsidR="00FF0165" w:rsidRPr="00A37570" w:rsidRDefault="00FF0165" w:rsidP="00FF0165">
            <w:pPr>
              <w:spacing w:before="0" w:after="0" w:line="259" w:lineRule="auto"/>
              <w:ind w:left="0"/>
              <w:rPr>
                <w:rFonts w:ascii="Calibri Light" w:hAnsi="Calibri Light"/>
                <w:sz w:val="16"/>
                <w:szCs w:val="16"/>
              </w:rPr>
            </w:pPr>
            <w:r w:rsidRPr="00A37570">
              <w:rPr>
                <w:rFonts w:ascii="Calibri Light" w:hAnsi="Calibri Light"/>
                <w:sz w:val="16"/>
                <w:szCs w:val="16"/>
              </w:rPr>
              <w:lastRenderedPageBreak/>
              <w:t>Ostrołęka</w:t>
            </w:r>
          </w:p>
        </w:tc>
        <w:tc>
          <w:tcPr>
            <w:tcW w:w="5131" w:type="dxa"/>
            <w:vAlign w:val="center"/>
          </w:tcPr>
          <w:p w14:paraId="23B3D633" w14:textId="12ED7A7F" w:rsidR="00FF0165" w:rsidRPr="00A37570" w:rsidRDefault="00FF0165" w:rsidP="00FF0165">
            <w:pPr>
              <w:spacing w:before="0" w:after="0" w:line="259" w:lineRule="auto"/>
              <w:ind w:left="0"/>
              <w:rPr>
                <w:rFonts w:ascii="Calibri Light" w:hAnsi="Calibri Light"/>
                <w:sz w:val="16"/>
                <w:szCs w:val="16"/>
              </w:rPr>
            </w:pPr>
            <w:r w:rsidRPr="00A37570">
              <w:rPr>
                <w:rFonts w:ascii="Calibri Light" w:hAnsi="Calibri Light"/>
                <w:sz w:val="16"/>
                <w:szCs w:val="16"/>
              </w:rPr>
              <w:t>W ramach projektu planowany jest zakup taboru zeroemisyjnego obsługujące</w:t>
            </w:r>
            <w:r>
              <w:rPr>
                <w:rFonts w:ascii="Calibri Light" w:hAnsi="Calibri Light"/>
                <w:sz w:val="16"/>
                <w:szCs w:val="16"/>
              </w:rPr>
              <w:t>go</w:t>
            </w:r>
            <w:r w:rsidRPr="00A37570">
              <w:rPr>
                <w:rFonts w:ascii="Calibri Light" w:hAnsi="Calibri Light"/>
                <w:sz w:val="16"/>
                <w:szCs w:val="16"/>
              </w:rPr>
              <w:t xml:space="preserve"> obszar Partnerstwa</w:t>
            </w:r>
            <w:r>
              <w:rPr>
                <w:rFonts w:ascii="Calibri Light" w:hAnsi="Calibri Light"/>
                <w:sz w:val="16"/>
                <w:szCs w:val="16"/>
              </w:rPr>
              <w:t xml:space="preserve"> wraz z infrastrukturą towarzyszącą.</w:t>
            </w:r>
          </w:p>
        </w:tc>
        <w:tc>
          <w:tcPr>
            <w:tcW w:w="1667" w:type="dxa"/>
            <w:vAlign w:val="center"/>
          </w:tcPr>
          <w:p w14:paraId="452D1E9F" w14:textId="77777777" w:rsidR="00FF0165" w:rsidRPr="00EC76AF" w:rsidRDefault="00FF0165" w:rsidP="00FF0165">
            <w:pPr>
              <w:spacing w:before="0" w:after="0" w:line="259" w:lineRule="auto"/>
              <w:ind w:left="0"/>
              <w:rPr>
                <w:rFonts w:ascii="Calibri Light" w:hAnsi="Calibri Light"/>
                <w:bCs/>
                <w:sz w:val="16"/>
                <w:szCs w:val="16"/>
              </w:rPr>
            </w:pPr>
            <w:r w:rsidRPr="00EC76AF">
              <w:rPr>
                <w:rFonts w:ascii="Calibri Light" w:hAnsi="Calibri Light"/>
                <w:bCs/>
                <w:sz w:val="16"/>
                <w:szCs w:val="16"/>
              </w:rPr>
              <w:t>FEM – CS 2(viii), Priorytet III, Działanie FEMA.03.01 typ projektu „Ekologiczny i konkurencyjny transport publiczny”</w:t>
            </w:r>
          </w:p>
          <w:p w14:paraId="6EFC92A9" w14:textId="77777777" w:rsidR="00FF0165" w:rsidRPr="00EC76AF" w:rsidRDefault="00FF0165" w:rsidP="00FF0165">
            <w:pPr>
              <w:spacing w:before="0" w:after="0" w:line="259" w:lineRule="auto"/>
              <w:ind w:left="0"/>
              <w:rPr>
                <w:rFonts w:ascii="Calibri Light" w:hAnsi="Calibri Light"/>
                <w:bCs/>
                <w:sz w:val="16"/>
                <w:szCs w:val="16"/>
              </w:rPr>
            </w:pPr>
            <w:r w:rsidRPr="00EC76AF">
              <w:rPr>
                <w:rFonts w:ascii="Calibri Light" w:hAnsi="Calibri Light"/>
                <w:bCs/>
                <w:sz w:val="16"/>
                <w:szCs w:val="16"/>
              </w:rPr>
              <w:t>oraz</w:t>
            </w:r>
          </w:p>
          <w:p w14:paraId="32D2DAFF" w14:textId="56E462C1" w:rsidR="00FF0165" w:rsidRDefault="00FF0165" w:rsidP="00FF0165">
            <w:pPr>
              <w:spacing w:before="0" w:after="0" w:line="259" w:lineRule="auto"/>
              <w:ind w:left="0"/>
              <w:rPr>
                <w:rFonts w:ascii="Calibri Light" w:hAnsi="Calibri Light"/>
                <w:bCs/>
                <w:sz w:val="16"/>
                <w:szCs w:val="16"/>
              </w:rPr>
            </w:pPr>
            <w:r w:rsidRPr="00EC76AF">
              <w:rPr>
                <w:rFonts w:ascii="Calibri Light" w:hAnsi="Calibri Light"/>
                <w:bCs/>
                <w:sz w:val="16"/>
                <w:szCs w:val="16"/>
              </w:rPr>
              <w:lastRenderedPageBreak/>
              <w:t>„Budowa i przebudowa infrastruktury transportu publicznego.</w:t>
            </w:r>
            <w:r>
              <w:rPr>
                <w:rFonts w:ascii="Calibri Light" w:hAnsi="Calibri Light"/>
                <w:bCs/>
                <w:sz w:val="16"/>
                <w:szCs w:val="16"/>
              </w:rPr>
              <w:t>”;</w:t>
            </w:r>
          </w:p>
          <w:p w14:paraId="70DB8308" w14:textId="77777777" w:rsidR="00FF0165" w:rsidRDefault="00FF0165" w:rsidP="00FF0165">
            <w:pPr>
              <w:spacing w:before="0" w:after="0" w:line="259" w:lineRule="auto"/>
              <w:ind w:left="0"/>
              <w:rPr>
                <w:rFonts w:ascii="Calibri Light" w:hAnsi="Calibri Light"/>
                <w:bCs/>
                <w:sz w:val="16"/>
                <w:szCs w:val="16"/>
              </w:rPr>
            </w:pPr>
          </w:p>
          <w:p w14:paraId="32946717" w14:textId="7E8AEDD4" w:rsidR="00FF0165" w:rsidRPr="001B435F" w:rsidRDefault="00FF0165" w:rsidP="00FF0165">
            <w:pPr>
              <w:spacing w:before="0" w:after="0" w:line="259" w:lineRule="auto"/>
              <w:ind w:left="0"/>
              <w:rPr>
                <w:rFonts w:ascii="Calibri Light" w:hAnsi="Calibri Light"/>
                <w:bCs/>
                <w:sz w:val="16"/>
                <w:szCs w:val="16"/>
              </w:rPr>
            </w:pPr>
            <w:r w:rsidRPr="00A37570">
              <w:rPr>
                <w:rFonts w:ascii="Calibri Light" w:hAnsi="Calibri Light"/>
                <w:sz w:val="16"/>
                <w:szCs w:val="16"/>
              </w:rPr>
              <w:t>NFOŚIGW</w:t>
            </w:r>
          </w:p>
        </w:tc>
        <w:tc>
          <w:tcPr>
            <w:tcW w:w="1559" w:type="dxa"/>
            <w:shd w:val="clear" w:color="auto" w:fill="auto"/>
            <w:vAlign w:val="center"/>
          </w:tcPr>
          <w:p w14:paraId="0243B806" w14:textId="113B27E4" w:rsidR="00FF0165" w:rsidRPr="000904F8" w:rsidRDefault="00FF0165" w:rsidP="00FF0165">
            <w:pPr>
              <w:spacing w:before="0" w:after="0" w:line="259" w:lineRule="auto"/>
              <w:ind w:left="0"/>
              <w:rPr>
                <w:rFonts w:ascii="Calibri Light" w:hAnsi="Calibri Light"/>
                <w:sz w:val="16"/>
                <w:szCs w:val="16"/>
              </w:rPr>
            </w:pPr>
            <w:r w:rsidRPr="000904F8">
              <w:rPr>
                <w:rFonts w:ascii="Calibri Light" w:hAnsi="Calibri Light"/>
                <w:sz w:val="16"/>
                <w:szCs w:val="16"/>
              </w:rPr>
              <w:lastRenderedPageBreak/>
              <w:t xml:space="preserve">11 475 000,00 </w:t>
            </w:r>
          </w:p>
        </w:tc>
        <w:tc>
          <w:tcPr>
            <w:tcW w:w="1701" w:type="dxa"/>
            <w:vAlign w:val="center"/>
          </w:tcPr>
          <w:p w14:paraId="7AF76969" w14:textId="77777777" w:rsidR="00FF0165" w:rsidRPr="00A37570" w:rsidRDefault="00FF0165" w:rsidP="00FF0165">
            <w:pPr>
              <w:spacing w:before="0" w:after="0" w:line="259" w:lineRule="auto"/>
              <w:ind w:left="0"/>
              <w:rPr>
                <w:rFonts w:ascii="Calibri Light" w:hAnsi="Calibri Light"/>
                <w:sz w:val="16"/>
                <w:szCs w:val="16"/>
              </w:rPr>
            </w:pPr>
            <w:r w:rsidRPr="00A37570">
              <w:rPr>
                <w:rFonts w:ascii="Calibri Light" w:hAnsi="Calibri Light"/>
                <w:sz w:val="16"/>
                <w:szCs w:val="16"/>
              </w:rPr>
              <w:t>Przyjęcie Strategii Ponadlokalnej (zawierającej elementy SUMP) i jej pozytywne zaopiniowanie przez IZ FEM 2021-2027</w:t>
            </w:r>
          </w:p>
        </w:tc>
      </w:tr>
      <w:tr w:rsidR="00FF0165" w:rsidRPr="00A37570" w14:paraId="060458EA" w14:textId="77777777" w:rsidTr="00542801">
        <w:trPr>
          <w:trHeight w:val="397"/>
        </w:trPr>
        <w:tc>
          <w:tcPr>
            <w:tcW w:w="590" w:type="dxa"/>
            <w:shd w:val="clear" w:color="auto" w:fill="auto"/>
            <w:vAlign w:val="center"/>
          </w:tcPr>
          <w:p w14:paraId="4C9BE726" w14:textId="223699EA" w:rsidR="00FF0165" w:rsidRPr="00A37570" w:rsidRDefault="00FF0165" w:rsidP="00FF0165">
            <w:pPr>
              <w:spacing w:before="0" w:after="0" w:line="259" w:lineRule="auto"/>
              <w:ind w:left="0"/>
              <w:rPr>
                <w:rFonts w:ascii="Calibri Light" w:hAnsi="Calibri Light"/>
                <w:sz w:val="16"/>
                <w:szCs w:val="16"/>
              </w:rPr>
            </w:pPr>
            <w:r>
              <w:rPr>
                <w:rFonts w:ascii="Calibri Light" w:hAnsi="Calibri Light"/>
                <w:sz w:val="16"/>
                <w:szCs w:val="16"/>
              </w:rPr>
              <w:t>14</w:t>
            </w:r>
          </w:p>
        </w:tc>
        <w:tc>
          <w:tcPr>
            <w:tcW w:w="1390" w:type="dxa"/>
            <w:shd w:val="clear" w:color="auto" w:fill="auto"/>
            <w:vAlign w:val="center"/>
          </w:tcPr>
          <w:p w14:paraId="13FF778C" w14:textId="4078E2B5" w:rsidR="00FF0165" w:rsidRPr="00E97DB9" w:rsidRDefault="00FF0165" w:rsidP="00FF0165">
            <w:pPr>
              <w:spacing w:before="0" w:after="0" w:line="259" w:lineRule="auto"/>
              <w:ind w:left="0"/>
              <w:rPr>
                <w:rFonts w:ascii="Calibri Light" w:hAnsi="Calibri Light"/>
                <w:sz w:val="16"/>
                <w:szCs w:val="16"/>
                <w:highlight w:val="yellow"/>
              </w:rPr>
            </w:pPr>
            <w:r w:rsidRPr="00C64422">
              <w:rPr>
                <w:rFonts w:ascii="Calibri Light" w:hAnsi="Calibri Light"/>
                <w:sz w:val="16"/>
                <w:szCs w:val="16"/>
              </w:rPr>
              <w:t xml:space="preserve">Rozwój transportu </w:t>
            </w:r>
            <w:proofErr w:type="spellStart"/>
            <w:r w:rsidRPr="00C64422">
              <w:rPr>
                <w:rFonts w:ascii="Calibri Light" w:hAnsi="Calibri Light"/>
                <w:sz w:val="16"/>
                <w:szCs w:val="16"/>
              </w:rPr>
              <w:t>bezemisyjnego</w:t>
            </w:r>
            <w:proofErr w:type="spellEnd"/>
            <w:r w:rsidRPr="00C64422">
              <w:rPr>
                <w:rFonts w:ascii="Calibri Light" w:hAnsi="Calibri Light"/>
                <w:sz w:val="16"/>
                <w:szCs w:val="16"/>
              </w:rPr>
              <w:t xml:space="preserve">  miejskiego w Ostrołęce i </w:t>
            </w:r>
            <w:r w:rsidR="007E3888">
              <w:rPr>
                <w:rFonts w:ascii="Calibri Light" w:hAnsi="Calibri Light"/>
                <w:sz w:val="16"/>
                <w:szCs w:val="16"/>
              </w:rPr>
              <w:t xml:space="preserve">na </w:t>
            </w:r>
            <w:r w:rsidRPr="00C64422">
              <w:rPr>
                <w:rFonts w:ascii="Calibri Light" w:hAnsi="Calibri Light"/>
                <w:sz w:val="16"/>
                <w:szCs w:val="16"/>
              </w:rPr>
              <w:t>obszarze funkcjonalnym (projekt)</w:t>
            </w:r>
            <w:r w:rsidR="00782279">
              <w:rPr>
                <w:rFonts w:ascii="Calibri Light" w:hAnsi="Calibri Light"/>
                <w:sz w:val="16"/>
                <w:szCs w:val="16"/>
              </w:rPr>
              <w:t xml:space="preserve"> </w:t>
            </w:r>
          </w:p>
        </w:tc>
        <w:tc>
          <w:tcPr>
            <w:tcW w:w="2551" w:type="dxa"/>
            <w:shd w:val="clear" w:color="auto" w:fill="auto"/>
            <w:vAlign w:val="center"/>
          </w:tcPr>
          <w:p w14:paraId="48F7346E" w14:textId="77777777" w:rsidR="00FF0165" w:rsidRPr="00A37570" w:rsidRDefault="00FF0165" w:rsidP="00FF0165">
            <w:pPr>
              <w:spacing w:before="0" w:after="0" w:line="259" w:lineRule="auto"/>
              <w:ind w:left="0"/>
              <w:rPr>
                <w:rFonts w:ascii="Calibri Light" w:hAnsi="Calibri Light"/>
                <w:bCs/>
                <w:sz w:val="16"/>
                <w:szCs w:val="16"/>
              </w:rPr>
            </w:pPr>
            <w:r w:rsidRPr="00A37570">
              <w:rPr>
                <w:rFonts w:ascii="Calibri Light" w:hAnsi="Calibri Light"/>
                <w:bCs/>
                <w:sz w:val="16"/>
                <w:szCs w:val="16"/>
              </w:rPr>
              <w:t>Projekt jest spójny z celem strategicznym nr 3 oraz spełnia przesłanki projektu zintegrowanego.</w:t>
            </w:r>
          </w:p>
          <w:p w14:paraId="4EA34304" w14:textId="77777777" w:rsidR="00FF0165" w:rsidRPr="00A37570" w:rsidRDefault="00FF0165" w:rsidP="00FF0165">
            <w:pPr>
              <w:spacing w:before="0" w:after="0" w:line="259" w:lineRule="auto"/>
              <w:ind w:left="0"/>
              <w:rPr>
                <w:rFonts w:ascii="Calibri Light" w:hAnsi="Calibri Light"/>
                <w:bCs/>
                <w:sz w:val="16"/>
                <w:szCs w:val="16"/>
              </w:rPr>
            </w:pPr>
            <w:r w:rsidRPr="00A37570">
              <w:rPr>
                <w:rFonts w:ascii="Calibri Light" w:hAnsi="Calibri Light"/>
                <w:bCs/>
                <w:sz w:val="16"/>
                <w:szCs w:val="16"/>
              </w:rPr>
              <w:t>Projekt wpisuje się w kierunki działań: 3.2.5.</w:t>
            </w:r>
          </w:p>
          <w:p w14:paraId="684ECF3C" w14:textId="478C2BAF" w:rsidR="00FF0165" w:rsidRPr="00A37570" w:rsidRDefault="00FF0165" w:rsidP="00FF0165">
            <w:pPr>
              <w:spacing w:before="0" w:after="0" w:line="259" w:lineRule="auto"/>
              <w:ind w:left="0"/>
              <w:rPr>
                <w:rFonts w:ascii="Calibri Light" w:hAnsi="Calibri Light"/>
                <w:bCs/>
                <w:sz w:val="16"/>
                <w:szCs w:val="16"/>
              </w:rPr>
            </w:pPr>
            <w:r w:rsidRPr="00A37570">
              <w:rPr>
                <w:rFonts w:ascii="Calibri Light" w:hAnsi="Calibri Light"/>
                <w:bCs/>
                <w:sz w:val="16"/>
                <w:szCs w:val="16"/>
              </w:rPr>
              <w:t>Z produktów projektu korzystać będą mieszkańcy więcej niż jednej gmi</w:t>
            </w:r>
            <w:r>
              <w:rPr>
                <w:rFonts w:ascii="Calibri Light" w:hAnsi="Calibri Light"/>
                <w:bCs/>
                <w:sz w:val="16"/>
                <w:szCs w:val="16"/>
              </w:rPr>
              <w:t>n</w:t>
            </w:r>
            <w:r w:rsidRPr="00A37570">
              <w:rPr>
                <w:rFonts w:ascii="Calibri Light" w:hAnsi="Calibri Light"/>
                <w:bCs/>
                <w:sz w:val="16"/>
                <w:szCs w:val="16"/>
              </w:rPr>
              <w:t>y - mieszkańcy Partnerstwa OSI Ostrołęka, jak i również turyści i odwiedzający.</w:t>
            </w:r>
          </w:p>
          <w:p w14:paraId="4A99E810" w14:textId="32712862" w:rsidR="00FF0165" w:rsidRPr="00A37570" w:rsidRDefault="00FF0165" w:rsidP="00FF0165">
            <w:pPr>
              <w:spacing w:before="0" w:after="0" w:line="259" w:lineRule="auto"/>
              <w:ind w:left="0"/>
              <w:rPr>
                <w:rFonts w:ascii="Calibri Light" w:hAnsi="Calibri Light"/>
                <w:bCs/>
                <w:sz w:val="16"/>
                <w:szCs w:val="16"/>
              </w:rPr>
            </w:pPr>
            <w:r w:rsidRPr="00A37570">
              <w:rPr>
                <w:rFonts w:ascii="Calibri Light" w:hAnsi="Calibri Light"/>
                <w:bCs/>
                <w:sz w:val="16"/>
                <w:szCs w:val="16"/>
              </w:rPr>
              <w:t>Projekt jest synergicznie powiązany z celem nr 1 i 2</w:t>
            </w:r>
          </w:p>
        </w:tc>
        <w:tc>
          <w:tcPr>
            <w:tcW w:w="1560" w:type="dxa"/>
            <w:vAlign w:val="center"/>
          </w:tcPr>
          <w:p w14:paraId="0D687C1E" w14:textId="1C30F120" w:rsidR="00FF0165" w:rsidRPr="00A37570" w:rsidRDefault="00FF0165" w:rsidP="00FF0165">
            <w:pPr>
              <w:spacing w:before="0" w:after="0" w:line="259" w:lineRule="auto"/>
              <w:ind w:left="0"/>
              <w:rPr>
                <w:rFonts w:ascii="Calibri Light" w:hAnsi="Calibri Light"/>
                <w:sz w:val="16"/>
                <w:szCs w:val="16"/>
              </w:rPr>
            </w:pPr>
            <w:r w:rsidRPr="00A37570">
              <w:rPr>
                <w:rFonts w:ascii="Calibri Light" w:hAnsi="Calibri Light"/>
                <w:sz w:val="16"/>
                <w:szCs w:val="16"/>
              </w:rPr>
              <w:t>Ostrołęka</w:t>
            </w:r>
          </w:p>
        </w:tc>
        <w:tc>
          <w:tcPr>
            <w:tcW w:w="5131" w:type="dxa"/>
            <w:vAlign w:val="center"/>
          </w:tcPr>
          <w:p w14:paraId="0E4EC1C2" w14:textId="55B34AC0" w:rsidR="00FF0165" w:rsidRPr="0019255C" w:rsidRDefault="00FF0165" w:rsidP="00FF0165">
            <w:pPr>
              <w:spacing w:before="0" w:after="0" w:line="259" w:lineRule="auto"/>
              <w:ind w:left="0"/>
              <w:rPr>
                <w:rFonts w:ascii="Calibri Light" w:hAnsi="Calibri Light"/>
                <w:sz w:val="16"/>
                <w:szCs w:val="16"/>
              </w:rPr>
            </w:pPr>
            <w:r w:rsidRPr="0019255C">
              <w:rPr>
                <w:rFonts w:ascii="Calibri Light" w:hAnsi="Calibri Light"/>
                <w:sz w:val="16"/>
                <w:szCs w:val="16"/>
              </w:rPr>
              <w:t>Planowany zakresu projektu dot. mobilności to:</w:t>
            </w:r>
          </w:p>
          <w:p w14:paraId="0A0B920B" w14:textId="047E8996" w:rsidR="00FF0165" w:rsidRPr="0019255C" w:rsidRDefault="00FF0165" w:rsidP="00FF0165">
            <w:pPr>
              <w:spacing w:before="0" w:after="0" w:line="259" w:lineRule="auto"/>
              <w:ind w:left="0"/>
              <w:rPr>
                <w:rFonts w:ascii="Calibri Light" w:hAnsi="Calibri Light"/>
                <w:sz w:val="16"/>
                <w:szCs w:val="16"/>
              </w:rPr>
            </w:pPr>
            <w:r w:rsidRPr="0019255C">
              <w:rPr>
                <w:rFonts w:ascii="Calibri Light" w:hAnsi="Calibri Light"/>
                <w:sz w:val="16"/>
                <w:szCs w:val="16"/>
              </w:rPr>
              <w:t xml:space="preserve">- </w:t>
            </w:r>
            <w:r w:rsidRPr="0019255C">
              <w:t xml:space="preserve"> </w:t>
            </w:r>
            <w:r w:rsidRPr="0019255C">
              <w:rPr>
                <w:rFonts w:ascii="Calibri Light" w:hAnsi="Calibri Light"/>
                <w:sz w:val="16"/>
                <w:szCs w:val="16"/>
              </w:rPr>
              <w:t xml:space="preserve">zakup </w:t>
            </w:r>
            <w:proofErr w:type="spellStart"/>
            <w:r w:rsidRPr="0019255C">
              <w:rPr>
                <w:rFonts w:ascii="Calibri Light" w:hAnsi="Calibri Light"/>
                <w:sz w:val="16"/>
                <w:szCs w:val="16"/>
              </w:rPr>
              <w:t>bezemisyjnego</w:t>
            </w:r>
            <w:proofErr w:type="spellEnd"/>
            <w:r w:rsidRPr="0019255C">
              <w:rPr>
                <w:rFonts w:ascii="Calibri Light" w:hAnsi="Calibri Light"/>
                <w:sz w:val="16"/>
                <w:szCs w:val="16"/>
              </w:rPr>
              <w:t xml:space="preserve"> taboru</w:t>
            </w:r>
            <w:r w:rsidRPr="0019255C" w:rsidDel="00403632">
              <w:rPr>
                <w:rFonts w:ascii="Calibri Light" w:hAnsi="Calibri Light"/>
                <w:sz w:val="16"/>
                <w:szCs w:val="16"/>
              </w:rPr>
              <w:t xml:space="preserve"> </w:t>
            </w:r>
            <w:r w:rsidRPr="0019255C">
              <w:rPr>
                <w:rFonts w:ascii="Calibri Light" w:hAnsi="Calibri Light"/>
                <w:sz w:val="16"/>
                <w:szCs w:val="16"/>
              </w:rPr>
              <w:t>autobusowego (pojazdy z napędem elektrycznym lub wodorowym),</w:t>
            </w:r>
          </w:p>
          <w:p w14:paraId="5959A370" w14:textId="2DD78557" w:rsidR="00FF0165" w:rsidRPr="0019255C" w:rsidRDefault="00FF0165" w:rsidP="00FF0165">
            <w:pPr>
              <w:spacing w:before="0" w:after="0" w:line="259" w:lineRule="auto"/>
              <w:ind w:left="0"/>
              <w:rPr>
                <w:rFonts w:ascii="Calibri Light" w:hAnsi="Calibri Light"/>
                <w:sz w:val="16"/>
                <w:szCs w:val="16"/>
              </w:rPr>
            </w:pPr>
            <w:r w:rsidRPr="0019255C">
              <w:rPr>
                <w:rFonts w:ascii="Calibri Light" w:hAnsi="Calibri Light"/>
                <w:sz w:val="16"/>
                <w:szCs w:val="16"/>
              </w:rPr>
              <w:t>- budowa, przebudowa i modernizacja infrastruktury transportu (infrastruktura OZE – zakup instalacji fotowoltaicznej)</w:t>
            </w:r>
          </w:p>
          <w:p w14:paraId="4DD580AC" w14:textId="2C3A7AE2" w:rsidR="00FF0165" w:rsidRPr="0019255C" w:rsidRDefault="00FF0165" w:rsidP="00FF0165">
            <w:pPr>
              <w:spacing w:before="0" w:after="0" w:line="259" w:lineRule="auto"/>
              <w:ind w:left="0"/>
              <w:rPr>
                <w:rFonts w:ascii="Calibri Light" w:hAnsi="Calibri Light"/>
                <w:sz w:val="16"/>
                <w:szCs w:val="16"/>
              </w:rPr>
            </w:pPr>
            <w:r w:rsidRPr="0019255C">
              <w:rPr>
                <w:rFonts w:ascii="Calibri Light" w:hAnsi="Calibri Light"/>
                <w:sz w:val="16"/>
                <w:szCs w:val="16"/>
              </w:rPr>
              <w:t>-  budowa, przebudowa i modernizacja pętli autobusowych</w:t>
            </w:r>
          </w:p>
          <w:p w14:paraId="53415766" w14:textId="2BB88BB6" w:rsidR="00FF0165" w:rsidRPr="0019255C" w:rsidRDefault="00FF0165" w:rsidP="00FF0165">
            <w:pPr>
              <w:spacing w:before="0" w:after="0" w:line="259" w:lineRule="auto"/>
              <w:ind w:left="0"/>
              <w:rPr>
                <w:rFonts w:ascii="Calibri Light" w:hAnsi="Calibri Light"/>
                <w:sz w:val="16"/>
                <w:szCs w:val="16"/>
              </w:rPr>
            </w:pPr>
            <w:r w:rsidRPr="0019255C">
              <w:rPr>
                <w:rFonts w:ascii="Calibri Light" w:hAnsi="Calibri Light"/>
                <w:sz w:val="16"/>
                <w:szCs w:val="16"/>
              </w:rPr>
              <w:t xml:space="preserve">-  </w:t>
            </w:r>
            <w:r>
              <w:rPr>
                <w:rFonts w:ascii="Calibri Light" w:hAnsi="Calibri Light"/>
                <w:sz w:val="16"/>
                <w:szCs w:val="16"/>
              </w:rPr>
              <w:t xml:space="preserve">dostawa i montaż </w:t>
            </w:r>
            <w:r w:rsidRPr="0019255C">
              <w:rPr>
                <w:rFonts w:ascii="Calibri Light" w:hAnsi="Calibri Light"/>
                <w:sz w:val="16"/>
                <w:szCs w:val="16"/>
              </w:rPr>
              <w:t xml:space="preserve">wiat z </w:t>
            </w:r>
            <w:r>
              <w:rPr>
                <w:rFonts w:ascii="Calibri Light" w:hAnsi="Calibri Light"/>
                <w:sz w:val="16"/>
                <w:szCs w:val="16"/>
              </w:rPr>
              <w:t xml:space="preserve">tablicami </w:t>
            </w:r>
            <w:r w:rsidRPr="0019255C">
              <w:rPr>
                <w:rFonts w:ascii="Calibri Light" w:hAnsi="Calibri Light"/>
                <w:sz w:val="16"/>
                <w:szCs w:val="16"/>
              </w:rPr>
              <w:t>aktywn</w:t>
            </w:r>
            <w:r>
              <w:rPr>
                <w:rFonts w:ascii="Calibri Light" w:hAnsi="Calibri Light"/>
                <w:sz w:val="16"/>
                <w:szCs w:val="16"/>
              </w:rPr>
              <w:t xml:space="preserve">ej </w:t>
            </w:r>
            <w:r w:rsidRPr="0019255C">
              <w:rPr>
                <w:rFonts w:ascii="Calibri Light" w:hAnsi="Calibri Light"/>
                <w:sz w:val="16"/>
                <w:szCs w:val="16"/>
              </w:rPr>
              <w:t>informacj</w:t>
            </w:r>
            <w:r>
              <w:rPr>
                <w:rFonts w:ascii="Calibri Light" w:hAnsi="Calibri Light"/>
                <w:sz w:val="16"/>
                <w:szCs w:val="16"/>
              </w:rPr>
              <w:t xml:space="preserve">i </w:t>
            </w:r>
            <w:r w:rsidRPr="0019255C">
              <w:rPr>
                <w:rFonts w:ascii="Calibri Light" w:hAnsi="Calibri Light"/>
                <w:sz w:val="16"/>
                <w:szCs w:val="16"/>
              </w:rPr>
              <w:t>pasażersk</w:t>
            </w:r>
            <w:r>
              <w:rPr>
                <w:rFonts w:ascii="Calibri Light" w:hAnsi="Calibri Light"/>
                <w:sz w:val="16"/>
                <w:szCs w:val="16"/>
              </w:rPr>
              <w:t>iej</w:t>
            </w:r>
          </w:p>
          <w:p w14:paraId="6794E4A9" w14:textId="77777777" w:rsidR="00FF0165" w:rsidRDefault="00FF0165" w:rsidP="00FF0165">
            <w:pPr>
              <w:spacing w:before="0" w:after="0" w:line="259" w:lineRule="auto"/>
              <w:ind w:left="0"/>
              <w:rPr>
                <w:rFonts w:ascii="Calibri Light" w:hAnsi="Calibri Light"/>
                <w:sz w:val="16"/>
                <w:szCs w:val="16"/>
              </w:rPr>
            </w:pPr>
            <w:r w:rsidRPr="0019255C">
              <w:rPr>
                <w:rFonts w:ascii="Calibri Light" w:hAnsi="Calibri Light"/>
                <w:sz w:val="16"/>
                <w:szCs w:val="16"/>
              </w:rPr>
              <w:t xml:space="preserve">-  budowa, przebudowa i modernizacja infrastruktury punktowej: </w:t>
            </w:r>
            <w:r w:rsidRPr="0019255C">
              <w:t xml:space="preserve"> </w:t>
            </w:r>
            <w:r w:rsidRPr="0019255C">
              <w:rPr>
                <w:rFonts w:ascii="Calibri Light" w:hAnsi="Calibri Light"/>
                <w:sz w:val="16"/>
                <w:szCs w:val="16"/>
              </w:rPr>
              <w:t>przystanki, wysepki, centra przesiadkowe</w:t>
            </w:r>
          </w:p>
          <w:p w14:paraId="5A7572F2" w14:textId="02ADFB78" w:rsidR="00FF0165" w:rsidRPr="0019255C" w:rsidRDefault="00FF0165" w:rsidP="00FF0165">
            <w:pPr>
              <w:spacing w:before="0" w:after="0" w:line="259" w:lineRule="auto"/>
              <w:ind w:left="0"/>
              <w:rPr>
                <w:rFonts w:ascii="Calibri Light" w:hAnsi="Calibri Light"/>
                <w:sz w:val="16"/>
                <w:szCs w:val="16"/>
              </w:rPr>
            </w:pPr>
            <w:r w:rsidRPr="0019255C">
              <w:rPr>
                <w:rFonts w:ascii="Calibri Light" w:hAnsi="Calibri Light"/>
                <w:sz w:val="16"/>
                <w:szCs w:val="16"/>
              </w:rPr>
              <w:t>- budowa i przebudowa ciągów rowerowych i ciągów pieszo-rowerowych</w:t>
            </w:r>
          </w:p>
          <w:p w14:paraId="7AC381D6" w14:textId="762E9555" w:rsidR="00FF0165" w:rsidRDefault="00FF0165" w:rsidP="00FF0165">
            <w:pPr>
              <w:spacing w:before="0" w:after="0" w:line="259" w:lineRule="auto"/>
              <w:ind w:left="0"/>
              <w:rPr>
                <w:rFonts w:ascii="Calibri Light" w:hAnsi="Calibri Light"/>
                <w:sz w:val="16"/>
                <w:szCs w:val="16"/>
              </w:rPr>
            </w:pPr>
            <w:r w:rsidRPr="0019255C">
              <w:rPr>
                <w:rFonts w:ascii="Calibri Light" w:hAnsi="Calibri Light"/>
                <w:sz w:val="16"/>
                <w:szCs w:val="16"/>
              </w:rPr>
              <w:t>- budowa i przebudowa przejść</w:t>
            </w:r>
            <w:r>
              <w:rPr>
                <w:rFonts w:ascii="Calibri Light" w:hAnsi="Calibri Light"/>
                <w:sz w:val="16"/>
                <w:szCs w:val="16"/>
              </w:rPr>
              <w:t xml:space="preserve"> dla pieszych, chodników, sygnalizacji świetlnej, </w:t>
            </w:r>
            <w:proofErr w:type="spellStart"/>
            <w:r>
              <w:rPr>
                <w:rFonts w:ascii="Calibri Light" w:hAnsi="Calibri Light"/>
                <w:sz w:val="16"/>
                <w:szCs w:val="16"/>
              </w:rPr>
              <w:t>azyli</w:t>
            </w:r>
            <w:proofErr w:type="spellEnd"/>
            <w:r>
              <w:rPr>
                <w:rFonts w:ascii="Calibri Light" w:hAnsi="Calibri Light"/>
                <w:sz w:val="16"/>
                <w:szCs w:val="16"/>
              </w:rPr>
              <w:t xml:space="preserve"> dla pieszych, dedykowanych pasów ruchu dla komunikacji zbiorowej</w:t>
            </w:r>
          </w:p>
          <w:p w14:paraId="7C6E3741" w14:textId="733ED0C0" w:rsidR="00FF0165" w:rsidRPr="00A37570" w:rsidRDefault="00FF0165" w:rsidP="00FF0165">
            <w:pPr>
              <w:spacing w:before="0" w:after="0" w:line="259" w:lineRule="auto"/>
              <w:ind w:left="0"/>
              <w:rPr>
                <w:rFonts w:ascii="Calibri Light" w:hAnsi="Calibri Light"/>
                <w:sz w:val="16"/>
                <w:szCs w:val="16"/>
              </w:rPr>
            </w:pPr>
            <w:r>
              <w:rPr>
                <w:rFonts w:ascii="Calibri Light" w:hAnsi="Calibri Light"/>
                <w:sz w:val="16"/>
                <w:szCs w:val="16"/>
              </w:rPr>
              <w:t>- przygotowanie dokumentacji niezbędnej do realizacji projektu.</w:t>
            </w:r>
          </w:p>
        </w:tc>
        <w:tc>
          <w:tcPr>
            <w:tcW w:w="1667" w:type="dxa"/>
            <w:vAlign w:val="center"/>
          </w:tcPr>
          <w:p w14:paraId="46809A4C" w14:textId="77777777" w:rsidR="00FF0165" w:rsidRPr="00237E21" w:rsidRDefault="00FF0165" w:rsidP="00FF0165">
            <w:pPr>
              <w:spacing w:before="0" w:after="0" w:line="259" w:lineRule="auto"/>
              <w:ind w:left="0"/>
              <w:rPr>
                <w:rFonts w:ascii="Calibri Light" w:hAnsi="Calibri Light"/>
                <w:bCs/>
                <w:sz w:val="16"/>
                <w:szCs w:val="16"/>
                <w:lang w:val="en-US"/>
              </w:rPr>
            </w:pPr>
            <w:r w:rsidRPr="00237E21">
              <w:rPr>
                <w:rFonts w:ascii="Calibri Light" w:hAnsi="Calibri Light"/>
                <w:bCs/>
                <w:sz w:val="16"/>
                <w:szCs w:val="16"/>
                <w:lang w:val="en-US"/>
              </w:rPr>
              <w:t xml:space="preserve">FEPW 2021-2027 - CS2(viii); </w:t>
            </w:r>
            <w:proofErr w:type="spellStart"/>
            <w:r w:rsidRPr="00237E21">
              <w:rPr>
                <w:rFonts w:ascii="Calibri Light" w:hAnsi="Calibri Light"/>
                <w:bCs/>
                <w:sz w:val="16"/>
                <w:szCs w:val="16"/>
                <w:lang w:val="en-US"/>
              </w:rPr>
              <w:t>priorytet</w:t>
            </w:r>
            <w:proofErr w:type="spellEnd"/>
            <w:r w:rsidRPr="00237E21">
              <w:rPr>
                <w:rFonts w:ascii="Calibri Light" w:hAnsi="Calibri Light"/>
                <w:bCs/>
                <w:sz w:val="16"/>
                <w:szCs w:val="16"/>
                <w:lang w:val="en-US"/>
              </w:rPr>
              <w:t xml:space="preserve"> III,</w:t>
            </w:r>
          </w:p>
          <w:p w14:paraId="4EAC30DE" w14:textId="77777777" w:rsidR="00FF0165" w:rsidRPr="00237E21" w:rsidRDefault="00FF0165" w:rsidP="00FF0165">
            <w:pPr>
              <w:spacing w:before="0" w:after="0" w:line="259" w:lineRule="auto"/>
              <w:ind w:left="0"/>
              <w:rPr>
                <w:rFonts w:ascii="Calibri Light" w:hAnsi="Calibri Light"/>
                <w:bCs/>
                <w:sz w:val="16"/>
                <w:szCs w:val="16"/>
              </w:rPr>
            </w:pPr>
            <w:r w:rsidRPr="00237E21">
              <w:rPr>
                <w:rFonts w:ascii="Calibri Light" w:hAnsi="Calibri Light"/>
                <w:bCs/>
                <w:sz w:val="16"/>
                <w:szCs w:val="16"/>
              </w:rPr>
              <w:t>działanie FEPW.03.01 Zrównoważona</w:t>
            </w:r>
          </w:p>
          <w:p w14:paraId="2B4AA6D6" w14:textId="3EDB8FFD" w:rsidR="00FF0165" w:rsidRPr="00EC76AF" w:rsidRDefault="00FF0165" w:rsidP="00FF0165">
            <w:pPr>
              <w:spacing w:before="0" w:after="0" w:line="259" w:lineRule="auto"/>
              <w:ind w:left="0"/>
              <w:rPr>
                <w:rFonts w:ascii="Calibri Light" w:hAnsi="Calibri Light"/>
                <w:bCs/>
                <w:sz w:val="16"/>
                <w:szCs w:val="16"/>
              </w:rPr>
            </w:pPr>
            <w:r w:rsidRPr="00237E21">
              <w:rPr>
                <w:rFonts w:ascii="Calibri Light" w:hAnsi="Calibri Light"/>
                <w:bCs/>
                <w:sz w:val="16"/>
                <w:szCs w:val="16"/>
              </w:rPr>
              <w:t>mobilność miejska</w:t>
            </w:r>
          </w:p>
        </w:tc>
        <w:tc>
          <w:tcPr>
            <w:tcW w:w="1559" w:type="dxa"/>
            <w:vAlign w:val="center"/>
          </w:tcPr>
          <w:p w14:paraId="69EF1AB5" w14:textId="2151E387" w:rsidR="00FF0165" w:rsidRPr="000904F8" w:rsidRDefault="00FF0165" w:rsidP="00FF0165">
            <w:pPr>
              <w:spacing w:before="0" w:after="0" w:line="259" w:lineRule="auto"/>
              <w:ind w:left="0"/>
              <w:rPr>
                <w:rFonts w:ascii="Calibri Light" w:hAnsi="Calibri Light"/>
                <w:sz w:val="16"/>
                <w:szCs w:val="16"/>
              </w:rPr>
            </w:pPr>
            <w:r w:rsidRPr="000904F8">
              <w:rPr>
                <w:rFonts w:ascii="Calibri Light" w:hAnsi="Calibri Light"/>
                <w:sz w:val="16"/>
                <w:szCs w:val="16"/>
              </w:rPr>
              <w:t>12 500 000,00</w:t>
            </w:r>
          </w:p>
        </w:tc>
        <w:tc>
          <w:tcPr>
            <w:tcW w:w="1701" w:type="dxa"/>
            <w:vAlign w:val="center"/>
          </w:tcPr>
          <w:p w14:paraId="14E09016" w14:textId="13409275" w:rsidR="00FF0165" w:rsidRPr="00A37570" w:rsidRDefault="00FF0165" w:rsidP="00FF0165">
            <w:pPr>
              <w:spacing w:before="0" w:after="0" w:line="259" w:lineRule="auto"/>
              <w:ind w:left="0"/>
              <w:rPr>
                <w:rFonts w:ascii="Calibri Light" w:hAnsi="Calibri Light"/>
                <w:sz w:val="16"/>
                <w:szCs w:val="16"/>
              </w:rPr>
            </w:pPr>
            <w:r w:rsidRPr="00232897">
              <w:rPr>
                <w:rFonts w:ascii="Calibri Light" w:hAnsi="Calibri Light"/>
                <w:sz w:val="16"/>
                <w:szCs w:val="16"/>
              </w:rPr>
              <w:t>Pozytywna opinia Instytucji</w:t>
            </w:r>
            <w:r>
              <w:rPr>
                <w:rFonts w:ascii="Calibri Light" w:hAnsi="Calibri Light"/>
                <w:sz w:val="16"/>
                <w:szCs w:val="16"/>
              </w:rPr>
              <w:t xml:space="preserve"> </w:t>
            </w:r>
            <w:r w:rsidRPr="00232897">
              <w:rPr>
                <w:rFonts w:ascii="Calibri Light" w:hAnsi="Calibri Light"/>
                <w:sz w:val="16"/>
                <w:szCs w:val="16"/>
              </w:rPr>
              <w:t>Zarządzającej FEPW w zakresie</w:t>
            </w:r>
            <w:r>
              <w:rPr>
                <w:rFonts w:ascii="Calibri Light" w:hAnsi="Calibri Light"/>
                <w:sz w:val="16"/>
                <w:szCs w:val="16"/>
              </w:rPr>
              <w:t xml:space="preserve"> </w:t>
            </w:r>
            <w:r w:rsidRPr="00232897">
              <w:rPr>
                <w:rFonts w:ascii="Calibri Light" w:hAnsi="Calibri Light"/>
                <w:sz w:val="16"/>
                <w:szCs w:val="16"/>
              </w:rPr>
              <w:t>możliwości finansowania</w:t>
            </w:r>
            <w:r>
              <w:rPr>
                <w:rFonts w:ascii="Calibri Light" w:hAnsi="Calibri Light"/>
                <w:sz w:val="16"/>
                <w:szCs w:val="16"/>
              </w:rPr>
              <w:t xml:space="preserve"> </w:t>
            </w:r>
            <w:r w:rsidRPr="00232897">
              <w:rPr>
                <w:rFonts w:ascii="Calibri Light" w:hAnsi="Calibri Light"/>
                <w:sz w:val="16"/>
                <w:szCs w:val="16"/>
              </w:rPr>
              <w:t>strategii IIT w ramach</w:t>
            </w:r>
            <w:r>
              <w:rPr>
                <w:rFonts w:ascii="Calibri Light" w:hAnsi="Calibri Light"/>
                <w:sz w:val="16"/>
                <w:szCs w:val="16"/>
              </w:rPr>
              <w:t xml:space="preserve"> </w:t>
            </w:r>
            <w:r w:rsidRPr="00232897">
              <w:rPr>
                <w:rFonts w:ascii="Calibri Light" w:hAnsi="Calibri Light"/>
                <w:sz w:val="16"/>
                <w:szCs w:val="16"/>
              </w:rPr>
              <w:t>programu</w:t>
            </w:r>
            <w:r>
              <w:rPr>
                <w:rFonts w:ascii="Calibri Light" w:hAnsi="Calibri Light"/>
                <w:sz w:val="16"/>
                <w:szCs w:val="16"/>
              </w:rPr>
              <w:t xml:space="preserve"> </w:t>
            </w:r>
            <w:r w:rsidRPr="00232897">
              <w:rPr>
                <w:rFonts w:ascii="Calibri Light" w:hAnsi="Calibri Light"/>
                <w:sz w:val="16"/>
                <w:szCs w:val="16"/>
              </w:rPr>
              <w:t>FEPW</w:t>
            </w:r>
            <w:r>
              <w:rPr>
                <w:rFonts w:ascii="Calibri Light" w:hAnsi="Calibri Light"/>
                <w:sz w:val="16"/>
                <w:szCs w:val="16"/>
              </w:rPr>
              <w:t>.</w:t>
            </w:r>
          </w:p>
        </w:tc>
      </w:tr>
    </w:tbl>
    <w:bookmarkEnd w:id="96"/>
    <w:p w14:paraId="49A1ED4A" w14:textId="77777777" w:rsidR="00CF5EBB" w:rsidRPr="00E63E69" w:rsidRDefault="00CF5EBB" w:rsidP="00CF5EBB">
      <w:pPr>
        <w:pStyle w:val="Tekstprzypisudolnego"/>
        <w:rPr>
          <w:rFonts w:cstheme="minorHAnsi"/>
          <w:b/>
          <w:iCs/>
          <w:noProof/>
          <w:szCs w:val="18"/>
        </w:rPr>
      </w:pPr>
      <w:r>
        <w:t>Źródło: Opracowanie własne</w:t>
      </w:r>
    </w:p>
    <w:p w14:paraId="08A236C4" w14:textId="61520FA9" w:rsidR="00E65561" w:rsidRPr="009060A4" w:rsidRDefault="00E65561" w:rsidP="009060A4">
      <w:pPr>
        <w:spacing w:before="0" w:after="160" w:line="259" w:lineRule="auto"/>
        <w:ind w:left="0"/>
        <w:rPr>
          <w:rFonts w:ascii="Calibri Light" w:hAnsi="Calibri Light"/>
        </w:rPr>
        <w:sectPr w:rsidR="00E65561" w:rsidRPr="009060A4" w:rsidSect="002F65D5">
          <w:pgSz w:w="16838" w:h="11906" w:orient="landscape"/>
          <w:pgMar w:top="1418" w:right="253" w:bottom="1418" w:left="284" w:header="709" w:footer="709" w:gutter="0"/>
          <w:cols w:space="708"/>
          <w:docGrid w:linePitch="360"/>
        </w:sectPr>
      </w:pPr>
    </w:p>
    <w:p w14:paraId="090EBE74" w14:textId="4BBF2372" w:rsidR="005367B3" w:rsidRDefault="005367B3" w:rsidP="005367B3">
      <w:pPr>
        <w:pStyle w:val="Nagwek2"/>
      </w:pPr>
      <w:bookmarkStart w:id="97" w:name="_Toc166754676"/>
      <w:r>
        <w:lastRenderedPageBreak/>
        <w:t>Lista przedsięwzięć</w:t>
      </w:r>
      <w:bookmarkEnd w:id="97"/>
    </w:p>
    <w:p w14:paraId="50F125AF" w14:textId="7083421B" w:rsidR="005367B3" w:rsidRDefault="005367B3" w:rsidP="005367B3">
      <w:pPr>
        <w:spacing w:after="120"/>
        <w:rPr>
          <w:shd w:val="clear" w:color="auto" w:fill="FFFFFF"/>
          <w:lang w:eastAsia="pl-PL"/>
        </w:rPr>
      </w:pPr>
      <w:r>
        <w:t xml:space="preserve">Lista przedsięwzięć, realizujących cele strategii rozwoju ponadlokalnego Partnerstwa Ostrołęckiego Obszaru Strategicznej Interwencji, została przedstawiona w </w:t>
      </w:r>
      <w:r w:rsidRPr="00820261">
        <w:t>tabeli 1</w:t>
      </w:r>
      <w:r>
        <w:t>3</w:t>
      </w:r>
      <w:r w:rsidRPr="00820261">
        <w:t>.</w:t>
      </w:r>
      <w:r>
        <w:t xml:space="preserve"> </w:t>
      </w:r>
      <w:r>
        <w:rPr>
          <w:shd w:val="clear" w:color="auto" w:fill="FFFFFF"/>
          <w:lang w:eastAsia="pl-PL"/>
        </w:rPr>
        <w:t>Jej wzór</w:t>
      </w:r>
      <w:r w:rsidRPr="00C50275">
        <w:rPr>
          <w:shd w:val="clear" w:color="auto" w:fill="FFFFFF"/>
          <w:lang w:eastAsia="pl-PL"/>
        </w:rPr>
        <w:t xml:space="preserve"> został skonsultowany w toku prac nad strategią z</w:t>
      </w:r>
      <w:r w:rsidR="00AB7B33">
        <w:rPr>
          <w:shd w:val="clear" w:color="auto" w:fill="FFFFFF"/>
          <w:lang w:eastAsia="pl-PL"/>
        </w:rPr>
        <w:t> </w:t>
      </w:r>
      <w:r w:rsidRPr="00C50275">
        <w:rPr>
          <w:shd w:val="clear" w:color="auto" w:fill="FFFFFF"/>
          <w:lang w:eastAsia="pl-PL"/>
        </w:rPr>
        <w:t>przedstawicielami Instytucji Zarządzającej Województwa Mazowieckiego</w:t>
      </w:r>
      <w:r>
        <w:rPr>
          <w:shd w:val="clear" w:color="auto" w:fill="FFFFFF"/>
          <w:lang w:eastAsia="pl-PL"/>
        </w:rPr>
        <w:t>.</w:t>
      </w:r>
    </w:p>
    <w:p w14:paraId="525FECC8" w14:textId="77777777" w:rsidR="005367B3" w:rsidRDefault="005367B3" w:rsidP="005367B3">
      <w:pPr>
        <w:spacing w:after="120"/>
        <w:rPr>
          <w:shd w:val="clear" w:color="auto" w:fill="FFFFFF"/>
          <w:lang w:eastAsia="pl-PL"/>
        </w:rPr>
      </w:pPr>
      <w:r>
        <w:rPr>
          <w:shd w:val="clear" w:color="auto" w:fill="FFFFFF"/>
          <w:lang w:eastAsia="pl-PL"/>
        </w:rPr>
        <w:t>Należy w tym miejscu podkreślić fakt, że wszystkie przedsięwzięcia są zintegrowane na poziomie celów strategicznych, które stanowią podstawę stworzonej listy przedsięwzięć.</w:t>
      </w:r>
    </w:p>
    <w:p w14:paraId="688E827C" w14:textId="77777777" w:rsidR="005367B3" w:rsidRDefault="005367B3" w:rsidP="005367B3">
      <w:pPr>
        <w:spacing w:after="120"/>
        <w:ind w:left="0"/>
        <w:rPr>
          <w:shd w:val="clear" w:color="auto" w:fill="FFFFFF"/>
          <w:lang w:eastAsia="pl-PL"/>
        </w:rPr>
      </w:pPr>
    </w:p>
    <w:p w14:paraId="3E30CC54" w14:textId="77777777" w:rsidR="005367B3" w:rsidRDefault="005367B3" w:rsidP="005367B3">
      <w:pPr>
        <w:spacing w:after="120"/>
        <w:ind w:left="0"/>
        <w:sectPr w:rsidR="005367B3" w:rsidSect="002F65D5">
          <w:pgSz w:w="11906" w:h="16838" w:code="9"/>
          <w:pgMar w:top="255" w:right="1418" w:bottom="284" w:left="1418" w:header="709" w:footer="709" w:gutter="0"/>
          <w:cols w:space="708"/>
          <w:docGrid w:linePitch="360"/>
        </w:sectPr>
      </w:pPr>
    </w:p>
    <w:p w14:paraId="28DFCC7D" w14:textId="7964A93D" w:rsidR="00CF5EBB" w:rsidRDefault="00CF5EBB" w:rsidP="00FA41A6">
      <w:pPr>
        <w:pStyle w:val="Legenda"/>
      </w:pPr>
      <w:bookmarkStart w:id="98" w:name="_Toc166754469"/>
      <w:r>
        <w:lastRenderedPageBreak/>
        <w:t xml:space="preserve">Tabela </w:t>
      </w:r>
      <w:r>
        <w:fldChar w:fldCharType="begin"/>
      </w:r>
      <w:r>
        <w:instrText xml:space="preserve"> SEQ Tabela \* ARABIC </w:instrText>
      </w:r>
      <w:r>
        <w:fldChar w:fldCharType="separate"/>
      </w:r>
      <w:r w:rsidR="004931F7">
        <w:t>16</w:t>
      </w:r>
      <w:r>
        <w:fldChar w:fldCharType="end"/>
      </w:r>
      <w:r>
        <w:t xml:space="preserve"> Lista przedsięwzięć</w:t>
      </w:r>
      <w:bookmarkEnd w:id="98"/>
    </w:p>
    <w:tbl>
      <w:tblPr>
        <w:tblStyle w:val="Tabela-Siatka"/>
        <w:tblpPr w:leftFromText="180" w:rightFromText="180" w:vertAnchor="page" w:horzAnchor="margin" w:tblpY="2341"/>
        <w:tblW w:w="0" w:type="auto"/>
        <w:tblLook w:val="0620" w:firstRow="1" w:lastRow="0" w:firstColumn="0" w:lastColumn="0" w:noHBand="1" w:noVBand="1"/>
      </w:tblPr>
      <w:tblGrid>
        <w:gridCol w:w="488"/>
        <w:gridCol w:w="2321"/>
        <w:gridCol w:w="1712"/>
        <w:gridCol w:w="1692"/>
        <w:gridCol w:w="3847"/>
        <w:gridCol w:w="1984"/>
        <w:gridCol w:w="1701"/>
        <w:gridCol w:w="1511"/>
      </w:tblGrid>
      <w:tr w:rsidR="00433426" w:rsidRPr="00433426" w14:paraId="3F723734" w14:textId="77777777" w:rsidTr="00782279">
        <w:trPr>
          <w:tblHeader/>
        </w:trPr>
        <w:tc>
          <w:tcPr>
            <w:tcW w:w="488" w:type="dxa"/>
            <w:shd w:val="clear" w:color="auto" w:fill="FFC000" w:themeFill="accent4"/>
            <w:vAlign w:val="center"/>
          </w:tcPr>
          <w:p w14:paraId="7E6391E9" w14:textId="77777777" w:rsidR="00433426" w:rsidRPr="00433426" w:rsidRDefault="00433426" w:rsidP="00433426">
            <w:pPr>
              <w:spacing w:after="120"/>
              <w:ind w:left="0"/>
              <w:rPr>
                <w:b/>
                <w:bCs/>
                <w:sz w:val="22"/>
                <w:szCs w:val="20"/>
              </w:rPr>
            </w:pPr>
            <w:r w:rsidRPr="00433426">
              <w:rPr>
                <w:b/>
                <w:bCs/>
                <w:sz w:val="22"/>
                <w:szCs w:val="20"/>
              </w:rPr>
              <w:t>Lp.</w:t>
            </w:r>
          </w:p>
        </w:tc>
        <w:tc>
          <w:tcPr>
            <w:tcW w:w="2321" w:type="dxa"/>
            <w:shd w:val="clear" w:color="auto" w:fill="FFC000" w:themeFill="accent4"/>
            <w:vAlign w:val="center"/>
          </w:tcPr>
          <w:p w14:paraId="4CE19872" w14:textId="77777777" w:rsidR="00433426" w:rsidRPr="00433426" w:rsidRDefault="00433426" w:rsidP="00433426">
            <w:pPr>
              <w:spacing w:after="120"/>
              <w:ind w:left="0"/>
              <w:rPr>
                <w:b/>
                <w:bCs/>
                <w:sz w:val="22"/>
                <w:szCs w:val="20"/>
              </w:rPr>
            </w:pPr>
            <w:r w:rsidRPr="00433426">
              <w:rPr>
                <w:b/>
                <w:bCs/>
                <w:sz w:val="22"/>
                <w:szCs w:val="20"/>
              </w:rPr>
              <w:t>Nazwa przedsięwzięcia</w:t>
            </w:r>
          </w:p>
        </w:tc>
        <w:tc>
          <w:tcPr>
            <w:tcW w:w="1712" w:type="dxa"/>
            <w:shd w:val="clear" w:color="auto" w:fill="FFC000" w:themeFill="accent4"/>
            <w:vAlign w:val="center"/>
          </w:tcPr>
          <w:p w14:paraId="05A2308C" w14:textId="3FA6AB1E" w:rsidR="00433426" w:rsidRPr="00433426" w:rsidRDefault="00433426" w:rsidP="00433426">
            <w:pPr>
              <w:spacing w:after="120"/>
              <w:ind w:left="0"/>
              <w:rPr>
                <w:b/>
                <w:bCs/>
                <w:sz w:val="22"/>
                <w:szCs w:val="20"/>
              </w:rPr>
            </w:pPr>
            <w:r w:rsidRPr="00433426">
              <w:rPr>
                <w:b/>
                <w:bCs/>
                <w:sz w:val="22"/>
                <w:szCs w:val="20"/>
              </w:rPr>
              <w:t>Wskazanie i</w:t>
            </w:r>
            <w:r w:rsidR="00AB7B33">
              <w:rPr>
                <w:b/>
                <w:bCs/>
                <w:sz w:val="22"/>
                <w:szCs w:val="20"/>
              </w:rPr>
              <w:t> </w:t>
            </w:r>
            <w:r w:rsidRPr="00433426">
              <w:rPr>
                <w:b/>
                <w:bCs/>
                <w:sz w:val="22"/>
                <w:szCs w:val="20"/>
              </w:rPr>
              <w:t>uzasadnienie realizacji celu strategii IIT/strategii rozwoju ponadlokalnego przez  przedsięwzięcie, ze wskazaniem podejścia zintegrowanego</w:t>
            </w:r>
          </w:p>
          <w:p w14:paraId="3A2D2A40" w14:textId="77777777" w:rsidR="00433426" w:rsidRPr="00433426" w:rsidRDefault="00433426" w:rsidP="00433426">
            <w:pPr>
              <w:spacing w:after="120"/>
              <w:ind w:left="0"/>
              <w:rPr>
                <w:b/>
                <w:bCs/>
                <w:sz w:val="22"/>
                <w:szCs w:val="20"/>
              </w:rPr>
            </w:pPr>
          </w:p>
        </w:tc>
        <w:tc>
          <w:tcPr>
            <w:tcW w:w="1692" w:type="dxa"/>
            <w:shd w:val="clear" w:color="auto" w:fill="FFC000" w:themeFill="accent4"/>
            <w:vAlign w:val="center"/>
          </w:tcPr>
          <w:p w14:paraId="71BAA659" w14:textId="77777777" w:rsidR="00433426" w:rsidRPr="00433426" w:rsidRDefault="00433426" w:rsidP="00433426">
            <w:pPr>
              <w:spacing w:after="120"/>
              <w:ind w:left="0"/>
              <w:rPr>
                <w:b/>
                <w:bCs/>
                <w:sz w:val="22"/>
                <w:szCs w:val="20"/>
              </w:rPr>
            </w:pPr>
            <w:r w:rsidRPr="00433426">
              <w:rPr>
                <w:b/>
                <w:bCs/>
                <w:sz w:val="22"/>
                <w:szCs w:val="20"/>
              </w:rPr>
              <w:t xml:space="preserve">Typ beneficjenta (np. </w:t>
            </w:r>
            <w:proofErr w:type="spellStart"/>
            <w:r w:rsidRPr="00433426">
              <w:rPr>
                <w:b/>
                <w:bCs/>
                <w:sz w:val="22"/>
                <w:szCs w:val="20"/>
              </w:rPr>
              <w:t>jst</w:t>
            </w:r>
            <w:proofErr w:type="spellEnd"/>
            <w:r w:rsidRPr="00433426">
              <w:rPr>
                <w:b/>
                <w:bCs/>
                <w:sz w:val="22"/>
                <w:szCs w:val="20"/>
              </w:rPr>
              <w:t xml:space="preserve">, </w:t>
            </w:r>
            <w:proofErr w:type="spellStart"/>
            <w:r w:rsidRPr="00433426">
              <w:rPr>
                <w:b/>
                <w:bCs/>
                <w:sz w:val="22"/>
                <w:szCs w:val="20"/>
              </w:rPr>
              <w:t>mśp</w:t>
            </w:r>
            <w:proofErr w:type="spellEnd"/>
            <w:r w:rsidRPr="00433426">
              <w:rPr>
                <w:b/>
                <w:bCs/>
                <w:sz w:val="22"/>
                <w:szCs w:val="20"/>
              </w:rPr>
              <w:t>)</w:t>
            </w:r>
          </w:p>
        </w:tc>
        <w:tc>
          <w:tcPr>
            <w:tcW w:w="3847" w:type="dxa"/>
            <w:shd w:val="clear" w:color="auto" w:fill="FFC000" w:themeFill="accent4"/>
            <w:vAlign w:val="center"/>
          </w:tcPr>
          <w:p w14:paraId="208CA104" w14:textId="77777777" w:rsidR="00433426" w:rsidRPr="00433426" w:rsidRDefault="00433426" w:rsidP="00433426">
            <w:pPr>
              <w:spacing w:after="120"/>
              <w:ind w:left="0"/>
              <w:rPr>
                <w:b/>
                <w:bCs/>
                <w:sz w:val="22"/>
                <w:szCs w:val="20"/>
              </w:rPr>
            </w:pPr>
            <w:r w:rsidRPr="00433426">
              <w:rPr>
                <w:b/>
                <w:bCs/>
                <w:sz w:val="22"/>
                <w:szCs w:val="20"/>
              </w:rPr>
              <w:t>Planowany zakres przedsięwzięcia  – najważniejsze elementy przedsięwzięcia</w:t>
            </w:r>
          </w:p>
        </w:tc>
        <w:tc>
          <w:tcPr>
            <w:tcW w:w="1984" w:type="dxa"/>
            <w:shd w:val="clear" w:color="auto" w:fill="FFC000" w:themeFill="accent4"/>
            <w:vAlign w:val="center"/>
          </w:tcPr>
          <w:p w14:paraId="4E09D385" w14:textId="77777777" w:rsidR="00433426" w:rsidRPr="00433426" w:rsidRDefault="00433426" w:rsidP="00433426">
            <w:pPr>
              <w:spacing w:after="120"/>
              <w:ind w:left="0"/>
              <w:rPr>
                <w:b/>
                <w:bCs/>
                <w:sz w:val="22"/>
                <w:szCs w:val="20"/>
              </w:rPr>
            </w:pPr>
            <w:r w:rsidRPr="00433426">
              <w:rPr>
                <w:b/>
                <w:bCs/>
                <w:sz w:val="22"/>
                <w:szCs w:val="20"/>
              </w:rPr>
              <w:t>Planowane źródło finansowania, ze wskazaniem programu i konkretnego CS/Priorytet i działanie</w:t>
            </w:r>
          </w:p>
        </w:tc>
        <w:tc>
          <w:tcPr>
            <w:tcW w:w="1701" w:type="dxa"/>
            <w:shd w:val="clear" w:color="auto" w:fill="FFC000" w:themeFill="accent4"/>
            <w:vAlign w:val="center"/>
          </w:tcPr>
          <w:p w14:paraId="6A047094" w14:textId="77777777" w:rsidR="00433426" w:rsidRPr="00433426" w:rsidRDefault="00433426" w:rsidP="00433426">
            <w:pPr>
              <w:spacing w:after="120"/>
              <w:ind w:left="0"/>
              <w:rPr>
                <w:b/>
                <w:bCs/>
                <w:sz w:val="22"/>
                <w:szCs w:val="20"/>
              </w:rPr>
            </w:pPr>
            <w:r w:rsidRPr="00433426">
              <w:rPr>
                <w:b/>
                <w:bCs/>
                <w:sz w:val="22"/>
                <w:szCs w:val="20"/>
              </w:rPr>
              <w:t>Szacunkowa wartość wkładu UE (PLN)</w:t>
            </w:r>
          </w:p>
        </w:tc>
        <w:tc>
          <w:tcPr>
            <w:tcW w:w="1511" w:type="dxa"/>
            <w:shd w:val="clear" w:color="auto" w:fill="FFC000" w:themeFill="accent4"/>
            <w:vAlign w:val="center"/>
          </w:tcPr>
          <w:p w14:paraId="475FC0BF" w14:textId="77777777" w:rsidR="00433426" w:rsidRPr="00433426" w:rsidRDefault="00433426" w:rsidP="00433426">
            <w:pPr>
              <w:spacing w:after="120"/>
              <w:ind w:left="0"/>
              <w:rPr>
                <w:b/>
                <w:bCs/>
                <w:sz w:val="22"/>
                <w:szCs w:val="20"/>
              </w:rPr>
            </w:pPr>
            <w:r w:rsidRPr="00433426">
              <w:rPr>
                <w:b/>
                <w:bCs/>
                <w:sz w:val="22"/>
                <w:szCs w:val="20"/>
              </w:rPr>
              <w:t>Podstawowe warunki realizacji</w:t>
            </w:r>
          </w:p>
        </w:tc>
      </w:tr>
      <w:tr w:rsidR="00433426" w:rsidRPr="00433426" w14:paraId="2D9C225E" w14:textId="77777777" w:rsidTr="00782279">
        <w:tc>
          <w:tcPr>
            <w:tcW w:w="15256" w:type="dxa"/>
            <w:gridSpan w:val="8"/>
            <w:shd w:val="clear" w:color="auto" w:fill="E7E6E6" w:themeFill="background2"/>
          </w:tcPr>
          <w:p w14:paraId="1BBC9B3D" w14:textId="77777777" w:rsidR="00433426" w:rsidRPr="00433426" w:rsidRDefault="00433426" w:rsidP="00433426">
            <w:pPr>
              <w:spacing w:after="120"/>
              <w:ind w:left="0"/>
              <w:jc w:val="center"/>
              <w:rPr>
                <w:sz w:val="16"/>
                <w:szCs w:val="16"/>
              </w:rPr>
            </w:pPr>
            <w:r w:rsidRPr="00433426">
              <w:rPr>
                <w:sz w:val="16"/>
                <w:szCs w:val="16"/>
              </w:rPr>
              <w:t>Cel strategiczny 1 - Rozwój lokalnego potencjału i polepszenie warunków dla nowoczesnego rozwoju gospodarczego</w:t>
            </w:r>
          </w:p>
        </w:tc>
      </w:tr>
      <w:tr w:rsidR="00433426" w:rsidRPr="00433426" w14:paraId="3FA1ECBD" w14:textId="77777777" w:rsidTr="00782279">
        <w:tc>
          <w:tcPr>
            <w:tcW w:w="488" w:type="dxa"/>
          </w:tcPr>
          <w:p w14:paraId="59DF3442" w14:textId="77777777" w:rsidR="00433426" w:rsidRPr="00433426" w:rsidRDefault="00433426" w:rsidP="00433426">
            <w:pPr>
              <w:spacing w:after="120"/>
              <w:ind w:left="0"/>
              <w:rPr>
                <w:b/>
                <w:bCs/>
                <w:sz w:val="16"/>
                <w:szCs w:val="16"/>
              </w:rPr>
            </w:pPr>
            <w:r w:rsidRPr="00433426">
              <w:rPr>
                <w:b/>
                <w:bCs/>
                <w:sz w:val="16"/>
                <w:szCs w:val="16"/>
              </w:rPr>
              <w:t>1</w:t>
            </w:r>
          </w:p>
        </w:tc>
        <w:tc>
          <w:tcPr>
            <w:tcW w:w="2321" w:type="dxa"/>
          </w:tcPr>
          <w:p w14:paraId="62E4A616" w14:textId="77777777" w:rsidR="00433426" w:rsidRPr="00433426" w:rsidRDefault="00433426" w:rsidP="00433426">
            <w:pPr>
              <w:spacing w:after="120"/>
              <w:ind w:left="0"/>
              <w:rPr>
                <w:b/>
                <w:bCs/>
                <w:sz w:val="16"/>
                <w:szCs w:val="16"/>
              </w:rPr>
            </w:pPr>
            <w:r w:rsidRPr="00433426">
              <w:rPr>
                <w:sz w:val="16"/>
                <w:szCs w:val="16"/>
              </w:rPr>
              <w:t>Rozwój nowoczesnej infrastruktury w zakresie edukacji zawodowej.</w:t>
            </w:r>
          </w:p>
        </w:tc>
        <w:tc>
          <w:tcPr>
            <w:tcW w:w="1712" w:type="dxa"/>
          </w:tcPr>
          <w:p w14:paraId="246B7ABE" w14:textId="04F72E6D" w:rsidR="00433426" w:rsidRPr="00433426" w:rsidRDefault="00433426" w:rsidP="00433426">
            <w:pPr>
              <w:spacing w:after="120"/>
              <w:ind w:left="0"/>
              <w:rPr>
                <w:bCs/>
                <w:sz w:val="16"/>
                <w:szCs w:val="16"/>
              </w:rPr>
            </w:pPr>
            <w:r w:rsidRPr="00433426">
              <w:rPr>
                <w:bCs/>
                <w:sz w:val="16"/>
                <w:szCs w:val="16"/>
              </w:rPr>
              <w:t>Przedsięwzięcie jest spójne z celem strategicznym nr 1 oraz spełnia przesłanki podejścia zintegrowanego.</w:t>
            </w:r>
          </w:p>
          <w:p w14:paraId="0E8D351B" w14:textId="19BCCC7D" w:rsidR="00433426" w:rsidRPr="00433426" w:rsidRDefault="00433426" w:rsidP="00433426">
            <w:pPr>
              <w:spacing w:after="120"/>
              <w:ind w:left="0"/>
              <w:rPr>
                <w:bCs/>
                <w:sz w:val="16"/>
                <w:szCs w:val="16"/>
              </w:rPr>
            </w:pPr>
            <w:r w:rsidRPr="00433426">
              <w:rPr>
                <w:bCs/>
                <w:sz w:val="16"/>
                <w:szCs w:val="16"/>
              </w:rPr>
              <w:t>Przedsięwzięcie wpisuje się w kierunki działań: 1.1.2., 1.1.3.</w:t>
            </w:r>
          </w:p>
          <w:p w14:paraId="236D0EDE" w14:textId="7D007E9F" w:rsidR="00433426" w:rsidRPr="00433426" w:rsidRDefault="00433426" w:rsidP="00433426">
            <w:pPr>
              <w:spacing w:after="120"/>
              <w:ind w:left="0"/>
              <w:rPr>
                <w:bCs/>
                <w:sz w:val="16"/>
                <w:szCs w:val="16"/>
              </w:rPr>
            </w:pPr>
            <w:r w:rsidRPr="00433426">
              <w:rPr>
                <w:bCs/>
                <w:sz w:val="16"/>
                <w:szCs w:val="16"/>
              </w:rPr>
              <w:t xml:space="preserve">Z realizacji przedsięwzięcia korzystać będą </w:t>
            </w:r>
            <w:r w:rsidRPr="00433426">
              <w:rPr>
                <w:bCs/>
                <w:sz w:val="16"/>
                <w:szCs w:val="16"/>
              </w:rPr>
              <w:lastRenderedPageBreak/>
              <w:t>mieszkańcy więcej niż jednej gmin</w:t>
            </w:r>
            <w:r w:rsidR="00F66031">
              <w:rPr>
                <w:bCs/>
                <w:sz w:val="16"/>
                <w:szCs w:val="16"/>
              </w:rPr>
              <w:t>y</w:t>
            </w:r>
            <w:r w:rsidRPr="00433426">
              <w:rPr>
                <w:bCs/>
                <w:sz w:val="16"/>
                <w:szCs w:val="16"/>
              </w:rPr>
              <w:t xml:space="preserve"> - mieszkańcy Partnerstwa OSI Ostrołęka.</w:t>
            </w:r>
          </w:p>
          <w:p w14:paraId="29E021E8" w14:textId="77777777" w:rsidR="00433426" w:rsidRPr="00433426" w:rsidRDefault="00433426" w:rsidP="00433426">
            <w:pPr>
              <w:spacing w:after="120"/>
              <w:ind w:left="0"/>
              <w:rPr>
                <w:b/>
                <w:bCs/>
                <w:sz w:val="16"/>
                <w:szCs w:val="16"/>
              </w:rPr>
            </w:pPr>
            <w:r w:rsidRPr="00433426">
              <w:rPr>
                <w:bCs/>
                <w:sz w:val="16"/>
                <w:szCs w:val="16"/>
              </w:rPr>
              <w:t>Przedsięwzięcie jest synergicznie powiązane z celem nr 2.</w:t>
            </w:r>
          </w:p>
        </w:tc>
        <w:tc>
          <w:tcPr>
            <w:tcW w:w="1692" w:type="dxa"/>
          </w:tcPr>
          <w:p w14:paraId="16819128" w14:textId="5EE71EE7" w:rsidR="00433426" w:rsidRPr="00433426" w:rsidRDefault="00433426" w:rsidP="00433426">
            <w:pPr>
              <w:spacing w:after="120"/>
              <w:ind w:left="0"/>
              <w:rPr>
                <w:b/>
                <w:bCs/>
                <w:sz w:val="16"/>
                <w:szCs w:val="16"/>
              </w:rPr>
            </w:pPr>
            <w:r w:rsidRPr="00433426">
              <w:rPr>
                <w:sz w:val="16"/>
                <w:szCs w:val="16"/>
              </w:rPr>
              <w:lastRenderedPageBreak/>
              <w:t>Przewidywane typy beneficjenta: jednostki samorządu terytorialnego i</w:t>
            </w:r>
            <w:r w:rsidR="00AB7B33">
              <w:rPr>
                <w:sz w:val="16"/>
                <w:szCs w:val="16"/>
              </w:rPr>
              <w:t> </w:t>
            </w:r>
            <w:r w:rsidRPr="00433426">
              <w:rPr>
                <w:sz w:val="16"/>
                <w:szCs w:val="16"/>
              </w:rPr>
              <w:t>jednostki organizacyjne tych JST, szkoły i inne placówki systemu oświaty oraz ich organy prowadzące</w:t>
            </w:r>
          </w:p>
        </w:tc>
        <w:tc>
          <w:tcPr>
            <w:tcW w:w="3847" w:type="dxa"/>
          </w:tcPr>
          <w:p w14:paraId="03AA7723" w14:textId="3076CB65" w:rsidR="00433426" w:rsidRPr="00433426" w:rsidRDefault="00433426" w:rsidP="00433426">
            <w:pPr>
              <w:spacing w:after="120"/>
              <w:ind w:left="0"/>
              <w:rPr>
                <w:sz w:val="16"/>
                <w:szCs w:val="16"/>
              </w:rPr>
            </w:pPr>
            <w:r w:rsidRPr="00433426">
              <w:rPr>
                <w:sz w:val="16"/>
                <w:szCs w:val="16"/>
              </w:rPr>
              <w:t>Wsparciem objęte będą projekty, w ramach których realizowane będą działania</w:t>
            </w:r>
            <w:r w:rsidR="00AB7B33">
              <w:rPr>
                <w:sz w:val="16"/>
                <w:szCs w:val="16"/>
              </w:rPr>
              <w:t xml:space="preserve"> </w:t>
            </w:r>
            <w:r w:rsidRPr="00433426">
              <w:rPr>
                <w:sz w:val="16"/>
                <w:szCs w:val="16"/>
              </w:rPr>
              <w:t>prowadzące do poprawy warunków nauczania dla wszystkich uczniów poprzez modernizację bazy techniczno-dydaktycznej szkolnictwa branżowego i poprawy wyposażenia pracowni praktycznej nauki zawodu oraz wyposażenie infrastruktury dydaktycznej szkół prowadzących kształcenie zawodowe.</w:t>
            </w:r>
          </w:p>
          <w:p w14:paraId="3DA937C2" w14:textId="77777777" w:rsidR="00433426" w:rsidRPr="00433426" w:rsidRDefault="00433426" w:rsidP="00433426">
            <w:pPr>
              <w:spacing w:after="120"/>
              <w:ind w:left="0"/>
              <w:rPr>
                <w:sz w:val="16"/>
                <w:szCs w:val="16"/>
              </w:rPr>
            </w:pPr>
          </w:p>
          <w:p w14:paraId="1FCCD03D" w14:textId="77777777" w:rsidR="00433426" w:rsidRPr="00433426" w:rsidRDefault="00433426" w:rsidP="00433426">
            <w:pPr>
              <w:spacing w:after="120"/>
              <w:ind w:left="0"/>
              <w:rPr>
                <w:b/>
                <w:bCs/>
                <w:sz w:val="16"/>
                <w:szCs w:val="16"/>
              </w:rPr>
            </w:pPr>
          </w:p>
        </w:tc>
        <w:tc>
          <w:tcPr>
            <w:tcW w:w="1984" w:type="dxa"/>
          </w:tcPr>
          <w:p w14:paraId="63DC7CD8" w14:textId="665E0AE7" w:rsidR="00903395" w:rsidRDefault="00903395" w:rsidP="00433426">
            <w:pPr>
              <w:spacing w:after="120"/>
              <w:ind w:left="0"/>
              <w:rPr>
                <w:iCs/>
                <w:sz w:val="16"/>
                <w:szCs w:val="16"/>
              </w:rPr>
            </w:pPr>
            <w:r w:rsidRPr="00903395">
              <w:rPr>
                <w:iCs/>
                <w:sz w:val="16"/>
                <w:szCs w:val="16"/>
              </w:rPr>
              <w:t>FEMA.07.02 Wzmocnienie kompetencji uczniów</w:t>
            </w:r>
            <w:r w:rsidR="00CD4897">
              <w:rPr>
                <w:iCs/>
                <w:sz w:val="16"/>
                <w:szCs w:val="16"/>
              </w:rPr>
              <w:t>;</w:t>
            </w:r>
            <w:r w:rsidRPr="00903395">
              <w:rPr>
                <w:iCs/>
                <w:sz w:val="16"/>
                <w:szCs w:val="16"/>
              </w:rPr>
              <w:t xml:space="preserve"> </w:t>
            </w:r>
          </w:p>
          <w:p w14:paraId="16226304" w14:textId="40D51E7A" w:rsidR="00682395" w:rsidRDefault="00682395" w:rsidP="00433426">
            <w:pPr>
              <w:spacing w:after="120"/>
              <w:ind w:left="0"/>
              <w:rPr>
                <w:sz w:val="16"/>
                <w:szCs w:val="16"/>
              </w:rPr>
            </w:pPr>
            <w:r w:rsidRPr="00682395">
              <w:rPr>
                <w:sz w:val="16"/>
                <w:szCs w:val="16"/>
              </w:rPr>
              <w:t>FEMA.05.03 Infrastruktura w edukacji zawodowej</w:t>
            </w:r>
            <w:r w:rsidR="00CD4897">
              <w:rPr>
                <w:sz w:val="16"/>
                <w:szCs w:val="16"/>
              </w:rPr>
              <w:t>;</w:t>
            </w:r>
          </w:p>
          <w:p w14:paraId="66E53F95" w14:textId="7E622495" w:rsidR="00433426" w:rsidRPr="00433426" w:rsidRDefault="00433426" w:rsidP="00433426">
            <w:pPr>
              <w:spacing w:after="120"/>
              <w:ind w:left="0"/>
              <w:rPr>
                <w:iCs/>
                <w:sz w:val="16"/>
                <w:szCs w:val="16"/>
              </w:rPr>
            </w:pPr>
            <w:r w:rsidRPr="00433426">
              <w:rPr>
                <w:iCs/>
                <w:sz w:val="16"/>
                <w:szCs w:val="16"/>
              </w:rPr>
              <w:t>Ministerstwo Edukacji i Nauki;</w:t>
            </w:r>
          </w:p>
          <w:p w14:paraId="03C519D0" w14:textId="77777777" w:rsidR="00433426" w:rsidRPr="00433426" w:rsidRDefault="00433426" w:rsidP="00433426">
            <w:pPr>
              <w:spacing w:after="120"/>
              <w:ind w:left="0"/>
              <w:rPr>
                <w:b/>
                <w:bCs/>
                <w:sz w:val="16"/>
                <w:szCs w:val="16"/>
              </w:rPr>
            </w:pPr>
            <w:r w:rsidRPr="00433426">
              <w:rPr>
                <w:bCs/>
                <w:sz w:val="16"/>
                <w:szCs w:val="16"/>
              </w:rPr>
              <w:t xml:space="preserve">NFOŚiGW i/lub </w:t>
            </w:r>
            <w:proofErr w:type="spellStart"/>
            <w:r w:rsidRPr="00433426">
              <w:rPr>
                <w:bCs/>
                <w:sz w:val="16"/>
                <w:szCs w:val="16"/>
              </w:rPr>
              <w:t>WFOŚiGW</w:t>
            </w:r>
            <w:proofErr w:type="spellEnd"/>
            <w:r w:rsidRPr="00433426">
              <w:rPr>
                <w:bCs/>
                <w:sz w:val="16"/>
                <w:szCs w:val="16"/>
              </w:rPr>
              <w:t>;</w:t>
            </w:r>
          </w:p>
          <w:p w14:paraId="3B7BFC81" w14:textId="77777777" w:rsidR="00433426" w:rsidRPr="00433426" w:rsidRDefault="00433426" w:rsidP="00433426">
            <w:pPr>
              <w:spacing w:after="120"/>
              <w:ind w:left="0"/>
              <w:rPr>
                <w:sz w:val="16"/>
                <w:szCs w:val="16"/>
              </w:rPr>
            </w:pPr>
          </w:p>
          <w:p w14:paraId="1E92C6B1" w14:textId="77777777" w:rsidR="00433426" w:rsidRPr="00433426" w:rsidRDefault="00433426" w:rsidP="00433426">
            <w:pPr>
              <w:spacing w:after="120"/>
              <w:ind w:left="0"/>
              <w:rPr>
                <w:b/>
                <w:bCs/>
                <w:sz w:val="16"/>
                <w:szCs w:val="16"/>
              </w:rPr>
            </w:pPr>
          </w:p>
          <w:p w14:paraId="7FDD485E" w14:textId="77777777" w:rsidR="00433426" w:rsidRPr="00433426" w:rsidRDefault="00433426" w:rsidP="00433426">
            <w:pPr>
              <w:spacing w:after="120"/>
              <w:ind w:left="0"/>
              <w:rPr>
                <w:b/>
                <w:bCs/>
                <w:sz w:val="16"/>
                <w:szCs w:val="16"/>
              </w:rPr>
            </w:pPr>
          </w:p>
          <w:p w14:paraId="672E36B5" w14:textId="77777777" w:rsidR="00433426" w:rsidRPr="00433426" w:rsidRDefault="00433426" w:rsidP="00433426">
            <w:pPr>
              <w:spacing w:after="120"/>
              <w:ind w:left="0"/>
              <w:rPr>
                <w:b/>
                <w:bCs/>
                <w:sz w:val="16"/>
                <w:szCs w:val="16"/>
              </w:rPr>
            </w:pPr>
          </w:p>
          <w:p w14:paraId="72F5A1A1" w14:textId="77777777" w:rsidR="00433426" w:rsidRPr="00433426" w:rsidRDefault="00433426" w:rsidP="00433426">
            <w:pPr>
              <w:spacing w:after="120"/>
              <w:ind w:left="0"/>
              <w:rPr>
                <w:sz w:val="16"/>
                <w:szCs w:val="16"/>
              </w:rPr>
            </w:pPr>
          </w:p>
        </w:tc>
        <w:tc>
          <w:tcPr>
            <w:tcW w:w="1701" w:type="dxa"/>
            <w:vAlign w:val="center"/>
          </w:tcPr>
          <w:p w14:paraId="5446A28F" w14:textId="77777777" w:rsidR="00433426" w:rsidRPr="00433426" w:rsidRDefault="00433426" w:rsidP="00433426">
            <w:pPr>
              <w:spacing w:after="120"/>
              <w:ind w:left="0"/>
              <w:rPr>
                <w:sz w:val="16"/>
                <w:szCs w:val="16"/>
              </w:rPr>
            </w:pPr>
            <w:r w:rsidRPr="00433426">
              <w:rPr>
                <w:iCs/>
                <w:sz w:val="16"/>
                <w:szCs w:val="16"/>
              </w:rPr>
              <w:lastRenderedPageBreak/>
              <w:t>3 060 000,00</w:t>
            </w:r>
          </w:p>
        </w:tc>
        <w:tc>
          <w:tcPr>
            <w:tcW w:w="1511" w:type="dxa"/>
          </w:tcPr>
          <w:p w14:paraId="34D73891" w14:textId="77777777" w:rsidR="00433426" w:rsidRPr="00433426" w:rsidRDefault="00433426" w:rsidP="00433426">
            <w:pPr>
              <w:spacing w:after="120"/>
              <w:ind w:left="0"/>
              <w:rPr>
                <w:b/>
                <w:bCs/>
                <w:sz w:val="16"/>
                <w:szCs w:val="16"/>
              </w:rPr>
            </w:pPr>
            <w:r w:rsidRPr="00433426">
              <w:rPr>
                <w:sz w:val="16"/>
                <w:szCs w:val="16"/>
              </w:rPr>
              <w:t>Przyjęcie Strategii Ponadlokalnej i jej pozytywne zaopiniowanie przez IZ FEM 2021-2027</w:t>
            </w:r>
          </w:p>
        </w:tc>
      </w:tr>
      <w:tr w:rsidR="00433426" w:rsidRPr="00433426" w14:paraId="12FF08F2" w14:textId="77777777" w:rsidTr="00782279">
        <w:tc>
          <w:tcPr>
            <w:tcW w:w="488" w:type="dxa"/>
          </w:tcPr>
          <w:p w14:paraId="4203F53D" w14:textId="77777777" w:rsidR="00433426" w:rsidRPr="00433426" w:rsidRDefault="00433426" w:rsidP="00433426">
            <w:pPr>
              <w:spacing w:after="120"/>
              <w:ind w:left="0"/>
              <w:rPr>
                <w:b/>
                <w:bCs/>
                <w:sz w:val="16"/>
                <w:szCs w:val="16"/>
              </w:rPr>
            </w:pPr>
            <w:r w:rsidRPr="00433426">
              <w:rPr>
                <w:b/>
                <w:bCs/>
                <w:sz w:val="16"/>
                <w:szCs w:val="16"/>
              </w:rPr>
              <w:t>2</w:t>
            </w:r>
          </w:p>
        </w:tc>
        <w:tc>
          <w:tcPr>
            <w:tcW w:w="2321" w:type="dxa"/>
          </w:tcPr>
          <w:p w14:paraId="2CE3F230" w14:textId="77777777" w:rsidR="00433426" w:rsidRPr="00433426" w:rsidRDefault="00433426" w:rsidP="00433426">
            <w:pPr>
              <w:spacing w:after="120"/>
              <w:ind w:left="0"/>
              <w:rPr>
                <w:sz w:val="16"/>
                <w:szCs w:val="16"/>
              </w:rPr>
            </w:pPr>
            <w:r w:rsidRPr="00433426">
              <w:rPr>
                <w:sz w:val="16"/>
                <w:szCs w:val="16"/>
              </w:rPr>
              <w:t>Dostosowanie infrastruktury dydaktycznej do potrzeb osób ze specjalnymi potrzebami edukacyjnymi w zakresie edukacji ogólnej</w:t>
            </w:r>
          </w:p>
        </w:tc>
        <w:tc>
          <w:tcPr>
            <w:tcW w:w="1712" w:type="dxa"/>
          </w:tcPr>
          <w:p w14:paraId="00120893" w14:textId="6D80A438" w:rsidR="00433426" w:rsidRPr="00433426" w:rsidRDefault="00433426" w:rsidP="00433426">
            <w:pPr>
              <w:spacing w:after="120"/>
              <w:ind w:left="0"/>
              <w:rPr>
                <w:bCs/>
                <w:sz w:val="16"/>
                <w:szCs w:val="16"/>
              </w:rPr>
            </w:pPr>
            <w:r w:rsidRPr="00433426">
              <w:rPr>
                <w:bCs/>
                <w:sz w:val="16"/>
                <w:szCs w:val="16"/>
              </w:rPr>
              <w:t>Przedsięwzięcie jest spójne z celem strategicznym nr 1 oraz spełnia przesłanki podejścia zintegrowanego.</w:t>
            </w:r>
          </w:p>
          <w:p w14:paraId="74A0A199" w14:textId="712BC682" w:rsidR="00433426" w:rsidRPr="00433426" w:rsidRDefault="00433426" w:rsidP="00433426">
            <w:pPr>
              <w:spacing w:after="120"/>
              <w:ind w:left="0"/>
              <w:rPr>
                <w:bCs/>
                <w:sz w:val="16"/>
                <w:szCs w:val="16"/>
              </w:rPr>
            </w:pPr>
            <w:r w:rsidRPr="00433426">
              <w:rPr>
                <w:bCs/>
                <w:sz w:val="16"/>
                <w:szCs w:val="16"/>
              </w:rPr>
              <w:t>Przedsięwzięcie wpisuje się w kierunki działań: 1.1.2., 1.1.3.</w:t>
            </w:r>
          </w:p>
          <w:p w14:paraId="1375BD60" w14:textId="1C2FB137" w:rsidR="00433426" w:rsidRPr="00433426" w:rsidRDefault="00433426" w:rsidP="00433426">
            <w:pPr>
              <w:spacing w:after="120"/>
              <w:ind w:left="0"/>
              <w:rPr>
                <w:bCs/>
                <w:sz w:val="16"/>
                <w:szCs w:val="16"/>
              </w:rPr>
            </w:pPr>
            <w:r w:rsidRPr="00433426">
              <w:rPr>
                <w:bCs/>
                <w:sz w:val="16"/>
                <w:szCs w:val="16"/>
              </w:rPr>
              <w:lastRenderedPageBreak/>
              <w:t>Z realizacji przedsięwzięcia korzystać będą mieszkańcy więcej niż jednej gmin</w:t>
            </w:r>
            <w:r w:rsidR="00AB7B33">
              <w:rPr>
                <w:bCs/>
                <w:sz w:val="16"/>
                <w:szCs w:val="16"/>
              </w:rPr>
              <w:t>y</w:t>
            </w:r>
            <w:r w:rsidRPr="00433426">
              <w:rPr>
                <w:bCs/>
                <w:sz w:val="16"/>
                <w:szCs w:val="16"/>
              </w:rPr>
              <w:t xml:space="preserve"> - mieszkańcy Partnerstwa OSI Ostrołęka.</w:t>
            </w:r>
          </w:p>
          <w:p w14:paraId="26EEBE87" w14:textId="77777777" w:rsidR="00433426" w:rsidRPr="00433426" w:rsidRDefault="00433426" w:rsidP="00433426">
            <w:pPr>
              <w:spacing w:after="120"/>
              <w:ind w:left="0"/>
              <w:rPr>
                <w:bCs/>
                <w:sz w:val="16"/>
                <w:szCs w:val="16"/>
              </w:rPr>
            </w:pPr>
            <w:r w:rsidRPr="00433426">
              <w:rPr>
                <w:bCs/>
                <w:sz w:val="16"/>
                <w:szCs w:val="16"/>
              </w:rPr>
              <w:t>Przedsięwzięcie jest synergicznie powiązane z celem nr 2.</w:t>
            </w:r>
          </w:p>
        </w:tc>
        <w:tc>
          <w:tcPr>
            <w:tcW w:w="1692" w:type="dxa"/>
          </w:tcPr>
          <w:p w14:paraId="301012CB" w14:textId="5865A2E1" w:rsidR="00433426" w:rsidRPr="00433426" w:rsidRDefault="00433426" w:rsidP="00433426">
            <w:pPr>
              <w:spacing w:after="120"/>
              <w:ind w:left="0"/>
              <w:rPr>
                <w:sz w:val="16"/>
                <w:szCs w:val="16"/>
              </w:rPr>
            </w:pPr>
            <w:r w:rsidRPr="00433426">
              <w:rPr>
                <w:sz w:val="16"/>
                <w:szCs w:val="16"/>
              </w:rPr>
              <w:lastRenderedPageBreak/>
              <w:t>Przewidywane typy beneficjenta: jednostki samorządu terytorialnego i</w:t>
            </w:r>
            <w:r w:rsidR="00AB7B33">
              <w:rPr>
                <w:sz w:val="16"/>
                <w:szCs w:val="16"/>
              </w:rPr>
              <w:t> </w:t>
            </w:r>
            <w:r w:rsidRPr="00433426">
              <w:rPr>
                <w:sz w:val="16"/>
                <w:szCs w:val="16"/>
              </w:rPr>
              <w:t xml:space="preserve">jednostki organizacyjne tych JST, szkoły i inne placówki systemu </w:t>
            </w:r>
            <w:r w:rsidRPr="00433426">
              <w:rPr>
                <w:sz w:val="16"/>
                <w:szCs w:val="16"/>
              </w:rPr>
              <w:lastRenderedPageBreak/>
              <w:t>oświaty oraz ich organy prowadzące</w:t>
            </w:r>
          </w:p>
        </w:tc>
        <w:tc>
          <w:tcPr>
            <w:tcW w:w="3847" w:type="dxa"/>
          </w:tcPr>
          <w:p w14:paraId="73ADAFBD" w14:textId="77777777" w:rsidR="00433426" w:rsidRPr="00433426" w:rsidRDefault="00433426" w:rsidP="00433426">
            <w:pPr>
              <w:spacing w:after="120"/>
              <w:ind w:left="0"/>
              <w:rPr>
                <w:sz w:val="16"/>
                <w:szCs w:val="16"/>
              </w:rPr>
            </w:pPr>
            <w:r w:rsidRPr="00433426">
              <w:rPr>
                <w:sz w:val="16"/>
                <w:szCs w:val="16"/>
              </w:rPr>
              <w:lastRenderedPageBreak/>
              <w:t xml:space="preserve">Wsparciem objęte będą projekty, w ramach których realizowane będą działania związane z: </w:t>
            </w:r>
          </w:p>
          <w:p w14:paraId="693BD620" w14:textId="4E266CA0" w:rsidR="00433426" w:rsidRPr="00433426" w:rsidRDefault="00433426" w:rsidP="00433426">
            <w:pPr>
              <w:spacing w:after="120"/>
              <w:ind w:left="0"/>
              <w:rPr>
                <w:sz w:val="16"/>
                <w:szCs w:val="16"/>
              </w:rPr>
            </w:pPr>
            <w:r w:rsidRPr="00433426">
              <w:rPr>
                <w:sz w:val="16"/>
                <w:szCs w:val="16"/>
              </w:rPr>
              <w:t xml:space="preserve">- przebudową, rozbudową, nadbudową lub adaptacją istniejącej infrastruktury dydaktycznej, w tym </w:t>
            </w:r>
            <w:proofErr w:type="spellStart"/>
            <w:r w:rsidRPr="00433426">
              <w:rPr>
                <w:sz w:val="16"/>
                <w:szCs w:val="16"/>
              </w:rPr>
              <w:t>sal</w:t>
            </w:r>
            <w:proofErr w:type="spellEnd"/>
            <w:r w:rsidRPr="00433426">
              <w:rPr>
                <w:sz w:val="16"/>
                <w:szCs w:val="16"/>
              </w:rPr>
              <w:t xml:space="preserve"> gimnastycznych (o ile wynika to z analizy potrzeb, jest powiązane z celami EFS+ i wspiera rozwój działań integracyjnych, włączających, w ramach walki z</w:t>
            </w:r>
            <w:r w:rsidR="00AB7B33">
              <w:rPr>
                <w:sz w:val="16"/>
                <w:szCs w:val="16"/>
              </w:rPr>
              <w:t> </w:t>
            </w:r>
            <w:r w:rsidRPr="00433426">
              <w:rPr>
                <w:sz w:val="16"/>
                <w:szCs w:val="16"/>
              </w:rPr>
              <w:t xml:space="preserve">wykluczeniem społecznym) służącą zwiększeniu jej dostępności dla uczniów ze SPE, w tym także w zakresie </w:t>
            </w:r>
            <w:r w:rsidRPr="00433426">
              <w:rPr>
                <w:sz w:val="16"/>
                <w:szCs w:val="16"/>
              </w:rPr>
              <w:lastRenderedPageBreak/>
              <w:t xml:space="preserve">wyposażenia (jako niezbędny i uzupełniający element projektu); </w:t>
            </w:r>
          </w:p>
          <w:p w14:paraId="09B3333A" w14:textId="2C73CCD5" w:rsidR="00433426" w:rsidRPr="00433426" w:rsidRDefault="00433426" w:rsidP="00433426">
            <w:pPr>
              <w:spacing w:after="120"/>
              <w:ind w:left="0"/>
              <w:rPr>
                <w:sz w:val="16"/>
                <w:szCs w:val="16"/>
              </w:rPr>
            </w:pPr>
            <w:r w:rsidRPr="00433426">
              <w:rPr>
                <w:sz w:val="16"/>
                <w:szCs w:val="16"/>
              </w:rPr>
              <w:t xml:space="preserve">- budową nowej, dostępnej dla uczniów ze SPE infrastruktury, jedynie wyjątkowo i w uzasadnionych przypadkach, kiedy nie będzie możliwości adaptacji lub modernizacji istniejącej lub kiedy byłoby to nieefektywne kosztowo. </w:t>
            </w:r>
          </w:p>
          <w:p w14:paraId="3AC1003A" w14:textId="33221CA1" w:rsidR="00433426" w:rsidRPr="00433426" w:rsidRDefault="00433426" w:rsidP="00433426">
            <w:pPr>
              <w:spacing w:after="120"/>
              <w:ind w:left="0"/>
              <w:rPr>
                <w:iCs/>
                <w:sz w:val="16"/>
                <w:szCs w:val="16"/>
              </w:rPr>
            </w:pPr>
            <w:r w:rsidRPr="00433426">
              <w:rPr>
                <w:iCs/>
                <w:sz w:val="16"/>
                <w:szCs w:val="16"/>
              </w:rPr>
              <w:t>Planuje się działania rozwojowe dla uczniów z zakresu rozwijania kompetencji, w tym: szkolenia, zajęcia dodatkowe, warsztaty, zakup niezbędnych materiałów i</w:t>
            </w:r>
            <w:r w:rsidR="00AB7B33">
              <w:rPr>
                <w:iCs/>
                <w:sz w:val="16"/>
                <w:szCs w:val="16"/>
              </w:rPr>
              <w:t> </w:t>
            </w:r>
            <w:r w:rsidRPr="00433426">
              <w:rPr>
                <w:iCs/>
                <w:sz w:val="16"/>
                <w:szCs w:val="16"/>
              </w:rPr>
              <w:t>narzędzi oraz inne.</w:t>
            </w:r>
          </w:p>
          <w:p w14:paraId="193287D7" w14:textId="77777777" w:rsidR="00433426" w:rsidRPr="00433426" w:rsidRDefault="00433426" w:rsidP="00433426">
            <w:pPr>
              <w:spacing w:after="120"/>
              <w:ind w:left="0"/>
              <w:rPr>
                <w:sz w:val="16"/>
                <w:szCs w:val="16"/>
              </w:rPr>
            </w:pPr>
          </w:p>
        </w:tc>
        <w:tc>
          <w:tcPr>
            <w:tcW w:w="1984" w:type="dxa"/>
          </w:tcPr>
          <w:p w14:paraId="6C3EBA54" w14:textId="4AFF1100" w:rsidR="00903395" w:rsidRDefault="00903395" w:rsidP="00433426">
            <w:pPr>
              <w:spacing w:after="120"/>
              <w:ind w:left="0"/>
              <w:rPr>
                <w:iCs/>
                <w:sz w:val="16"/>
                <w:szCs w:val="16"/>
              </w:rPr>
            </w:pPr>
            <w:r w:rsidRPr="00903395">
              <w:rPr>
                <w:iCs/>
                <w:sz w:val="16"/>
                <w:szCs w:val="16"/>
              </w:rPr>
              <w:lastRenderedPageBreak/>
              <w:t xml:space="preserve">FEMA.07.02 Wzmocnienie kompetencji uczniów </w:t>
            </w:r>
            <w:r w:rsidR="00CD4897">
              <w:rPr>
                <w:iCs/>
                <w:sz w:val="16"/>
                <w:szCs w:val="16"/>
              </w:rPr>
              <w:t>;</w:t>
            </w:r>
          </w:p>
          <w:p w14:paraId="1800F09B" w14:textId="363C0F4F" w:rsidR="00A50A65" w:rsidRDefault="00A50A65" w:rsidP="00433426">
            <w:pPr>
              <w:spacing w:after="120"/>
              <w:ind w:left="0"/>
              <w:rPr>
                <w:sz w:val="16"/>
                <w:szCs w:val="16"/>
              </w:rPr>
            </w:pPr>
            <w:r w:rsidRPr="00A50A65">
              <w:rPr>
                <w:sz w:val="16"/>
                <w:szCs w:val="16"/>
              </w:rPr>
              <w:t>FEMA.05.01 Dostępność szkół dla osób ze specjalnymi potrzebami</w:t>
            </w:r>
            <w:r w:rsidR="00CD4897">
              <w:rPr>
                <w:sz w:val="16"/>
                <w:szCs w:val="16"/>
              </w:rPr>
              <w:t>;</w:t>
            </w:r>
          </w:p>
          <w:p w14:paraId="41A08C8F" w14:textId="3BB48938" w:rsidR="00433426" w:rsidRPr="00433426" w:rsidRDefault="00433426" w:rsidP="00433426">
            <w:pPr>
              <w:spacing w:after="120"/>
              <w:ind w:left="0"/>
              <w:rPr>
                <w:iCs/>
                <w:sz w:val="16"/>
                <w:szCs w:val="16"/>
              </w:rPr>
            </w:pPr>
            <w:r w:rsidRPr="00433426">
              <w:rPr>
                <w:iCs/>
                <w:sz w:val="16"/>
                <w:szCs w:val="16"/>
              </w:rPr>
              <w:t>Ministerstwo Edukacji i Nauki;</w:t>
            </w:r>
          </w:p>
          <w:p w14:paraId="473D17E0" w14:textId="77777777" w:rsidR="00433426" w:rsidRPr="00433426" w:rsidRDefault="00433426" w:rsidP="00433426">
            <w:pPr>
              <w:spacing w:after="120"/>
              <w:ind w:left="0"/>
              <w:rPr>
                <w:b/>
                <w:bCs/>
                <w:sz w:val="16"/>
                <w:szCs w:val="16"/>
              </w:rPr>
            </w:pPr>
            <w:r w:rsidRPr="00433426">
              <w:rPr>
                <w:bCs/>
                <w:sz w:val="16"/>
                <w:szCs w:val="16"/>
              </w:rPr>
              <w:lastRenderedPageBreak/>
              <w:t xml:space="preserve">NFOŚiGW i/lub </w:t>
            </w:r>
            <w:proofErr w:type="spellStart"/>
            <w:r w:rsidRPr="00433426">
              <w:rPr>
                <w:bCs/>
                <w:sz w:val="16"/>
                <w:szCs w:val="16"/>
              </w:rPr>
              <w:t>WFOŚiGW</w:t>
            </w:r>
            <w:proofErr w:type="spellEnd"/>
            <w:r w:rsidRPr="00433426">
              <w:rPr>
                <w:bCs/>
                <w:sz w:val="16"/>
                <w:szCs w:val="16"/>
              </w:rPr>
              <w:t>;</w:t>
            </w:r>
          </w:p>
          <w:p w14:paraId="0DC9C29F" w14:textId="77777777" w:rsidR="00433426" w:rsidRPr="00433426" w:rsidRDefault="00433426" w:rsidP="00433426">
            <w:pPr>
              <w:spacing w:after="120"/>
              <w:ind w:left="0"/>
              <w:rPr>
                <w:iCs/>
                <w:sz w:val="16"/>
                <w:szCs w:val="16"/>
              </w:rPr>
            </w:pPr>
          </w:p>
        </w:tc>
        <w:tc>
          <w:tcPr>
            <w:tcW w:w="1701" w:type="dxa"/>
          </w:tcPr>
          <w:p w14:paraId="103C03DD" w14:textId="77777777" w:rsidR="00433426" w:rsidRPr="00433426" w:rsidRDefault="00433426" w:rsidP="00433426">
            <w:pPr>
              <w:spacing w:after="120"/>
              <w:ind w:left="0"/>
              <w:rPr>
                <w:sz w:val="16"/>
                <w:szCs w:val="16"/>
              </w:rPr>
            </w:pPr>
            <w:r w:rsidRPr="00433426">
              <w:rPr>
                <w:sz w:val="16"/>
                <w:szCs w:val="16"/>
              </w:rPr>
              <w:lastRenderedPageBreak/>
              <w:t>9 775 000,00</w:t>
            </w:r>
          </w:p>
        </w:tc>
        <w:tc>
          <w:tcPr>
            <w:tcW w:w="1511" w:type="dxa"/>
          </w:tcPr>
          <w:p w14:paraId="696CEE4E" w14:textId="77777777" w:rsidR="00433426" w:rsidRPr="00433426" w:rsidRDefault="00433426" w:rsidP="00433426">
            <w:pPr>
              <w:spacing w:after="120"/>
              <w:ind w:left="0"/>
              <w:rPr>
                <w:sz w:val="16"/>
                <w:szCs w:val="16"/>
              </w:rPr>
            </w:pPr>
            <w:r w:rsidRPr="00433426">
              <w:rPr>
                <w:sz w:val="16"/>
                <w:szCs w:val="16"/>
              </w:rPr>
              <w:t>Przyjęcie Strategii Ponadlokalnej i jej pozytywne zaopiniowanie przez IZ FEM 2021-2027</w:t>
            </w:r>
          </w:p>
        </w:tc>
      </w:tr>
      <w:tr w:rsidR="00433426" w:rsidRPr="00433426" w14:paraId="754F6AE2" w14:textId="77777777" w:rsidTr="00782279">
        <w:tc>
          <w:tcPr>
            <w:tcW w:w="488" w:type="dxa"/>
          </w:tcPr>
          <w:p w14:paraId="5D06E0E3" w14:textId="77777777" w:rsidR="00433426" w:rsidRPr="00433426" w:rsidRDefault="00433426" w:rsidP="00433426">
            <w:pPr>
              <w:spacing w:after="120"/>
              <w:ind w:left="0"/>
              <w:rPr>
                <w:b/>
                <w:bCs/>
                <w:sz w:val="16"/>
                <w:szCs w:val="16"/>
              </w:rPr>
            </w:pPr>
            <w:r w:rsidRPr="00433426">
              <w:rPr>
                <w:b/>
                <w:bCs/>
                <w:sz w:val="16"/>
                <w:szCs w:val="16"/>
              </w:rPr>
              <w:t>3</w:t>
            </w:r>
          </w:p>
        </w:tc>
        <w:tc>
          <w:tcPr>
            <w:tcW w:w="2321" w:type="dxa"/>
            <w:vAlign w:val="center"/>
          </w:tcPr>
          <w:p w14:paraId="6BEE4E69" w14:textId="77777777" w:rsidR="00433426" w:rsidRPr="00433426" w:rsidRDefault="00433426" w:rsidP="00433426">
            <w:pPr>
              <w:spacing w:after="120"/>
              <w:ind w:left="0"/>
              <w:rPr>
                <w:sz w:val="16"/>
                <w:szCs w:val="16"/>
              </w:rPr>
            </w:pPr>
            <w:r w:rsidRPr="00433426">
              <w:rPr>
                <w:sz w:val="16"/>
                <w:szCs w:val="16"/>
              </w:rPr>
              <w:t>Rozwijanie kompetencji kluczowych z przedmiotów ogólnych</w:t>
            </w:r>
          </w:p>
        </w:tc>
        <w:tc>
          <w:tcPr>
            <w:tcW w:w="1712" w:type="dxa"/>
          </w:tcPr>
          <w:p w14:paraId="1737FCB0" w14:textId="375D5BAE" w:rsidR="00433426" w:rsidRPr="00433426" w:rsidRDefault="00433426" w:rsidP="00433426">
            <w:pPr>
              <w:spacing w:after="120"/>
              <w:ind w:left="0"/>
              <w:rPr>
                <w:bCs/>
                <w:sz w:val="16"/>
                <w:szCs w:val="16"/>
              </w:rPr>
            </w:pPr>
            <w:r w:rsidRPr="00433426">
              <w:rPr>
                <w:bCs/>
                <w:sz w:val="16"/>
                <w:szCs w:val="16"/>
              </w:rPr>
              <w:t xml:space="preserve">Przedsięwzięcie jest spójne z celem strategicznym nr 1 oraz spełnia przesłanki </w:t>
            </w:r>
            <w:r w:rsidRPr="00433426">
              <w:rPr>
                <w:bCs/>
                <w:sz w:val="16"/>
                <w:szCs w:val="16"/>
              </w:rPr>
              <w:lastRenderedPageBreak/>
              <w:t>podejścia zintegrowanego.</w:t>
            </w:r>
          </w:p>
          <w:p w14:paraId="5901D89A" w14:textId="1393033F" w:rsidR="00433426" w:rsidRPr="00433426" w:rsidRDefault="00433426" w:rsidP="00433426">
            <w:pPr>
              <w:spacing w:after="120"/>
              <w:ind w:left="0"/>
              <w:rPr>
                <w:bCs/>
                <w:sz w:val="16"/>
                <w:szCs w:val="16"/>
              </w:rPr>
            </w:pPr>
            <w:r w:rsidRPr="00433426">
              <w:rPr>
                <w:bCs/>
                <w:sz w:val="16"/>
                <w:szCs w:val="16"/>
              </w:rPr>
              <w:t>Przedsięwzięcie wpisuje się w kierunki działań: 1.1.2., 1.1.3.</w:t>
            </w:r>
          </w:p>
          <w:p w14:paraId="344AB671" w14:textId="260F5592" w:rsidR="00433426" w:rsidRPr="00433426" w:rsidRDefault="00433426" w:rsidP="00433426">
            <w:pPr>
              <w:spacing w:after="120"/>
              <w:ind w:left="0"/>
              <w:rPr>
                <w:bCs/>
                <w:sz w:val="16"/>
                <w:szCs w:val="16"/>
              </w:rPr>
            </w:pPr>
            <w:r w:rsidRPr="00433426">
              <w:rPr>
                <w:bCs/>
                <w:sz w:val="16"/>
                <w:szCs w:val="16"/>
              </w:rPr>
              <w:t>Z realizacji przedsięwzięcia korzystać będą mieszkańcy więcej niż jednej gmin</w:t>
            </w:r>
            <w:r w:rsidR="00AB7B33">
              <w:rPr>
                <w:bCs/>
                <w:sz w:val="16"/>
                <w:szCs w:val="16"/>
              </w:rPr>
              <w:t>y</w:t>
            </w:r>
            <w:r w:rsidRPr="00433426">
              <w:rPr>
                <w:bCs/>
                <w:sz w:val="16"/>
                <w:szCs w:val="16"/>
              </w:rPr>
              <w:t xml:space="preserve"> - mieszkańcy Partnerstwa OSI Ostrołęka.</w:t>
            </w:r>
          </w:p>
          <w:p w14:paraId="3145D92E" w14:textId="77777777" w:rsidR="00433426" w:rsidRPr="00433426" w:rsidRDefault="00433426" w:rsidP="00433426">
            <w:pPr>
              <w:spacing w:after="120"/>
              <w:ind w:left="0"/>
              <w:rPr>
                <w:bCs/>
                <w:sz w:val="16"/>
                <w:szCs w:val="16"/>
              </w:rPr>
            </w:pPr>
            <w:r w:rsidRPr="00433426">
              <w:rPr>
                <w:bCs/>
                <w:sz w:val="16"/>
                <w:szCs w:val="16"/>
              </w:rPr>
              <w:t>Przedsięwzięcie jest synergicznie powiązane z celem nr 2.</w:t>
            </w:r>
          </w:p>
        </w:tc>
        <w:tc>
          <w:tcPr>
            <w:tcW w:w="1692" w:type="dxa"/>
          </w:tcPr>
          <w:p w14:paraId="5FA9822A" w14:textId="77777777" w:rsidR="00433426" w:rsidRPr="00433426" w:rsidRDefault="00433426" w:rsidP="00433426">
            <w:pPr>
              <w:spacing w:after="120"/>
              <w:ind w:left="0"/>
              <w:rPr>
                <w:sz w:val="16"/>
                <w:szCs w:val="16"/>
              </w:rPr>
            </w:pPr>
            <w:r w:rsidRPr="00433426">
              <w:rPr>
                <w:sz w:val="16"/>
                <w:szCs w:val="16"/>
              </w:rPr>
              <w:lastRenderedPageBreak/>
              <w:t xml:space="preserve">Przewidywane typy beneficjenta: jednostki samorządu terytorialnego i jednostki organizacyjne tych </w:t>
            </w:r>
            <w:r w:rsidRPr="00433426">
              <w:rPr>
                <w:sz w:val="16"/>
                <w:szCs w:val="16"/>
              </w:rPr>
              <w:lastRenderedPageBreak/>
              <w:t>JST, szkoły i inne placówki systemu oświaty oraz ich organy prowadzące</w:t>
            </w:r>
          </w:p>
        </w:tc>
        <w:tc>
          <w:tcPr>
            <w:tcW w:w="3847" w:type="dxa"/>
          </w:tcPr>
          <w:p w14:paraId="04F377E7" w14:textId="77777777" w:rsidR="00433426" w:rsidRPr="00433426" w:rsidRDefault="00433426" w:rsidP="00433426">
            <w:pPr>
              <w:spacing w:after="120"/>
              <w:ind w:left="0"/>
              <w:rPr>
                <w:sz w:val="16"/>
                <w:szCs w:val="16"/>
              </w:rPr>
            </w:pPr>
            <w:r w:rsidRPr="00433426">
              <w:rPr>
                <w:sz w:val="16"/>
                <w:szCs w:val="16"/>
              </w:rPr>
              <w:lastRenderedPageBreak/>
              <w:t>Wsparciem objęte będą projekty, w ramach których realizowane będą działania związane z realizacją programów</w:t>
            </w:r>
            <w:r w:rsidRPr="00433426">
              <w:rPr>
                <w:iCs/>
                <w:sz w:val="16"/>
                <w:szCs w:val="16"/>
              </w:rPr>
              <w:t xml:space="preserve"> rozwojowych dla uczniów z zakresu rozwijania kompetencji, w tym: szkolenia, zajęcia </w:t>
            </w:r>
            <w:r w:rsidRPr="00433426">
              <w:rPr>
                <w:iCs/>
                <w:sz w:val="16"/>
                <w:szCs w:val="16"/>
              </w:rPr>
              <w:lastRenderedPageBreak/>
              <w:t>dodatkowe, warsztaty, zakup niezbędnych materiałów i narzędzi oraz inne.</w:t>
            </w:r>
          </w:p>
          <w:p w14:paraId="0B4B88F3" w14:textId="77777777" w:rsidR="00433426" w:rsidRPr="00433426" w:rsidRDefault="00433426" w:rsidP="00433426">
            <w:pPr>
              <w:spacing w:after="120"/>
              <w:ind w:left="0"/>
              <w:rPr>
                <w:sz w:val="16"/>
                <w:szCs w:val="16"/>
              </w:rPr>
            </w:pPr>
          </w:p>
        </w:tc>
        <w:tc>
          <w:tcPr>
            <w:tcW w:w="1984" w:type="dxa"/>
          </w:tcPr>
          <w:p w14:paraId="7FC0AF87" w14:textId="697575EB" w:rsidR="00A50A65" w:rsidRDefault="00A50A65" w:rsidP="00A50A65">
            <w:pPr>
              <w:spacing w:after="120"/>
              <w:ind w:left="0"/>
              <w:rPr>
                <w:iCs/>
                <w:sz w:val="16"/>
                <w:szCs w:val="16"/>
              </w:rPr>
            </w:pPr>
            <w:r w:rsidRPr="00903395">
              <w:rPr>
                <w:iCs/>
                <w:sz w:val="16"/>
                <w:szCs w:val="16"/>
              </w:rPr>
              <w:lastRenderedPageBreak/>
              <w:t>FEMA.07.02 Wzmocnienie kompetencji uczniów</w:t>
            </w:r>
            <w:r w:rsidR="00CD4897">
              <w:rPr>
                <w:iCs/>
                <w:sz w:val="16"/>
                <w:szCs w:val="16"/>
              </w:rPr>
              <w:t>;</w:t>
            </w:r>
          </w:p>
          <w:p w14:paraId="4AF37EDA" w14:textId="77777777" w:rsidR="00433426" w:rsidRPr="00433426" w:rsidRDefault="00433426" w:rsidP="00433426">
            <w:pPr>
              <w:spacing w:after="120"/>
              <w:ind w:left="0"/>
              <w:rPr>
                <w:iCs/>
                <w:sz w:val="16"/>
                <w:szCs w:val="16"/>
              </w:rPr>
            </w:pPr>
            <w:r w:rsidRPr="00433426">
              <w:rPr>
                <w:iCs/>
                <w:sz w:val="16"/>
                <w:szCs w:val="16"/>
              </w:rPr>
              <w:t>Ministerstwo Edukacji i Nauki;</w:t>
            </w:r>
          </w:p>
          <w:p w14:paraId="7A5656F2" w14:textId="77777777" w:rsidR="00433426" w:rsidRPr="00433426" w:rsidRDefault="00433426" w:rsidP="00433426">
            <w:pPr>
              <w:spacing w:after="120"/>
              <w:ind w:left="0"/>
              <w:rPr>
                <w:iCs/>
                <w:sz w:val="16"/>
                <w:szCs w:val="16"/>
              </w:rPr>
            </w:pPr>
          </w:p>
        </w:tc>
        <w:tc>
          <w:tcPr>
            <w:tcW w:w="1701" w:type="dxa"/>
          </w:tcPr>
          <w:p w14:paraId="5D527561" w14:textId="77777777" w:rsidR="00433426" w:rsidRPr="00433426" w:rsidRDefault="00433426" w:rsidP="00433426">
            <w:pPr>
              <w:spacing w:after="120"/>
              <w:ind w:left="0"/>
              <w:rPr>
                <w:sz w:val="16"/>
                <w:szCs w:val="16"/>
              </w:rPr>
            </w:pPr>
            <w:r w:rsidRPr="00433426">
              <w:rPr>
                <w:sz w:val="16"/>
                <w:szCs w:val="16"/>
              </w:rPr>
              <w:lastRenderedPageBreak/>
              <w:t>850 000,00</w:t>
            </w:r>
          </w:p>
        </w:tc>
        <w:tc>
          <w:tcPr>
            <w:tcW w:w="1511" w:type="dxa"/>
          </w:tcPr>
          <w:p w14:paraId="3F6DE0A2" w14:textId="77777777" w:rsidR="00433426" w:rsidRPr="00433426" w:rsidRDefault="00433426" w:rsidP="00433426">
            <w:pPr>
              <w:spacing w:after="120"/>
              <w:ind w:left="0"/>
              <w:rPr>
                <w:sz w:val="16"/>
                <w:szCs w:val="16"/>
              </w:rPr>
            </w:pPr>
            <w:r w:rsidRPr="00433426">
              <w:rPr>
                <w:sz w:val="16"/>
                <w:szCs w:val="16"/>
              </w:rPr>
              <w:t xml:space="preserve">Przyjęcie Strategii Ponadlokalnej i jej pozytywne zaopiniowanie </w:t>
            </w:r>
            <w:r w:rsidRPr="00433426">
              <w:rPr>
                <w:sz w:val="16"/>
                <w:szCs w:val="16"/>
              </w:rPr>
              <w:lastRenderedPageBreak/>
              <w:t>przez IZ FEM 2021-2027</w:t>
            </w:r>
          </w:p>
        </w:tc>
      </w:tr>
      <w:tr w:rsidR="00433426" w:rsidRPr="00433426" w14:paraId="4247E6BD" w14:textId="77777777" w:rsidTr="00782279">
        <w:tc>
          <w:tcPr>
            <w:tcW w:w="15256" w:type="dxa"/>
            <w:gridSpan w:val="8"/>
            <w:shd w:val="clear" w:color="auto" w:fill="E7E6E6" w:themeFill="background2"/>
            <w:vAlign w:val="center"/>
          </w:tcPr>
          <w:p w14:paraId="02C45D9C" w14:textId="77777777" w:rsidR="00433426" w:rsidRPr="00433426" w:rsidRDefault="00433426" w:rsidP="00433426">
            <w:pPr>
              <w:spacing w:after="120"/>
              <w:ind w:left="0"/>
              <w:jc w:val="center"/>
              <w:rPr>
                <w:sz w:val="16"/>
                <w:szCs w:val="16"/>
              </w:rPr>
            </w:pPr>
            <w:r w:rsidRPr="00433426">
              <w:rPr>
                <w:bCs/>
                <w:sz w:val="16"/>
                <w:szCs w:val="16"/>
              </w:rPr>
              <w:lastRenderedPageBreak/>
              <w:t>Cel strategiczny 2 – Społeczeństwo aktywnie włączone w życie obszaru</w:t>
            </w:r>
          </w:p>
        </w:tc>
      </w:tr>
      <w:tr w:rsidR="00433426" w:rsidRPr="00433426" w14:paraId="32F03EF5" w14:textId="77777777" w:rsidTr="00782279">
        <w:tc>
          <w:tcPr>
            <w:tcW w:w="488" w:type="dxa"/>
          </w:tcPr>
          <w:p w14:paraId="5B6BBBEC" w14:textId="77777777" w:rsidR="00433426" w:rsidRPr="00433426" w:rsidRDefault="00433426" w:rsidP="00433426">
            <w:pPr>
              <w:spacing w:after="120"/>
              <w:ind w:left="0"/>
              <w:rPr>
                <w:sz w:val="16"/>
                <w:szCs w:val="16"/>
              </w:rPr>
            </w:pPr>
            <w:r w:rsidRPr="00433426">
              <w:rPr>
                <w:sz w:val="16"/>
                <w:szCs w:val="16"/>
              </w:rPr>
              <w:t>4</w:t>
            </w:r>
          </w:p>
        </w:tc>
        <w:tc>
          <w:tcPr>
            <w:tcW w:w="2321" w:type="dxa"/>
          </w:tcPr>
          <w:p w14:paraId="4F1546B8" w14:textId="77777777" w:rsidR="00433426" w:rsidRPr="00433426" w:rsidRDefault="00433426" w:rsidP="00433426">
            <w:pPr>
              <w:spacing w:after="120"/>
              <w:ind w:left="0"/>
              <w:rPr>
                <w:sz w:val="16"/>
                <w:szCs w:val="16"/>
              </w:rPr>
            </w:pPr>
            <w:r w:rsidRPr="00433426">
              <w:rPr>
                <w:sz w:val="16"/>
                <w:szCs w:val="16"/>
              </w:rPr>
              <w:t>Budowa i przebudowa obiektów sportowych i rekreacyjnych</w:t>
            </w:r>
          </w:p>
        </w:tc>
        <w:tc>
          <w:tcPr>
            <w:tcW w:w="1712" w:type="dxa"/>
          </w:tcPr>
          <w:p w14:paraId="7D96D062" w14:textId="616CC195" w:rsidR="00433426" w:rsidRPr="00433426" w:rsidRDefault="00433426" w:rsidP="00433426">
            <w:pPr>
              <w:spacing w:after="120"/>
              <w:ind w:left="0"/>
              <w:rPr>
                <w:bCs/>
                <w:sz w:val="16"/>
                <w:szCs w:val="16"/>
              </w:rPr>
            </w:pPr>
            <w:r w:rsidRPr="00433426">
              <w:rPr>
                <w:bCs/>
                <w:sz w:val="16"/>
                <w:szCs w:val="16"/>
              </w:rPr>
              <w:t>Przedsięwzięcie jest spójne z celem strategicznym nr 2 oraz spełnia przesłanki podejścia zintegrowanego.</w:t>
            </w:r>
          </w:p>
          <w:p w14:paraId="328C9AD3" w14:textId="244B6352" w:rsidR="00433426" w:rsidRPr="00433426" w:rsidRDefault="00433426" w:rsidP="00433426">
            <w:pPr>
              <w:spacing w:after="120"/>
              <w:ind w:left="0"/>
              <w:rPr>
                <w:bCs/>
                <w:sz w:val="16"/>
                <w:szCs w:val="16"/>
              </w:rPr>
            </w:pPr>
            <w:r w:rsidRPr="00433426">
              <w:rPr>
                <w:bCs/>
                <w:sz w:val="16"/>
                <w:szCs w:val="16"/>
              </w:rPr>
              <w:t>Przedsięwzięcie wpisuje się w kierunki działań: 2.4.1. i 2.4.2.</w:t>
            </w:r>
          </w:p>
          <w:p w14:paraId="793F4928" w14:textId="2F49BA14" w:rsidR="00433426" w:rsidRPr="00433426" w:rsidRDefault="00433426" w:rsidP="00433426">
            <w:pPr>
              <w:spacing w:after="120"/>
              <w:ind w:left="0"/>
              <w:rPr>
                <w:bCs/>
                <w:sz w:val="16"/>
                <w:szCs w:val="16"/>
              </w:rPr>
            </w:pPr>
            <w:r w:rsidRPr="00433426">
              <w:rPr>
                <w:bCs/>
                <w:sz w:val="16"/>
                <w:szCs w:val="16"/>
              </w:rPr>
              <w:t>Z realizacji przedsięwzięcia korzystać będą mieszkańcy więcej niż jednej gmin</w:t>
            </w:r>
            <w:r w:rsidR="00F66031">
              <w:rPr>
                <w:bCs/>
                <w:sz w:val="16"/>
                <w:szCs w:val="16"/>
              </w:rPr>
              <w:t>y</w:t>
            </w:r>
            <w:r w:rsidRPr="00433426">
              <w:rPr>
                <w:bCs/>
                <w:sz w:val="16"/>
                <w:szCs w:val="16"/>
              </w:rPr>
              <w:t xml:space="preserve"> - mieszkańcy </w:t>
            </w:r>
            <w:r w:rsidRPr="00433426">
              <w:rPr>
                <w:bCs/>
                <w:sz w:val="16"/>
                <w:szCs w:val="16"/>
              </w:rPr>
              <w:lastRenderedPageBreak/>
              <w:t>Partnerstwa OSI Ostrołęka.</w:t>
            </w:r>
          </w:p>
          <w:p w14:paraId="0BE67B6C" w14:textId="77777777" w:rsidR="00433426" w:rsidRPr="00433426" w:rsidRDefault="00433426" w:rsidP="00433426">
            <w:pPr>
              <w:spacing w:after="120"/>
              <w:ind w:left="0"/>
              <w:rPr>
                <w:i/>
                <w:iCs/>
                <w:sz w:val="16"/>
                <w:szCs w:val="16"/>
              </w:rPr>
            </w:pPr>
            <w:r w:rsidRPr="00433426">
              <w:rPr>
                <w:bCs/>
                <w:sz w:val="16"/>
                <w:szCs w:val="16"/>
              </w:rPr>
              <w:t>Przedsięwzięcie jest synergicznie powiązane z celem nr 3 i nr 1.</w:t>
            </w:r>
          </w:p>
        </w:tc>
        <w:tc>
          <w:tcPr>
            <w:tcW w:w="1692" w:type="dxa"/>
          </w:tcPr>
          <w:p w14:paraId="24198353" w14:textId="77777777" w:rsidR="00433426" w:rsidRPr="00433426" w:rsidRDefault="00433426" w:rsidP="00433426">
            <w:pPr>
              <w:spacing w:after="120"/>
              <w:ind w:left="0"/>
              <w:rPr>
                <w:sz w:val="16"/>
                <w:szCs w:val="16"/>
              </w:rPr>
            </w:pPr>
            <w:r w:rsidRPr="00433426">
              <w:rPr>
                <w:sz w:val="16"/>
                <w:szCs w:val="16"/>
              </w:rPr>
              <w:lastRenderedPageBreak/>
              <w:t>Przewidywane typy beneficjenta: jednostki samorządu terytorialnego i jednostki organizacyjne tych JST</w:t>
            </w:r>
          </w:p>
        </w:tc>
        <w:tc>
          <w:tcPr>
            <w:tcW w:w="3847" w:type="dxa"/>
          </w:tcPr>
          <w:p w14:paraId="01CFDDA0" w14:textId="77777777" w:rsidR="00433426" w:rsidRPr="00433426" w:rsidRDefault="00433426" w:rsidP="00433426">
            <w:pPr>
              <w:spacing w:after="120"/>
              <w:ind w:left="0"/>
              <w:rPr>
                <w:sz w:val="16"/>
                <w:szCs w:val="16"/>
              </w:rPr>
            </w:pPr>
            <w:r w:rsidRPr="00433426">
              <w:rPr>
                <w:sz w:val="16"/>
                <w:szCs w:val="16"/>
              </w:rPr>
              <w:t>Wsparciem objęte będę projekty, w ramach których realizowane będą kompleksowe działania inwestycyjne przyczyniające się do polepszenia stanu obiektów sportowych i rekreacyjnych na terenie obszaru partnerstwa m.in.:</w:t>
            </w:r>
          </w:p>
          <w:p w14:paraId="1E75E7C4" w14:textId="77777777" w:rsidR="00433426" w:rsidRPr="00433426" w:rsidRDefault="00433426" w:rsidP="00433426">
            <w:pPr>
              <w:spacing w:after="120"/>
              <w:ind w:left="0"/>
              <w:rPr>
                <w:sz w:val="16"/>
                <w:szCs w:val="16"/>
              </w:rPr>
            </w:pPr>
            <w:r w:rsidRPr="00433426">
              <w:rPr>
                <w:sz w:val="16"/>
                <w:szCs w:val="16"/>
              </w:rPr>
              <w:t>- budowa hali sportowo-widowiskowej w Goworowie,</w:t>
            </w:r>
          </w:p>
          <w:p w14:paraId="2C491D3A" w14:textId="77777777" w:rsidR="00433426" w:rsidRPr="00433426" w:rsidRDefault="00433426" w:rsidP="00433426">
            <w:pPr>
              <w:spacing w:after="120"/>
              <w:ind w:left="0"/>
              <w:rPr>
                <w:sz w:val="16"/>
                <w:szCs w:val="16"/>
              </w:rPr>
            </w:pPr>
            <w:r w:rsidRPr="00433426">
              <w:rPr>
                <w:sz w:val="16"/>
                <w:szCs w:val="16"/>
              </w:rPr>
              <w:t>- przebudowa stadionu w miejscowości Myszyniec,</w:t>
            </w:r>
          </w:p>
          <w:p w14:paraId="0BF30E71" w14:textId="77777777" w:rsidR="00433426" w:rsidRPr="00433426" w:rsidRDefault="00433426" w:rsidP="00433426">
            <w:pPr>
              <w:spacing w:after="120"/>
              <w:ind w:left="0"/>
              <w:rPr>
                <w:sz w:val="16"/>
                <w:szCs w:val="16"/>
              </w:rPr>
            </w:pPr>
            <w:r w:rsidRPr="00433426">
              <w:rPr>
                <w:sz w:val="16"/>
                <w:szCs w:val="16"/>
              </w:rPr>
              <w:t>- budowa basenu całorocznego w miejscowości Myszyniec,</w:t>
            </w:r>
          </w:p>
          <w:p w14:paraId="067DCCC3" w14:textId="77777777" w:rsidR="00433426" w:rsidRPr="00433426" w:rsidRDefault="00433426" w:rsidP="00433426">
            <w:pPr>
              <w:spacing w:after="120"/>
              <w:ind w:left="0"/>
              <w:rPr>
                <w:sz w:val="16"/>
                <w:szCs w:val="16"/>
              </w:rPr>
            </w:pPr>
            <w:r w:rsidRPr="00433426">
              <w:rPr>
                <w:sz w:val="16"/>
                <w:szCs w:val="16"/>
              </w:rPr>
              <w:t>-  przebudowa stadionu miejskiego w Ostrołęce,</w:t>
            </w:r>
          </w:p>
          <w:p w14:paraId="100AA08E" w14:textId="77777777" w:rsidR="00433426" w:rsidRDefault="00433426" w:rsidP="00433426">
            <w:pPr>
              <w:spacing w:after="120"/>
              <w:ind w:left="0"/>
              <w:rPr>
                <w:sz w:val="16"/>
                <w:szCs w:val="16"/>
              </w:rPr>
            </w:pPr>
            <w:r w:rsidRPr="00433426">
              <w:rPr>
                <w:sz w:val="16"/>
                <w:szCs w:val="16"/>
              </w:rPr>
              <w:t xml:space="preserve">- budowa </w:t>
            </w:r>
            <w:proofErr w:type="spellStart"/>
            <w:r w:rsidRPr="00433426">
              <w:rPr>
                <w:sz w:val="16"/>
                <w:szCs w:val="16"/>
              </w:rPr>
              <w:t>skateparku</w:t>
            </w:r>
            <w:proofErr w:type="spellEnd"/>
            <w:r w:rsidRPr="00433426">
              <w:rPr>
                <w:sz w:val="16"/>
                <w:szCs w:val="16"/>
              </w:rPr>
              <w:t xml:space="preserve"> i </w:t>
            </w:r>
            <w:proofErr w:type="spellStart"/>
            <w:r w:rsidRPr="00433426">
              <w:rPr>
                <w:sz w:val="16"/>
                <w:szCs w:val="16"/>
              </w:rPr>
              <w:t>pumptracku</w:t>
            </w:r>
            <w:proofErr w:type="spellEnd"/>
            <w:r w:rsidRPr="00433426">
              <w:rPr>
                <w:sz w:val="16"/>
                <w:szCs w:val="16"/>
              </w:rPr>
              <w:t xml:space="preserve"> w Ostrołęce,</w:t>
            </w:r>
          </w:p>
          <w:p w14:paraId="7F65A179" w14:textId="77777777" w:rsidR="001D0BD5" w:rsidRDefault="001D0BD5" w:rsidP="001D0BD5">
            <w:pPr>
              <w:spacing w:after="120"/>
              <w:ind w:left="0"/>
              <w:rPr>
                <w:color w:val="FF0000"/>
                <w:sz w:val="16"/>
                <w:szCs w:val="16"/>
              </w:rPr>
            </w:pPr>
            <w:r>
              <w:rPr>
                <w:color w:val="FF0000"/>
                <w:sz w:val="16"/>
                <w:szCs w:val="16"/>
              </w:rPr>
              <w:t>- budowa hali sportowo-widowiskowej w Rzekuniu,</w:t>
            </w:r>
          </w:p>
          <w:p w14:paraId="232501CD" w14:textId="2FEC61E8" w:rsidR="001D0BD5" w:rsidRPr="001C52F0" w:rsidRDefault="001D0BD5" w:rsidP="006D0DE7">
            <w:pPr>
              <w:spacing w:after="120"/>
              <w:ind w:left="0"/>
              <w:rPr>
                <w:color w:val="FF0000"/>
                <w:sz w:val="16"/>
                <w:szCs w:val="16"/>
              </w:rPr>
            </w:pPr>
            <w:r>
              <w:rPr>
                <w:color w:val="FF0000"/>
                <w:sz w:val="16"/>
                <w:szCs w:val="16"/>
              </w:rPr>
              <w:lastRenderedPageBreak/>
              <w:t xml:space="preserve">- rozbudowa Szkoły Podstawowej w </w:t>
            </w:r>
            <w:proofErr w:type="spellStart"/>
            <w:r>
              <w:rPr>
                <w:color w:val="FF0000"/>
                <w:sz w:val="16"/>
                <w:szCs w:val="16"/>
              </w:rPr>
              <w:t>Drwęczy</w:t>
            </w:r>
            <w:proofErr w:type="spellEnd"/>
            <w:r>
              <w:rPr>
                <w:color w:val="FF0000"/>
                <w:sz w:val="16"/>
                <w:szCs w:val="16"/>
              </w:rPr>
              <w:t xml:space="preserve"> o kompleksową halę sportową.</w:t>
            </w:r>
          </w:p>
        </w:tc>
        <w:tc>
          <w:tcPr>
            <w:tcW w:w="1984" w:type="dxa"/>
          </w:tcPr>
          <w:p w14:paraId="148CE4FD" w14:textId="7B2E13BB" w:rsidR="00433426" w:rsidRPr="00433426" w:rsidRDefault="00433426" w:rsidP="00433426">
            <w:pPr>
              <w:spacing w:after="120"/>
              <w:ind w:left="0"/>
              <w:rPr>
                <w:iCs/>
                <w:sz w:val="16"/>
                <w:szCs w:val="16"/>
              </w:rPr>
            </w:pPr>
            <w:r w:rsidRPr="00433426">
              <w:rPr>
                <w:iCs/>
                <w:sz w:val="16"/>
                <w:szCs w:val="16"/>
              </w:rPr>
              <w:lastRenderedPageBreak/>
              <w:t xml:space="preserve">Ministerstwo Sportu; </w:t>
            </w:r>
          </w:p>
          <w:p w14:paraId="41DF7EB9" w14:textId="31B7F00F" w:rsidR="00433426" w:rsidRPr="00433426" w:rsidRDefault="00433426" w:rsidP="00433426">
            <w:pPr>
              <w:spacing w:after="120"/>
              <w:ind w:left="0"/>
              <w:rPr>
                <w:iCs/>
                <w:sz w:val="16"/>
                <w:szCs w:val="16"/>
              </w:rPr>
            </w:pPr>
            <w:r w:rsidRPr="00433426">
              <w:rPr>
                <w:iCs/>
                <w:sz w:val="16"/>
                <w:szCs w:val="16"/>
              </w:rPr>
              <w:t xml:space="preserve">Województwo Mazowieckie; </w:t>
            </w:r>
          </w:p>
          <w:p w14:paraId="360D6722" w14:textId="77777777" w:rsidR="00433426" w:rsidRPr="00433426" w:rsidRDefault="00433426" w:rsidP="00433426">
            <w:pPr>
              <w:spacing w:after="120"/>
              <w:ind w:left="0"/>
              <w:rPr>
                <w:sz w:val="16"/>
                <w:szCs w:val="16"/>
              </w:rPr>
            </w:pPr>
            <w:r w:rsidRPr="00433426">
              <w:rPr>
                <w:iCs/>
                <w:sz w:val="16"/>
                <w:szCs w:val="16"/>
              </w:rPr>
              <w:t>Program Inwestycji Strategicznych: Polski Ład;</w:t>
            </w:r>
          </w:p>
        </w:tc>
        <w:tc>
          <w:tcPr>
            <w:tcW w:w="1701" w:type="dxa"/>
          </w:tcPr>
          <w:p w14:paraId="3B3A5AB8" w14:textId="77777777" w:rsidR="00433426" w:rsidRPr="00433426" w:rsidRDefault="00433426" w:rsidP="00433426">
            <w:pPr>
              <w:spacing w:after="120"/>
              <w:ind w:left="0"/>
              <w:rPr>
                <w:sz w:val="16"/>
                <w:szCs w:val="16"/>
              </w:rPr>
            </w:pPr>
            <w:r w:rsidRPr="00433426">
              <w:rPr>
                <w:sz w:val="16"/>
                <w:szCs w:val="16"/>
              </w:rPr>
              <w:t>0,00</w:t>
            </w:r>
          </w:p>
        </w:tc>
        <w:tc>
          <w:tcPr>
            <w:tcW w:w="1511" w:type="dxa"/>
          </w:tcPr>
          <w:p w14:paraId="48B716BD" w14:textId="6540F0FC" w:rsidR="00433426" w:rsidRPr="00433426" w:rsidRDefault="00433426" w:rsidP="00433426">
            <w:pPr>
              <w:spacing w:after="120"/>
              <w:ind w:left="0"/>
              <w:rPr>
                <w:sz w:val="16"/>
                <w:szCs w:val="16"/>
              </w:rPr>
            </w:pPr>
          </w:p>
        </w:tc>
      </w:tr>
      <w:tr w:rsidR="00433426" w:rsidRPr="00433426" w14:paraId="6597424F" w14:textId="77777777" w:rsidTr="00782279">
        <w:tc>
          <w:tcPr>
            <w:tcW w:w="488" w:type="dxa"/>
          </w:tcPr>
          <w:p w14:paraId="45ABFEDE" w14:textId="77777777" w:rsidR="00433426" w:rsidRPr="00433426" w:rsidRDefault="00433426" w:rsidP="00433426">
            <w:pPr>
              <w:spacing w:after="120"/>
              <w:ind w:left="0"/>
              <w:rPr>
                <w:sz w:val="16"/>
                <w:szCs w:val="16"/>
              </w:rPr>
            </w:pPr>
            <w:r w:rsidRPr="00433426">
              <w:rPr>
                <w:sz w:val="16"/>
                <w:szCs w:val="16"/>
              </w:rPr>
              <w:t>5</w:t>
            </w:r>
          </w:p>
        </w:tc>
        <w:tc>
          <w:tcPr>
            <w:tcW w:w="2321" w:type="dxa"/>
          </w:tcPr>
          <w:p w14:paraId="725D5786" w14:textId="35048E43" w:rsidR="00433426" w:rsidRPr="00433426" w:rsidRDefault="00433426" w:rsidP="00433426">
            <w:pPr>
              <w:spacing w:after="120"/>
              <w:ind w:left="0"/>
              <w:rPr>
                <w:sz w:val="16"/>
                <w:szCs w:val="16"/>
              </w:rPr>
            </w:pPr>
            <w:r w:rsidRPr="00433426">
              <w:rPr>
                <w:sz w:val="16"/>
                <w:szCs w:val="16"/>
              </w:rPr>
              <w:t>Zapewnienie opieki przedszkolnej dzieciom z</w:t>
            </w:r>
            <w:r w:rsidR="00F66031">
              <w:rPr>
                <w:sz w:val="16"/>
                <w:szCs w:val="16"/>
              </w:rPr>
              <w:t> </w:t>
            </w:r>
            <w:r w:rsidRPr="00433426">
              <w:rPr>
                <w:sz w:val="16"/>
                <w:szCs w:val="16"/>
              </w:rPr>
              <w:t>terenów OSI Ostrołęka</w:t>
            </w:r>
          </w:p>
        </w:tc>
        <w:tc>
          <w:tcPr>
            <w:tcW w:w="1712" w:type="dxa"/>
          </w:tcPr>
          <w:p w14:paraId="79062D01" w14:textId="122D75D6" w:rsidR="00433426" w:rsidRPr="00433426" w:rsidRDefault="00433426" w:rsidP="00433426">
            <w:pPr>
              <w:spacing w:after="120"/>
              <w:ind w:left="0"/>
              <w:rPr>
                <w:bCs/>
                <w:sz w:val="16"/>
                <w:szCs w:val="16"/>
              </w:rPr>
            </w:pPr>
            <w:r w:rsidRPr="00433426">
              <w:rPr>
                <w:bCs/>
                <w:sz w:val="16"/>
                <w:szCs w:val="16"/>
              </w:rPr>
              <w:t>Przedsięwzięcie jest spójne z celem strategicznym nr 2 oraz spełnia przesłanki podejścia zintegrowanego.</w:t>
            </w:r>
          </w:p>
          <w:p w14:paraId="7CF986D5" w14:textId="77777777" w:rsidR="00433426" w:rsidRPr="00433426" w:rsidRDefault="00433426" w:rsidP="00433426">
            <w:pPr>
              <w:spacing w:after="120"/>
              <w:ind w:left="0"/>
              <w:rPr>
                <w:bCs/>
                <w:sz w:val="16"/>
                <w:szCs w:val="16"/>
              </w:rPr>
            </w:pPr>
            <w:r w:rsidRPr="00433426">
              <w:rPr>
                <w:bCs/>
                <w:sz w:val="16"/>
                <w:szCs w:val="16"/>
              </w:rPr>
              <w:t>Przedsięwzięcie wpisuje się w kierunki działań: 2.1.1.</w:t>
            </w:r>
          </w:p>
          <w:p w14:paraId="0BB699E2" w14:textId="77777777" w:rsidR="00433426" w:rsidRPr="00433426" w:rsidRDefault="00433426" w:rsidP="00433426">
            <w:pPr>
              <w:spacing w:after="120"/>
              <w:ind w:left="0"/>
              <w:rPr>
                <w:bCs/>
                <w:sz w:val="16"/>
                <w:szCs w:val="16"/>
              </w:rPr>
            </w:pPr>
          </w:p>
          <w:p w14:paraId="0FDDAB4C" w14:textId="3139E947" w:rsidR="00433426" w:rsidRPr="00433426" w:rsidRDefault="00433426" w:rsidP="00433426">
            <w:pPr>
              <w:spacing w:after="120"/>
              <w:ind w:left="0"/>
              <w:rPr>
                <w:bCs/>
                <w:sz w:val="16"/>
                <w:szCs w:val="16"/>
              </w:rPr>
            </w:pPr>
            <w:r w:rsidRPr="00433426">
              <w:rPr>
                <w:bCs/>
                <w:sz w:val="16"/>
                <w:szCs w:val="16"/>
              </w:rPr>
              <w:lastRenderedPageBreak/>
              <w:t>Z realizacji przedsięwzięcia korzystać będą mieszkańcy więcej niż jednej gmin</w:t>
            </w:r>
            <w:r w:rsidR="00F66031">
              <w:rPr>
                <w:bCs/>
                <w:sz w:val="16"/>
                <w:szCs w:val="16"/>
              </w:rPr>
              <w:t>y</w:t>
            </w:r>
            <w:r w:rsidRPr="00433426">
              <w:rPr>
                <w:bCs/>
                <w:sz w:val="16"/>
                <w:szCs w:val="16"/>
              </w:rPr>
              <w:t xml:space="preserve"> - mieszkańcy Partnerstwa OSI Ostrołęka.</w:t>
            </w:r>
          </w:p>
          <w:p w14:paraId="46014E5D" w14:textId="77777777" w:rsidR="00433426" w:rsidRPr="00433426" w:rsidRDefault="00433426" w:rsidP="00433426">
            <w:pPr>
              <w:spacing w:after="120"/>
              <w:ind w:left="0"/>
              <w:rPr>
                <w:i/>
                <w:iCs/>
                <w:sz w:val="16"/>
                <w:szCs w:val="16"/>
              </w:rPr>
            </w:pPr>
            <w:r w:rsidRPr="00433426">
              <w:rPr>
                <w:bCs/>
                <w:sz w:val="16"/>
                <w:szCs w:val="16"/>
              </w:rPr>
              <w:t>Przedsięwzięcie jest synergicznie powiązane z celem nr 1.</w:t>
            </w:r>
          </w:p>
        </w:tc>
        <w:tc>
          <w:tcPr>
            <w:tcW w:w="1692" w:type="dxa"/>
          </w:tcPr>
          <w:p w14:paraId="3B2811C3" w14:textId="05782AD7" w:rsidR="00433426" w:rsidRPr="00433426" w:rsidRDefault="00433426" w:rsidP="00433426">
            <w:pPr>
              <w:spacing w:after="120"/>
              <w:ind w:left="0"/>
              <w:rPr>
                <w:sz w:val="16"/>
                <w:szCs w:val="16"/>
              </w:rPr>
            </w:pPr>
            <w:r w:rsidRPr="00433426">
              <w:rPr>
                <w:sz w:val="16"/>
                <w:szCs w:val="16"/>
              </w:rPr>
              <w:lastRenderedPageBreak/>
              <w:t>Przewidywane typy beneficjenta: jednostki samorządu terytorialnego i</w:t>
            </w:r>
            <w:r w:rsidR="00F66031">
              <w:rPr>
                <w:sz w:val="16"/>
                <w:szCs w:val="16"/>
              </w:rPr>
              <w:t> </w:t>
            </w:r>
            <w:r w:rsidRPr="00433426">
              <w:rPr>
                <w:sz w:val="16"/>
                <w:szCs w:val="16"/>
              </w:rPr>
              <w:t>jednostki organizacyjne tych JST</w:t>
            </w:r>
          </w:p>
        </w:tc>
        <w:tc>
          <w:tcPr>
            <w:tcW w:w="3847" w:type="dxa"/>
            <w:vAlign w:val="center"/>
          </w:tcPr>
          <w:p w14:paraId="1651D781" w14:textId="764697F2" w:rsidR="007C13AD" w:rsidRDefault="00433426" w:rsidP="007C13AD">
            <w:pPr>
              <w:spacing w:after="120"/>
              <w:ind w:left="0"/>
              <w:rPr>
                <w:sz w:val="16"/>
                <w:szCs w:val="16"/>
              </w:rPr>
            </w:pPr>
            <w:r w:rsidRPr="00433426">
              <w:rPr>
                <w:sz w:val="16"/>
                <w:szCs w:val="16"/>
              </w:rPr>
              <w:t xml:space="preserve">Wsparciem objęte będą projekty, w ramach których realizowane będą działania związane z </w:t>
            </w:r>
            <w:r w:rsidR="007C13AD">
              <w:rPr>
                <w:sz w:val="16"/>
                <w:szCs w:val="16"/>
              </w:rPr>
              <w:t>podniesieniem jakości edukacji przedszkolnej</w:t>
            </w:r>
            <w:r w:rsidR="007C13AD" w:rsidRPr="00433426">
              <w:rPr>
                <w:sz w:val="16"/>
                <w:szCs w:val="16"/>
              </w:rPr>
              <w:t xml:space="preserve"> </w:t>
            </w:r>
            <w:r w:rsidRPr="00433426">
              <w:rPr>
                <w:sz w:val="16"/>
                <w:szCs w:val="16"/>
              </w:rPr>
              <w:t>obejmując</w:t>
            </w:r>
            <w:r w:rsidR="007C13AD">
              <w:rPr>
                <w:sz w:val="16"/>
                <w:szCs w:val="16"/>
              </w:rPr>
              <w:t>e m.in.</w:t>
            </w:r>
            <w:r w:rsidRPr="00433426">
              <w:rPr>
                <w:sz w:val="16"/>
                <w:szCs w:val="16"/>
              </w:rPr>
              <w:t xml:space="preserve">: </w:t>
            </w:r>
          </w:p>
          <w:p w14:paraId="356EFCDD" w14:textId="2F060DF2" w:rsidR="007C13AD" w:rsidRPr="007C13AD" w:rsidRDefault="007C13AD" w:rsidP="007C13AD">
            <w:pPr>
              <w:spacing w:after="120"/>
              <w:ind w:left="0"/>
              <w:rPr>
                <w:sz w:val="16"/>
                <w:szCs w:val="16"/>
              </w:rPr>
            </w:pPr>
            <w:r>
              <w:t xml:space="preserve"> </w:t>
            </w:r>
            <w:r w:rsidRPr="007C13AD">
              <w:rPr>
                <w:sz w:val="16"/>
                <w:szCs w:val="16"/>
              </w:rPr>
              <w:t>• tworzeniem nowych miejsc wychowania przedszkolnego, w tym dostosowanych do potrzeb dzieci ze specjalnymi potrzebami edukacyjnymi (SPE), w istniejących oraz nowych ośrodkach wychowania przedszkolnego (OWP),</w:t>
            </w:r>
          </w:p>
          <w:p w14:paraId="7DE77369" w14:textId="556F6A14" w:rsidR="007C13AD" w:rsidRPr="007C13AD" w:rsidRDefault="007C13AD" w:rsidP="007C13AD">
            <w:pPr>
              <w:spacing w:after="120"/>
              <w:ind w:left="0"/>
              <w:rPr>
                <w:sz w:val="16"/>
                <w:szCs w:val="16"/>
              </w:rPr>
            </w:pPr>
            <w:r w:rsidRPr="007C13AD">
              <w:rPr>
                <w:sz w:val="16"/>
                <w:szCs w:val="16"/>
              </w:rPr>
              <w:t xml:space="preserve">• dostosowaniem istniejących miejsc wychowania przedszkolnego do potrzeb dzieci ze SPE lub realizacją dodatkowej oferty edukacyjnej i specjalistycznej </w:t>
            </w:r>
            <w:r w:rsidRPr="007C13AD">
              <w:rPr>
                <w:sz w:val="16"/>
                <w:szCs w:val="16"/>
              </w:rPr>
              <w:lastRenderedPageBreak/>
              <w:t xml:space="preserve">umożliwiającej dziecku ze SPE udział w wychowaniu przedszkolnym. </w:t>
            </w:r>
          </w:p>
          <w:p w14:paraId="33438E23" w14:textId="77777777" w:rsidR="007C13AD" w:rsidRPr="007C13AD" w:rsidRDefault="007C13AD" w:rsidP="007C13AD">
            <w:pPr>
              <w:spacing w:after="120"/>
              <w:ind w:left="0"/>
              <w:rPr>
                <w:sz w:val="16"/>
                <w:szCs w:val="16"/>
              </w:rPr>
            </w:pPr>
            <w:r w:rsidRPr="007C13AD">
              <w:rPr>
                <w:sz w:val="16"/>
                <w:szCs w:val="16"/>
              </w:rPr>
              <w:t>• rozszerzeniem oferty OWP o dodatkowe zajęcia rozwijające kompetencje kluczowe dzieci, wspierające rozwój psychofizyczny, zajęcia specjalistyczne oraz rozwijające uzdolnienia i zainteresowania dzieci, w tym w szczególności dzieci ze stwierdzonymi deficytami rozwojowymi i niepełnosprawnością;</w:t>
            </w:r>
          </w:p>
          <w:p w14:paraId="41B0AC75" w14:textId="77777777" w:rsidR="007C13AD" w:rsidRPr="007C13AD" w:rsidRDefault="007C13AD" w:rsidP="007C13AD">
            <w:pPr>
              <w:spacing w:after="120"/>
              <w:ind w:left="0"/>
              <w:rPr>
                <w:sz w:val="16"/>
                <w:szCs w:val="16"/>
              </w:rPr>
            </w:pPr>
            <w:r w:rsidRPr="007C13AD">
              <w:rPr>
                <w:sz w:val="16"/>
                <w:szCs w:val="16"/>
              </w:rPr>
              <w:t>• podnoszeniem umiejętności i kwalifikacji zawodowych kadry pedagogicznej i niepedagogicznej oraz zarządzającej doskonalenie umiejętności, kompetencji lub kwalifikacji nauczycieli OWP do pracy z dziećmi w wieku przedszkolnym, w tym w szczególności z dziećmi ze SPE oraz w zakresie współpracy nauczycieli z rodzicami, w tym radzenia sobie w sytuacjach trudnych;</w:t>
            </w:r>
          </w:p>
          <w:p w14:paraId="0B3E46BA" w14:textId="1698A686" w:rsidR="00433426" w:rsidRPr="00433426" w:rsidRDefault="007C13AD" w:rsidP="007C13AD">
            <w:pPr>
              <w:spacing w:after="120"/>
              <w:ind w:left="0"/>
              <w:rPr>
                <w:sz w:val="16"/>
                <w:szCs w:val="16"/>
              </w:rPr>
            </w:pPr>
            <w:r w:rsidRPr="007C13AD">
              <w:rPr>
                <w:sz w:val="16"/>
                <w:szCs w:val="16"/>
              </w:rPr>
              <w:lastRenderedPageBreak/>
              <w:t xml:space="preserve">• </w:t>
            </w:r>
            <w:r>
              <w:rPr>
                <w:sz w:val="16"/>
                <w:szCs w:val="16"/>
              </w:rPr>
              <w:t xml:space="preserve">eliminowanie </w:t>
            </w:r>
            <w:r w:rsidRPr="007C13AD">
              <w:rPr>
                <w:sz w:val="16"/>
                <w:szCs w:val="16"/>
              </w:rPr>
              <w:t xml:space="preserve">barier architektonicznych w budynkach OWP oraz dostosowaniu infrastrukturalnym tych placówek do potrzeb dzieci ze SPE </w:t>
            </w:r>
          </w:p>
        </w:tc>
        <w:tc>
          <w:tcPr>
            <w:tcW w:w="1984" w:type="dxa"/>
          </w:tcPr>
          <w:p w14:paraId="6F2BFBB9" w14:textId="731A34B1" w:rsidR="00433426" w:rsidRPr="00433426" w:rsidRDefault="003229DF" w:rsidP="00433426">
            <w:pPr>
              <w:spacing w:after="120"/>
              <w:ind w:left="0"/>
              <w:rPr>
                <w:sz w:val="16"/>
                <w:szCs w:val="16"/>
              </w:rPr>
            </w:pPr>
            <w:r w:rsidRPr="003229DF">
              <w:rPr>
                <w:sz w:val="16"/>
                <w:szCs w:val="16"/>
                <w:lang w:val="en-US"/>
              </w:rPr>
              <w:lastRenderedPageBreak/>
              <w:t xml:space="preserve">FEMA.07.01 </w:t>
            </w:r>
            <w:proofErr w:type="spellStart"/>
            <w:r w:rsidRPr="003229DF">
              <w:rPr>
                <w:sz w:val="16"/>
                <w:szCs w:val="16"/>
                <w:lang w:val="en-US"/>
              </w:rPr>
              <w:t>Edukacja</w:t>
            </w:r>
            <w:proofErr w:type="spellEnd"/>
            <w:r w:rsidRPr="003229DF">
              <w:rPr>
                <w:sz w:val="16"/>
                <w:szCs w:val="16"/>
                <w:lang w:val="en-US"/>
              </w:rPr>
              <w:t xml:space="preserve"> </w:t>
            </w:r>
            <w:proofErr w:type="spellStart"/>
            <w:r w:rsidRPr="003229DF">
              <w:rPr>
                <w:sz w:val="16"/>
                <w:szCs w:val="16"/>
                <w:lang w:val="en-US"/>
              </w:rPr>
              <w:t>przedszkolna</w:t>
            </w:r>
            <w:proofErr w:type="spellEnd"/>
            <w:r w:rsidR="00CD4897">
              <w:rPr>
                <w:sz w:val="16"/>
                <w:szCs w:val="16"/>
                <w:lang w:val="en-US"/>
              </w:rPr>
              <w:t>;</w:t>
            </w:r>
          </w:p>
        </w:tc>
        <w:tc>
          <w:tcPr>
            <w:tcW w:w="1701" w:type="dxa"/>
          </w:tcPr>
          <w:p w14:paraId="0564E438" w14:textId="77777777" w:rsidR="00433426" w:rsidRPr="00433426" w:rsidRDefault="00433426" w:rsidP="00433426">
            <w:pPr>
              <w:spacing w:after="120"/>
              <w:ind w:left="0"/>
              <w:rPr>
                <w:sz w:val="16"/>
                <w:szCs w:val="16"/>
              </w:rPr>
            </w:pPr>
            <w:r w:rsidRPr="00433426">
              <w:rPr>
                <w:sz w:val="16"/>
                <w:szCs w:val="16"/>
              </w:rPr>
              <w:t>9 950 000,00</w:t>
            </w:r>
          </w:p>
        </w:tc>
        <w:tc>
          <w:tcPr>
            <w:tcW w:w="1511" w:type="dxa"/>
          </w:tcPr>
          <w:p w14:paraId="0A93DD23" w14:textId="77777777" w:rsidR="00433426" w:rsidRPr="00433426" w:rsidRDefault="00433426" w:rsidP="00433426">
            <w:pPr>
              <w:spacing w:after="120"/>
              <w:ind w:left="0"/>
              <w:rPr>
                <w:sz w:val="16"/>
                <w:szCs w:val="16"/>
              </w:rPr>
            </w:pPr>
            <w:r w:rsidRPr="00433426">
              <w:rPr>
                <w:sz w:val="16"/>
                <w:szCs w:val="16"/>
              </w:rPr>
              <w:t>Przyjęcie Strategii Ponadlokalnej i jej pozytywne zaopiniowanie przez IZ FEM 2021-2027</w:t>
            </w:r>
          </w:p>
        </w:tc>
      </w:tr>
      <w:tr w:rsidR="00433426" w:rsidRPr="00433426" w14:paraId="52887983" w14:textId="77777777" w:rsidTr="00782279">
        <w:tc>
          <w:tcPr>
            <w:tcW w:w="488" w:type="dxa"/>
          </w:tcPr>
          <w:p w14:paraId="76D7AC2F" w14:textId="77777777" w:rsidR="00433426" w:rsidRPr="00433426" w:rsidRDefault="00433426" w:rsidP="00433426">
            <w:pPr>
              <w:spacing w:after="120"/>
              <w:ind w:left="0"/>
              <w:rPr>
                <w:sz w:val="16"/>
                <w:szCs w:val="16"/>
              </w:rPr>
            </w:pPr>
            <w:r w:rsidRPr="00433426">
              <w:rPr>
                <w:sz w:val="16"/>
                <w:szCs w:val="16"/>
              </w:rPr>
              <w:lastRenderedPageBreak/>
              <w:t>6</w:t>
            </w:r>
          </w:p>
        </w:tc>
        <w:tc>
          <w:tcPr>
            <w:tcW w:w="2321" w:type="dxa"/>
          </w:tcPr>
          <w:p w14:paraId="4AF57EF6" w14:textId="77777777" w:rsidR="00433426" w:rsidRPr="00433426" w:rsidRDefault="00433426" w:rsidP="00433426">
            <w:pPr>
              <w:spacing w:after="120"/>
              <w:ind w:left="0"/>
              <w:rPr>
                <w:sz w:val="16"/>
                <w:szCs w:val="16"/>
              </w:rPr>
            </w:pPr>
            <w:r w:rsidRPr="00433426">
              <w:rPr>
                <w:sz w:val="16"/>
                <w:szCs w:val="16"/>
              </w:rPr>
              <w:t>Budowa i przebudowa obiektów infrastruktury pomocy społecznej i medycznej</w:t>
            </w:r>
          </w:p>
        </w:tc>
        <w:tc>
          <w:tcPr>
            <w:tcW w:w="1712" w:type="dxa"/>
          </w:tcPr>
          <w:p w14:paraId="75EC44C1" w14:textId="78F4E66D" w:rsidR="00433426" w:rsidRPr="00433426" w:rsidRDefault="00433426" w:rsidP="00433426">
            <w:pPr>
              <w:spacing w:after="120"/>
              <w:ind w:left="0"/>
              <w:rPr>
                <w:bCs/>
                <w:sz w:val="16"/>
                <w:szCs w:val="16"/>
              </w:rPr>
            </w:pPr>
            <w:r w:rsidRPr="00433426">
              <w:rPr>
                <w:bCs/>
                <w:sz w:val="16"/>
                <w:szCs w:val="16"/>
              </w:rPr>
              <w:t>Przedsięwzięcie jest spójne z celem strategicznym nr 2 oraz spełnia przesłanki podejścia zintegrowanego.</w:t>
            </w:r>
          </w:p>
          <w:p w14:paraId="70D7EEC7" w14:textId="6638CCA5" w:rsidR="00433426" w:rsidRPr="00433426" w:rsidRDefault="00433426" w:rsidP="00433426">
            <w:pPr>
              <w:spacing w:after="120"/>
              <w:ind w:left="0"/>
              <w:rPr>
                <w:bCs/>
                <w:sz w:val="16"/>
                <w:szCs w:val="16"/>
              </w:rPr>
            </w:pPr>
            <w:r w:rsidRPr="00433426">
              <w:rPr>
                <w:bCs/>
                <w:sz w:val="16"/>
                <w:szCs w:val="16"/>
              </w:rPr>
              <w:t>Przedsięwzięcie wpisuje się w kierunki działań: 2.3.1.</w:t>
            </w:r>
          </w:p>
          <w:p w14:paraId="67E106EC" w14:textId="2F4BBDB1" w:rsidR="00433426" w:rsidRPr="00433426" w:rsidRDefault="00433426" w:rsidP="00433426">
            <w:pPr>
              <w:spacing w:after="120"/>
              <w:ind w:left="0"/>
              <w:rPr>
                <w:bCs/>
                <w:sz w:val="16"/>
                <w:szCs w:val="16"/>
              </w:rPr>
            </w:pPr>
            <w:r w:rsidRPr="00433426">
              <w:rPr>
                <w:bCs/>
                <w:sz w:val="16"/>
                <w:szCs w:val="16"/>
              </w:rPr>
              <w:t>Z realizacji przedsięwzięcia korzystać będą mieszkańcy więcej niż jednej gmin</w:t>
            </w:r>
            <w:r w:rsidR="00F66031">
              <w:rPr>
                <w:bCs/>
                <w:sz w:val="16"/>
                <w:szCs w:val="16"/>
              </w:rPr>
              <w:t>y</w:t>
            </w:r>
            <w:r w:rsidRPr="00433426">
              <w:rPr>
                <w:bCs/>
                <w:sz w:val="16"/>
                <w:szCs w:val="16"/>
              </w:rPr>
              <w:t xml:space="preserve"> - mieszkańcy </w:t>
            </w:r>
            <w:r w:rsidRPr="00433426">
              <w:rPr>
                <w:bCs/>
                <w:sz w:val="16"/>
                <w:szCs w:val="16"/>
              </w:rPr>
              <w:lastRenderedPageBreak/>
              <w:t>Partnerstwa OSI Ostrołęka.</w:t>
            </w:r>
          </w:p>
          <w:p w14:paraId="3ED384F8" w14:textId="77777777" w:rsidR="00433426" w:rsidRPr="00433426" w:rsidRDefault="00433426" w:rsidP="00433426">
            <w:pPr>
              <w:spacing w:after="120"/>
              <w:ind w:left="0"/>
              <w:rPr>
                <w:bCs/>
                <w:sz w:val="16"/>
                <w:szCs w:val="16"/>
              </w:rPr>
            </w:pPr>
            <w:r w:rsidRPr="00433426">
              <w:rPr>
                <w:bCs/>
                <w:sz w:val="16"/>
                <w:szCs w:val="16"/>
              </w:rPr>
              <w:t>Przedsięwzięcie jest synergicznie powiązane z celem nr 1.</w:t>
            </w:r>
          </w:p>
        </w:tc>
        <w:tc>
          <w:tcPr>
            <w:tcW w:w="1692" w:type="dxa"/>
          </w:tcPr>
          <w:p w14:paraId="53A0F3E3" w14:textId="2CA57E2A" w:rsidR="00433426" w:rsidRPr="00433426" w:rsidRDefault="00433426" w:rsidP="00433426">
            <w:pPr>
              <w:spacing w:after="120"/>
              <w:ind w:left="0"/>
              <w:rPr>
                <w:sz w:val="16"/>
                <w:szCs w:val="16"/>
              </w:rPr>
            </w:pPr>
            <w:r w:rsidRPr="00433426">
              <w:rPr>
                <w:sz w:val="16"/>
                <w:szCs w:val="16"/>
              </w:rPr>
              <w:lastRenderedPageBreak/>
              <w:t>Przewidywane typy beneficjenta: jednostki samorządu terytorialnego i</w:t>
            </w:r>
            <w:r w:rsidR="00F66031">
              <w:rPr>
                <w:sz w:val="16"/>
                <w:szCs w:val="16"/>
              </w:rPr>
              <w:t> </w:t>
            </w:r>
            <w:r w:rsidRPr="00433426">
              <w:rPr>
                <w:sz w:val="16"/>
                <w:szCs w:val="16"/>
              </w:rPr>
              <w:t xml:space="preserve"> jednostki organizacyjne tych JST, organizacje pozarządowe, przedsiębiorcy</w:t>
            </w:r>
          </w:p>
        </w:tc>
        <w:tc>
          <w:tcPr>
            <w:tcW w:w="3847" w:type="dxa"/>
          </w:tcPr>
          <w:p w14:paraId="60B9247A" w14:textId="77777777" w:rsidR="00433426" w:rsidRPr="00433426" w:rsidRDefault="00433426" w:rsidP="00433426">
            <w:pPr>
              <w:spacing w:after="120"/>
              <w:ind w:left="0"/>
              <w:rPr>
                <w:sz w:val="16"/>
                <w:szCs w:val="16"/>
              </w:rPr>
            </w:pPr>
            <w:r w:rsidRPr="00433426">
              <w:rPr>
                <w:sz w:val="16"/>
                <w:szCs w:val="16"/>
              </w:rPr>
              <w:t>Wsparciem objęte będą projekty, w ramach których realizowane będą działania związane z budową infrastruktury pomocy społecznej i medycznej, m.in.:</w:t>
            </w:r>
          </w:p>
          <w:p w14:paraId="39B9546E" w14:textId="7BF7FF2A" w:rsidR="00433426" w:rsidRPr="00433426" w:rsidRDefault="00433426" w:rsidP="00433426">
            <w:pPr>
              <w:spacing w:after="120"/>
              <w:ind w:left="0"/>
              <w:rPr>
                <w:sz w:val="16"/>
                <w:szCs w:val="16"/>
              </w:rPr>
            </w:pPr>
            <w:r w:rsidRPr="00433426">
              <w:rPr>
                <w:sz w:val="16"/>
                <w:szCs w:val="16"/>
              </w:rPr>
              <w:t>- budowa Zakładu Pielęgnacyjno-Opiekuńczego w</w:t>
            </w:r>
            <w:r w:rsidR="00F66031">
              <w:rPr>
                <w:sz w:val="16"/>
                <w:szCs w:val="16"/>
              </w:rPr>
              <w:t> </w:t>
            </w:r>
            <w:r w:rsidRPr="00433426">
              <w:rPr>
                <w:sz w:val="16"/>
                <w:szCs w:val="16"/>
              </w:rPr>
              <w:t>Ostrołęce,</w:t>
            </w:r>
          </w:p>
          <w:p w14:paraId="15E8E052" w14:textId="77777777" w:rsidR="00433426" w:rsidRPr="00433426" w:rsidRDefault="00433426" w:rsidP="00433426">
            <w:pPr>
              <w:spacing w:after="120"/>
              <w:ind w:left="0"/>
              <w:rPr>
                <w:sz w:val="16"/>
                <w:szCs w:val="16"/>
              </w:rPr>
            </w:pPr>
            <w:r w:rsidRPr="00433426">
              <w:rPr>
                <w:sz w:val="16"/>
                <w:szCs w:val="16"/>
              </w:rPr>
              <w:t>- Utworzenie Powiatowego Ośrodka Interwencji Kryzysowej,</w:t>
            </w:r>
          </w:p>
          <w:p w14:paraId="21F273E5" w14:textId="77777777" w:rsidR="00433426" w:rsidRPr="00433426" w:rsidRDefault="00433426" w:rsidP="00433426">
            <w:pPr>
              <w:spacing w:after="120"/>
              <w:ind w:left="0"/>
              <w:rPr>
                <w:bCs/>
                <w:sz w:val="16"/>
                <w:szCs w:val="16"/>
              </w:rPr>
            </w:pPr>
            <w:r w:rsidRPr="00433426">
              <w:rPr>
                <w:sz w:val="16"/>
                <w:szCs w:val="16"/>
              </w:rPr>
              <w:t>-</w:t>
            </w:r>
            <w:r w:rsidRPr="00433426">
              <w:rPr>
                <w:bCs/>
                <w:sz w:val="16"/>
                <w:szCs w:val="16"/>
              </w:rPr>
              <w:t xml:space="preserve"> Utworzenie dziennego domu pomocy dla osób niesamodzielnych z miejscami całodobowymi okresowego pobytu z terenu powiatu ostrołęckiego, </w:t>
            </w:r>
          </w:p>
          <w:p w14:paraId="6D54E451" w14:textId="275ADAA1" w:rsidR="00433426" w:rsidRPr="00433426" w:rsidRDefault="00433426" w:rsidP="00433426">
            <w:pPr>
              <w:spacing w:after="120"/>
              <w:ind w:left="0"/>
              <w:rPr>
                <w:sz w:val="16"/>
                <w:szCs w:val="16"/>
              </w:rPr>
            </w:pPr>
            <w:r w:rsidRPr="00433426">
              <w:rPr>
                <w:sz w:val="16"/>
                <w:szCs w:val="16"/>
              </w:rPr>
              <w:t xml:space="preserve">- Utworzenie Powiatowego </w:t>
            </w:r>
            <w:r w:rsidR="002462A0">
              <w:rPr>
                <w:sz w:val="16"/>
                <w:szCs w:val="16"/>
              </w:rPr>
              <w:t>Mieszkania Wspomaganego</w:t>
            </w:r>
          </w:p>
        </w:tc>
        <w:tc>
          <w:tcPr>
            <w:tcW w:w="1984" w:type="dxa"/>
          </w:tcPr>
          <w:p w14:paraId="56F9C098" w14:textId="0470A52E" w:rsidR="00433426" w:rsidRPr="00433426" w:rsidRDefault="00433426" w:rsidP="00433426">
            <w:pPr>
              <w:spacing w:after="120"/>
              <w:ind w:left="0"/>
              <w:rPr>
                <w:iCs/>
                <w:sz w:val="16"/>
                <w:szCs w:val="16"/>
              </w:rPr>
            </w:pPr>
            <w:r w:rsidRPr="00433426">
              <w:rPr>
                <w:iCs/>
                <w:sz w:val="16"/>
                <w:szCs w:val="16"/>
              </w:rPr>
              <w:t>PFRON;</w:t>
            </w:r>
          </w:p>
          <w:p w14:paraId="30A6CCA0" w14:textId="77777777" w:rsidR="00433426" w:rsidRPr="00433426" w:rsidRDefault="00433426" w:rsidP="00433426">
            <w:pPr>
              <w:spacing w:after="120"/>
              <w:ind w:left="0"/>
              <w:rPr>
                <w:sz w:val="16"/>
                <w:szCs w:val="16"/>
              </w:rPr>
            </w:pPr>
            <w:r w:rsidRPr="00433426">
              <w:rPr>
                <w:iCs/>
                <w:sz w:val="16"/>
                <w:szCs w:val="16"/>
              </w:rPr>
              <w:t>Program Inwestycji Strategicznych: Polski Ład</w:t>
            </w:r>
          </w:p>
        </w:tc>
        <w:tc>
          <w:tcPr>
            <w:tcW w:w="1701" w:type="dxa"/>
          </w:tcPr>
          <w:p w14:paraId="0A04F656" w14:textId="77777777" w:rsidR="00433426" w:rsidRPr="00433426" w:rsidRDefault="00433426" w:rsidP="00433426">
            <w:pPr>
              <w:spacing w:after="120"/>
              <w:ind w:left="0"/>
              <w:rPr>
                <w:sz w:val="16"/>
                <w:szCs w:val="16"/>
              </w:rPr>
            </w:pPr>
            <w:r w:rsidRPr="00433426">
              <w:rPr>
                <w:sz w:val="16"/>
                <w:szCs w:val="16"/>
              </w:rPr>
              <w:t>22 950 000,00</w:t>
            </w:r>
          </w:p>
        </w:tc>
        <w:tc>
          <w:tcPr>
            <w:tcW w:w="1511" w:type="dxa"/>
          </w:tcPr>
          <w:p w14:paraId="7B6AFD68" w14:textId="0F5698F5" w:rsidR="00433426" w:rsidRPr="00433426" w:rsidRDefault="00433426" w:rsidP="00433426">
            <w:pPr>
              <w:spacing w:after="120"/>
              <w:ind w:left="0"/>
              <w:rPr>
                <w:sz w:val="16"/>
                <w:szCs w:val="16"/>
              </w:rPr>
            </w:pPr>
          </w:p>
        </w:tc>
      </w:tr>
      <w:tr w:rsidR="00433426" w:rsidRPr="00433426" w14:paraId="20B5DA75" w14:textId="77777777" w:rsidTr="00782279">
        <w:tc>
          <w:tcPr>
            <w:tcW w:w="15256" w:type="dxa"/>
            <w:gridSpan w:val="8"/>
            <w:shd w:val="clear" w:color="auto" w:fill="E7E6E6" w:themeFill="background2"/>
            <w:vAlign w:val="center"/>
          </w:tcPr>
          <w:p w14:paraId="58AA84CF" w14:textId="77777777" w:rsidR="00433426" w:rsidRPr="00433426" w:rsidRDefault="00433426" w:rsidP="00433426">
            <w:pPr>
              <w:spacing w:after="120"/>
              <w:ind w:left="0"/>
              <w:jc w:val="center"/>
              <w:rPr>
                <w:sz w:val="16"/>
                <w:szCs w:val="16"/>
              </w:rPr>
            </w:pPr>
            <w:r w:rsidRPr="00433426">
              <w:rPr>
                <w:bCs/>
                <w:sz w:val="16"/>
                <w:szCs w:val="16"/>
              </w:rPr>
              <w:t>Cel strategiczny 3 – Wykorzystanie zasobów naturalnych w rozwoju oraz uporządkowana przestrzeń</w:t>
            </w:r>
          </w:p>
        </w:tc>
      </w:tr>
      <w:tr w:rsidR="00433426" w:rsidRPr="00433426" w14:paraId="72CD7E2B" w14:textId="77777777" w:rsidTr="00782279">
        <w:tc>
          <w:tcPr>
            <w:tcW w:w="488" w:type="dxa"/>
          </w:tcPr>
          <w:p w14:paraId="7B8A8B80" w14:textId="77777777" w:rsidR="00433426" w:rsidRPr="00433426" w:rsidRDefault="00433426" w:rsidP="00433426">
            <w:pPr>
              <w:spacing w:after="120"/>
              <w:ind w:left="0"/>
              <w:rPr>
                <w:sz w:val="16"/>
                <w:szCs w:val="16"/>
              </w:rPr>
            </w:pPr>
            <w:r w:rsidRPr="00433426">
              <w:rPr>
                <w:sz w:val="16"/>
                <w:szCs w:val="16"/>
              </w:rPr>
              <w:t>7</w:t>
            </w:r>
          </w:p>
        </w:tc>
        <w:tc>
          <w:tcPr>
            <w:tcW w:w="2321" w:type="dxa"/>
          </w:tcPr>
          <w:p w14:paraId="0D1694E8" w14:textId="77777777" w:rsidR="00433426" w:rsidRPr="00433426" w:rsidRDefault="00433426" w:rsidP="00433426">
            <w:pPr>
              <w:spacing w:after="120"/>
              <w:ind w:left="0"/>
              <w:rPr>
                <w:sz w:val="16"/>
                <w:szCs w:val="16"/>
              </w:rPr>
            </w:pPr>
            <w:r w:rsidRPr="00433426">
              <w:rPr>
                <w:sz w:val="16"/>
                <w:szCs w:val="16"/>
              </w:rPr>
              <w:t>Skuteczna redukcja ilości odpadów</w:t>
            </w:r>
          </w:p>
        </w:tc>
        <w:tc>
          <w:tcPr>
            <w:tcW w:w="1712" w:type="dxa"/>
          </w:tcPr>
          <w:p w14:paraId="6321E964" w14:textId="367BACB8" w:rsidR="00433426" w:rsidRPr="00433426" w:rsidRDefault="00433426" w:rsidP="00433426">
            <w:pPr>
              <w:spacing w:after="120"/>
              <w:ind w:left="0"/>
              <w:rPr>
                <w:bCs/>
                <w:sz w:val="16"/>
                <w:szCs w:val="16"/>
              </w:rPr>
            </w:pPr>
            <w:r w:rsidRPr="00433426">
              <w:rPr>
                <w:bCs/>
                <w:sz w:val="16"/>
                <w:szCs w:val="16"/>
              </w:rPr>
              <w:t>Przedsięwzięcie jest spójne z celem strategicznym nr 3 oraz spełnia przesłanki podejścia zintegrowanego.</w:t>
            </w:r>
          </w:p>
          <w:p w14:paraId="4E451383" w14:textId="419DEBFB" w:rsidR="00433426" w:rsidRPr="00433426" w:rsidRDefault="00433426" w:rsidP="00433426">
            <w:pPr>
              <w:spacing w:after="120"/>
              <w:ind w:left="0"/>
              <w:rPr>
                <w:bCs/>
                <w:sz w:val="16"/>
                <w:szCs w:val="16"/>
              </w:rPr>
            </w:pPr>
            <w:r w:rsidRPr="00433426">
              <w:rPr>
                <w:bCs/>
                <w:sz w:val="16"/>
                <w:szCs w:val="16"/>
              </w:rPr>
              <w:t>Przedsięwzięcie wpisuje się w kierunki działań: 3.2.2.</w:t>
            </w:r>
          </w:p>
          <w:p w14:paraId="4B0A729D" w14:textId="532F5C5C" w:rsidR="00433426" w:rsidRPr="00433426" w:rsidRDefault="00433426" w:rsidP="00433426">
            <w:pPr>
              <w:spacing w:after="120"/>
              <w:ind w:left="0"/>
              <w:rPr>
                <w:bCs/>
                <w:sz w:val="16"/>
                <w:szCs w:val="16"/>
              </w:rPr>
            </w:pPr>
            <w:r w:rsidRPr="00433426">
              <w:rPr>
                <w:bCs/>
                <w:sz w:val="16"/>
                <w:szCs w:val="16"/>
              </w:rPr>
              <w:lastRenderedPageBreak/>
              <w:t>Z realizacji przedsięwzięcia korzystać będą mieszkańcy więcej niż jednej gmin</w:t>
            </w:r>
            <w:r w:rsidR="00F66031">
              <w:rPr>
                <w:bCs/>
                <w:sz w:val="16"/>
                <w:szCs w:val="16"/>
              </w:rPr>
              <w:t>y</w:t>
            </w:r>
            <w:r w:rsidRPr="00433426">
              <w:rPr>
                <w:bCs/>
                <w:sz w:val="16"/>
                <w:szCs w:val="16"/>
              </w:rPr>
              <w:t xml:space="preserve"> - mieszkańcy Partnerstwa OSI Ostrołęka.</w:t>
            </w:r>
          </w:p>
          <w:p w14:paraId="0D2263A1" w14:textId="77777777" w:rsidR="00433426" w:rsidRPr="00433426" w:rsidRDefault="00433426" w:rsidP="00433426">
            <w:pPr>
              <w:spacing w:after="120"/>
              <w:ind w:left="0"/>
              <w:rPr>
                <w:bCs/>
                <w:sz w:val="16"/>
                <w:szCs w:val="16"/>
              </w:rPr>
            </w:pPr>
            <w:r w:rsidRPr="00433426">
              <w:rPr>
                <w:bCs/>
                <w:sz w:val="16"/>
                <w:szCs w:val="16"/>
              </w:rPr>
              <w:t>Przedsięwzięcie jest synergicznie powiązane z celem nr 1.</w:t>
            </w:r>
          </w:p>
        </w:tc>
        <w:tc>
          <w:tcPr>
            <w:tcW w:w="1692" w:type="dxa"/>
          </w:tcPr>
          <w:p w14:paraId="7B54C39E" w14:textId="76995C9E" w:rsidR="00433426" w:rsidRPr="00433426" w:rsidRDefault="00433426" w:rsidP="00433426">
            <w:pPr>
              <w:spacing w:after="120"/>
              <w:ind w:left="0"/>
              <w:rPr>
                <w:sz w:val="16"/>
                <w:szCs w:val="16"/>
              </w:rPr>
            </w:pPr>
            <w:r w:rsidRPr="00433426">
              <w:rPr>
                <w:sz w:val="16"/>
                <w:szCs w:val="16"/>
              </w:rPr>
              <w:lastRenderedPageBreak/>
              <w:t>Przewidywane typy beneficjenta: jednostki samorządu terytorialnego i</w:t>
            </w:r>
            <w:r w:rsidR="00F66031">
              <w:rPr>
                <w:sz w:val="16"/>
                <w:szCs w:val="16"/>
              </w:rPr>
              <w:t> </w:t>
            </w:r>
            <w:r w:rsidRPr="00433426">
              <w:rPr>
                <w:sz w:val="16"/>
                <w:szCs w:val="16"/>
              </w:rPr>
              <w:t xml:space="preserve"> jednostki organizacyjne tych JST, przedsiębiorcy</w:t>
            </w:r>
          </w:p>
        </w:tc>
        <w:tc>
          <w:tcPr>
            <w:tcW w:w="3847" w:type="dxa"/>
          </w:tcPr>
          <w:p w14:paraId="7DE18413" w14:textId="77777777" w:rsidR="00433426" w:rsidRPr="00433426" w:rsidRDefault="00433426" w:rsidP="00433426">
            <w:pPr>
              <w:spacing w:after="120"/>
              <w:ind w:left="0"/>
              <w:rPr>
                <w:sz w:val="16"/>
                <w:szCs w:val="16"/>
              </w:rPr>
            </w:pPr>
            <w:r w:rsidRPr="00433426">
              <w:rPr>
                <w:sz w:val="16"/>
                <w:szCs w:val="16"/>
              </w:rPr>
              <w:t>Wsparciem objęte będą projekty, w ramach których realizowane będą działania związane z budową, przebudową infrastruktury PSZOK oraz zakupu wyposażenia, m.in. w:</w:t>
            </w:r>
          </w:p>
          <w:p w14:paraId="4F94BA86" w14:textId="77777777" w:rsidR="00433426" w:rsidRPr="00433426" w:rsidRDefault="00433426" w:rsidP="00433426">
            <w:pPr>
              <w:spacing w:after="120"/>
              <w:ind w:left="0"/>
              <w:rPr>
                <w:sz w:val="16"/>
                <w:szCs w:val="16"/>
              </w:rPr>
            </w:pPr>
            <w:r w:rsidRPr="00433426">
              <w:rPr>
                <w:sz w:val="16"/>
                <w:szCs w:val="16"/>
              </w:rPr>
              <w:t>- Gminie Rzekuń,</w:t>
            </w:r>
          </w:p>
          <w:p w14:paraId="17C476A2" w14:textId="77777777" w:rsidR="00433426" w:rsidRPr="00433426" w:rsidRDefault="00433426" w:rsidP="00433426">
            <w:pPr>
              <w:spacing w:after="120"/>
              <w:ind w:left="0"/>
              <w:rPr>
                <w:sz w:val="16"/>
                <w:szCs w:val="16"/>
              </w:rPr>
            </w:pPr>
            <w:r w:rsidRPr="00433426">
              <w:rPr>
                <w:sz w:val="16"/>
                <w:szCs w:val="16"/>
              </w:rPr>
              <w:t>- Gminie Kadzidło,</w:t>
            </w:r>
          </w:p>
          <w:p w14:paraId="6707D10F" w14:textId="77777777" w:rsidR="00433426" w:rsidRPr="00433426" w:rsidRDefault="00433426" w:rsidP="00433426">
            <w:pPr>
              <w:spacing w:after="120"/>
              <w:ind w:left="0"/>
              <w:rPr>
                <w:sz w:val="16"/>
                <w:szCs w:val="16"/>
              </w:rPr>
            </w:pPr>
            <w:r w:rsidRPr="00433426">
              <w:rPr>
                <w:sz w:val="16"/>
                <w:szCs w:val="16"/>
              </w:rPr>
              <w:t>- Mieście Ostrołęka.</w:t>
            </w:r>
          </w:p>
        </w:tc>
        <w:tc>
          <w:tcPr>
            <w:tcW w:w="1984" w:type="dxa"/>
          </w:tcPr>
          <w:p w14:paraId="0D9BBBAA" w14:textId="77777777" w:rsidR="00CD3746" w:rsidRDefault="00CD3746" w:rsidP="00433426">
            <w:pPr>
              <w:spacing w:after="120"/>
              <w:ind w:left="0"/>
              <w:rPr>
                <w:sz w:val="16"/>
                <w:szCs w:val="16"/>
              </w:rPr>
            </w:pPr>
            <w:r w:rsidRPr="00CD3746">
              <w:rPr>
                <w:sz w:val="16"/>
                <w:szCs w:val="16"/>
              </w:rPr>
              <w:t>FEMA.02.06 Gospodarka o obiegu zamkniętym</w:t>
            </w:r>
            <w:r>
              <w:rPr>
                <w:sz w:val="16"/>
                <w:szCs w:val="16"/>
              </w:rPr>
              <w:t>;</w:t>
            </w:r>
          </w:p>
          <w:p w14:paraId="77541C7B" w14:textId="2491EF72" w:rsidR="00433426" w:rsidRPr="00433426" w:rsidRDefault="00433426" w:rsidP="00433426">
            <w:pPr>
              <w:spacing w:after="120"/>
              <w:ind w:left="0"/>
              <w:rPr>
                <w:sz w:val="16"/>
                <w:szCs w:val="16"/>
              </w:rPr>
            </w:pPr>
            <w:r w:rsidRPr="00433426">
              <w:rPr>
                <w:sz w:val="16"/>
                <w:szCs w:val="16"/>
              </w:rPr>
              <w:t>FENX 2021-2029, Priorytet I, Działanie 01.04 – w zakresie gospodarki odpadami</w:t>
            </w:r>
            <w:r w:rsidR="00CF5EBB">
              <w:rPr>
                <w:sz w:val="16"/>
                <w:szCs w:val="16"/>
              </w:rPr>
              <w:t>.</w:t>
            </w:r>
            <w:r w:rsidRPr="00433426">
              <w:rPr>
                <w:sz w:val="16"/>
                <w:szCs w:val="16"/>
              </w:rPr>
              <w:t xml:space="preserve"> </w:t>
            </w:r>
          </w:p>
          <w:p w14:paraId="4C285948" w14:textId="6D782DA3" w:rsidR="00433426" w:rsidRPr="00433426" w:rsidRDefault="00433426" w:rsidP="00433426">
            <w:pPr>
              <w:spacing w:after="120"/>
              <w:ind w:left="0"/>
              <w:rPr>
                <w:sz w:val="16"/>
                <w:szCs w:val="16"/>
              </w:rPr>
            </w:pPr>
            <w:r w:rsidRPr="00433426">
              <w:rPr>
                <w:sz w:val="16"/>
                <w:szCs w:val="16"/>
              </w:rPr>
              <w:t xml:space="preserve">FENX 2021-2029, Priorytet II, Działanie 02.02 w </w:t>
            </w:r>
            <w:r w:rsidRPr="00433426">
              <w:rPr>
                <w:sz w:val="16"/>
                <w:szCs w:val="16"/>
              </w:rPr>
              <w:lastRenderedPageBreak/>
              <w:t xml:space="preserve">zakresie instalacji OZE i magazynów energii; </w:t>
            </w:r>
          </w:p>
          <w:p w14:paraId="42F6067C" w14:textId="77777777" w:rsidR="00433426" w:rsidRPr="00433426" w:rsidRDefault="00433426" w:rsidP="00433426">
            <w:pPr>
              <w:spacing w:after="120"/>
              <w:ind w:left="0"/>
              <w:rPr>
                <w:sz w:val="16"/>
                <w:szCs w:val="16"/>
              </w:rPr>
            </w:pPr>
            <w:r w:rsidRPr="00433426">
              <w:rPr>
                <w:sz w:val="16"/>
                <w:szCs w:val="16"/>
              </w:rPr>
              <w:t xml:space="preserve">NFOŚiGW i/lub </w:t>
            </w:r>
            <w:proofErr w:type="spellStart"/>
            <w:r w:rsidRPr="00433426">
              <w:rPr>
                <w:sz w:val="16"/>
                <w:szCs w:val="16"/>
              </w:rPr>
              <w:t>WFOŚiGW</w:t>
            </w:r>
            <w:proofErr w:type="spellEnd"/>
          </w:p>
          <w:p w14:paraId="73638907" w14:textId="77777777" w:rsidR="00433426" w:rsidRPr="00433426" w:rsidRDefault="00433426" w:rsidP="00433426">
            <w:pPr>
              <w:spacing w:after="120"/>
              <w:ind w:left="0"/>
              <w:rPr>
                <w:sz w:val="16"/>
                <w:szCs w:val="16"/>
              </w:rPr>
            </w:pPr>
          </w:p>
        </w:tc>
        <w:tc>
          <w:tcPr>
            <w:tcW w:w="1701" w:type="dxa"/>
          </w:tcPr>
          <w:p w14:paraId="4C8CC468" w14:textId="77777777" w:rsidR="00433426" w:rsidRPr="00433426" w:rsidRDefault="00433426" w:rsidP="00433426">
            <w:pPr>
              <w:spacing w:after="120"/>
              <w:ind w:left="0"/>
              <w:rPr>
                <w:sz w:val="16"/>
                <w:szCs w:val="16"/>
              </w:rPr>
            </w:pPr>
            <w:r w:rsidRPr="00433426">
              <w:rPr>
                <w:sz w:val="16"/>
                <w:szCs w:val="16"/>
              </w:rPr>
              <w:lastRenderedPageBreak/>
              <w:t>14 875 000,00</w:t>
            </w:r>
          </w:p>
        </w:tc>
        <w:tc>
          <w:tcPr>
            <w:tcW w:w="1511" w:type="dxa"/>
          </w:tcPr>
          <w:p w14:paraId="4F57B527" w14:textId="77777777" w:rsidR="00433426" w:rsidRPr="00433426" w:rsidRDefault="00433426" w:rsidP="00433426">
            <w:pPr>
              <w:spacing w:after="120"/>
              <w:ind w:left="0"/>
              <w:rPr>
                <w:sz w:val="16"/>
                <w:szCs w:val="16"/>
              </w:rPr>
            </w:pPr>
            <w:r w:rsidRPr="00433426">
              <w:rPr>
                <w:sz w:val="16"/>
                <w:szCs w:val="16"/>
              </w:rPr>
              <w:t>Przyjęcie Strategii Ponadlokalnej i jej pozytywne zaopiniowanie przez IZ FEM 2021-2027</w:t>
            </w:r>
          </w:p>
        </w:tc>
      </w:tr>
      <w:tr w:rsidR="00433426" w:rsidRPr="00433426" w14:paraId="14A7A103" w14:textId="77777777" w:rsidTr="00782279">
        <w:tc>
          <w:tcPr>
            <w:tcW w:w="488" w:type="dxa"/>
          </w:tcPr>
          <w:p w14:paraId="506E3221" w14:textId="77777777" w:rsidR="00433426" w:rsidRPr="00433426" w:rsidRDefault="00433426" w:rsidP="00433426">
            <w:pPr>
              <w:spacing w:after="120"/>
              <w:ind w:left="0"/>
              <w:rPr>
                <w:sz w:val="16"/>
                <w:szCs w:val="16"/>
              </w:rPr>
            </w:pPr>
            <w:r w:rsidRPr="00433426">
              <w:rPr>
                <w:sz w:val="16"/>
                <w:szCs w:val="16"/>
              </w:rPr>
              <w:t>8</w:t>
            </w:r>
          </w:p>
        </w:tc>
        <w:tc>
          <w:tcPr>
            <w:tcW w:w="2321" w:type="dxa"/>
          </w:tcPr>
          <w:p w14:paraId="2E85F53B" w14:textId="10E877A7" w:rsidR="00433426" w:rsidRPr="00433426" w:rsidRDefault="00433426" w:rsidP="00433426">
            <w:pPr>
              <w:spacing w:after="120"/>
              <w:ind w:left="0"/>
              <w:rPr>
                <w:sz w:val="16"/>
                <w:szCs w:val="16"/>
              </w:rPr>
            </w:pPr>
            <w:r w:rsidRPr="00433426">
              <w:rPr>
                <w:sz w:val="16"/>
                <w:szCs w:val="16"/>
              </w:rPr>
              <w:t>Budowa obwodnic miast i</w:t>
            </w:r>
            <w:r w:rsidR="00F66031">
              <w:rPr>
                <w:sz w:val="16"/>
                <w:szCs w:val="16"/>
              </w:rPr>
              <w:t> </w:t>
            </w:r>
            <w:r w:rsidRPr="00433426">
              <w:rPr>
                <w:sz w:val="16"/>
                <w:szCs w:val="16"/>
              </w:rPr>
              <w:t xml:space="preserve"> miejscowości </w:t>
            </w:r>
          </w:p>
        </w:tc>
        <w:tc>
          <w:tcPr>
            <w:tcW w:w="1712" w:type="dxa"/>
          </w:tcPr>
          <w:p w14:paraId="5E78C533" w14:textId="6272CD8E" w:rsidR="00433426" w:rsidRPr="00433426" w:rsidRDefault="00433426" w:rsidP="00433426">
            <w:pPr>
              <w:spacing w:after="120"/>
              <w:ind w:left="0"/>
              <w:rPr>
                <w:bCs/>
                <w:sz w:val="16"/>
                <w:szCs w:val="16"/>
              </w:rPr>
            </w:pPr>
            <w:r w:rsidRPr="00433426">
              <w:rPr>
                <w:bCs/>
                <w:sz w:val="16"/>
                <w:szCs w:val="16"/>
              </w:rPr>
              <w:t>Przedsięwzięcie jest spójne z celem strategicznym nr 3 oraz spełnia przesłanki podejścia zintegrowanego.</w:t>
            </w:r>
          </w:p>
          <w:p w14:paraId="511391D3" w14:textId="6944A477" w:rsidR="00433426" w:rsidRPr="00433426" w:rsidRDefault="00433426" w:rsidP="00433426">
            <w:pPr>
              <w:spacing w:after="120"/>
              <w:ind w:left="0"/>
              <w:rPr>
                <w:bCs/>
                <w:sz w:val="16"/>
                <w:szCs w:val="16"/>
              </w:rPr>
            </w:pPr>
            <w:r w:rsidRPr="00433426">
              <w:rPr>
                <w:bCs/>
                <w:sz w:val="16"/>
                <w:szCs w:val="16"/>
              </w:rPr>
              <w:lastRenderedPageBreak/>
              <w:t>Przedsięwzięcie wpisuje się w kierunki działań: 3.1.2.</w:t>
            </w:r>
          </w:p>
          <w:p w14:paraId="5D2248B6" w14:textId="096647F2" w:rsidR="00433426" w:rsidRPr="00433426" w:rsidRDefault="00433426" w:rsidP="00433426">
            <w:pPr>
              <w:spacing w:after="120"/>
              <w:ind w:left="0"/>
              <w:rPr>
                <w:bCs/>
                <w:sz w:val="16"/>
                <w:szCs w:val="16"/>
              </w:rPr>
            </w:pPr>
            <w:r w:rsidRPr="00433426">
              <w:rPr>
                <w:bCs/>
                <w:sz w:val="16"/>
                <w:szCs w:val="16"/>
              </w:rPr>
              <w:t>Z realizacji przedsięwzięcia korzystać będą mieszkańcy więcej niż jednej gmin - mieszkańcy Partnerstwa OSI Ostrołęka.</w:t>
            </w:r>
          </w:p>
          <w:p w14:paraId="074C5C7E" w14:textId="77777777" w:rsidR="00433426" w:rsidRPr="00433426" w:rsidRDefault="00433426" w:rsidP="00433426">
            <w:pPr>
              <w:spacing w:after="120"/>
              <w:ind w:left="0"/>
              <w:rPr>
                <w:bCs/>
                <w:sz w:val="16"/>
                <w:szCs w:val="16"/>
              </w:rPr>
            </w:pPr>
            <w:r w:rsidRPr="00433426">
              <w:rPr>
                <w:bCs/>
                <w:sz w:val="16"/>
                <w:szCs w:val="16"/>
              </w:rPr>
              <w:t>Przedsięwzięcie jest synergicznie powiązane z celem nr 1 i nr 2.</w:t>
            </w:r>
          </w:p>
        </w:tc>
        <w:tc>
          <w:tcPr>
            <w:tcW w:w="1692" w:type="dxa"/>
          </w:tcPr>
          <w:p w14:paraId="1784F03E" w14:textId="77777777" w:rsidR="00433426" w:rsidRPr="00433426" w:rsidRDefault="00433426" w:rsidP="00433426">
            <w:pPr>
              <w:spacing w:after="120"/>
              <w:ind w:left="0"/>
              <w:rPr>
                <w:sz w:val="16"/>
                <w:szCs w:val="16"/>
              </w:rPr>
            </w:pPr>
            <w:r w:rsidRPr="00433426">
              <w:rPr>
                <w:sz w:val="16"/>
                <w:szCs w:val="16"/>
              </w:rPr>
              <w:lastRenderedPageBreak/>
              <w:t>Przewidywane typy beneficjenta: jednostki samorządu terytorialnego, organy administracji rządowej</w:t>
            </w:r>
          </w:p>
        </w:tc>
        <w:tc>
          <w:tcPr>
            <w:tcW w:w="3847" w:type="dxa"/>
          </w:tcPr>
          <w:p w14:paraId="62014347" w14:textId="0241059B" w:rsidR="00433426" w:rsidRPr="00433426" w:rsidRDefault="00433426" w:rsidP="00433426">
            <w:pPr>
              <w:spacing w:after="120"/>
              <w:ind w:left="0"/>
              <w:rPr>
                <w:sz w:val="16"/>
                <w:szCs w:val="16"/>
              </w:rPr>
            </w:pPr>
            <w:r w:rsidRPr="00433426">
              <w:rPr>
                <w:sz w:val="16"/>
                <w:szCs w:val="16"/>
              </w:rPr>
              <w:t>Wsparciem objęte będą projekty, w ramach których realizowane będą działania związane z budową obwodnic wraz z niezbędną infrastrukturą, w</w:t>
            </w:r>
            <w:r w:rsidR="00F66031">
              <w:rPr>
                <w:sz w:val="16"/>
                <w:szCs w:val="16"/>
              </w:rPr>
              <w:t> </w:t>
            </w:r>
            <w:r w:rsidRPr="00433426">
              <w:rPr>
                <w:sz w:val="16"/>
                <w:szCs w:val="16"/>
              </w:rPr>
              <w:t>szczególności:</w:t>
            </w:r>
          </w:p>
          <w:p w14:paraId="657EE2F1" w14:textId="1380C8AE" w:rsidR="00433426" w:rsidRPr="00433426" w:rsidRDefault="00433426" w:rsidP="00433426">
            <w:pPr>
              <w:spacing w:after="120"/>
              <w:ind w:left="0"/>
              <w:rPr>
                <w:sz w:val="16"/>
                <w:szCs w:val="16"/>
              </w:rPr>
            </w:pPr>
            <w:r w:rsidRPr="00433426">
              <w:rPr>
                <w:sz w:val="16"/>
                <w:szCs w:val="16"/>
              </w:rPr>
              <w:t xml:space="preserve">- południowa obwodnica Ostrołęki wraz z </w:t>
            </w:r>
            <w:r w:rsidR="00F66031" w:rsidRPr="00433426">
              <w:rPr>
                <w:sz w:val="16"/>
                <w:szCs w:val="16"/>
              </w:rPr>
              <w:t>budow</w:t>
            </w:r>
            <w:r w:rsidR="00F66031">
              <w:rPr>
                <w:sz w:val="16"/>
                <w:szCs w:val="16"/>
              </w:rPr>
              <w:t>ą</w:t>
            </w:r>
            <w:r w:rsidR="00F66031" w:rsidRPr="00433426">
              <w:rPr>
                <w:sz w:val="16"/>
                <w:szCs w:val="16"/>
              </w:rPr>
              <w:t xml:space="preserve"> </w:t>
            </w:r>
            <w:r w:rsidRPr="00433426">
              <w:rPr>
                <w:sz w:val="16"/>
                <w:szCs w:val="16"/>
              </w:rPr>
              <w:t>obiektu mostowego przez rzekę Narew,</w:t>
            </w:r>
          </w:p>
          <w:p w14:paraId="4FD523D2" w14:textId="77777777" w:rsidR="00433426" w:rsidRPr="00433426" w:rsidRDefault="00433426" w:rsidP="00433426">
            <w:pPr>
              <w:spacing w:after="120"/>
              <w:ind w:left="0"/>
              <w:rPr>
                <w:sz w:val="16"/>
                <w:szCs w:val="16"/>
              </w:rPr>
            </w:pPr>
            <w:r w:rsidRPr="00433426">
              <w:rPr>
                <w:sz w:val="16"/>
                <w:szCs w:val="16"/>
              </w:rPr>
              <w:lastRenderedPageBreak/>
              <w:t>- obwodnica miejscowości Goworowo,</w:t>
            </w:r>
          </w:p>
          <w:p w14:paraId="3ECC1B30" w14:textId="77777777" w:rsidR="00433426" w:rsidRPr="00433426" w:rsidRDefault="00433426" w:rsidP="00433426">
            <w:pPr>
              <w:spacing w:after="120"/>
              <w:ind w:left="0"/>
              <w:rPr>
                <w:sz w:val="16"/>
                <w:szCs w:val="16"/>
              </w:rPr>
            </w:pPr>
            <w:r w:rsidRPr="00433426">
              <w:rPr>
                <w:sz w:val="16"/>
                <w:szCs w:val="16"/>
              </w:rPr>
              <w:t>- budowa obwodnicy Myszyńca,</w:t>
            </w:r>
          </w:p>
          <w:p w14:paraId="373BC97E" w14:textId="77777777" w:rsidR="00433426" w:rsidRPr="00433426" w:rsidRDefault="00433426" w:rsidP="00433426">
            <w:pPr>
              <w:spacing w:after="120"/>
              <w:ind w:left="0"/>
              <w:rPr>
                <w:sz w:val="16"/>
                <w:szCs w:val="16"/>
              </w:rPr>
            </w:pPr>
            <w:r w:rsidRPr="00433426">
              <w:rPr>
                <w:sz w:val="16"/>
                <w:szCs w:val="16"/>
              </w:rPr>
              <w:t>- budowa obwodnicy miejscowości Dylewo</w:t>
            </w:r>
          </w:p>
        </w:tc>
        <w:tc>
          <w:tcPr>
            <w:tcW w:w="1984" w:type="dxa"/>
          </w:tcPr>
          <w:p w14:paraId="0BADC470" w14:textId="1DC6D4BF" w:rsidR="00433426" w:rsidRPr="00EC4D47" w:rsidRDefault="00EC4D47" w:rsidP="00433426">
            <w:pPr>
              <w:spacing w:after="120"/>
              <w:ind w:left="0"/>
              <w:rPr>
                <w:sz w:val="16"/>
                <w:szCs w:val="16"/>
              </w:rPr>
            </w:pPr>
            <w:r w:rsidRPr="00EC4D47">
              <w:rPr>
                <w:bCs/>
                <w:sz w:val="16"/>
                <w:szCs w:val="16"/>
              </w:rPr>
              <w:lastRenderedPageBreak/>
              <w:t>FEMA.04.01 Transport regionalny i lokalny</w:t>
            </w:r>
          </w:p>
        </w:tc>
        <w:tc>
          <w:tcPr>
            <w:tcW w:w="1701" w:type="dxa"/>
          </w:tcPr>
          <w:p w14:paraId="2455B21D" w14:textId="77777777" w:rsidR="00433426" w:rsidRPr="00433426" w:rsidRDefault="00433426" w:rsidP="00433426">
            <w:pPr>
              <w:spacing w:after="120"/>
              <w:ind w:left="0"/>
              <w:rPr>
                <w:sz w:val="16"/>
                <w:szCs w:val="16"/>
              </w:rPr>
            </w:pPr>
            <w:r w:rsidRPr="00433426">
              <w:rPr>
                <w:sz w:val="16"/>
                <w:szCs w:val="16"/>
              </w:rPr>
              <w:t>301 750 000,00</w:t>
            </w:r>
          </w:p>
        </w:tc>
        <w:tc>
          <w:tcPr>
            <w:tcW w:w="1511" w:type="dxa"/>
          </w:tcPr>
          <w:p w14:paraId="069EC992" w14:textId="77777777" w:rsidR="00433426" w:rsidRPr="00433426" w:rsidRDefault="00433426" w:rsidP="00433426">
            <w:pPr>
              <w:spacing w:after="120"/>
              <w:ind w:left="0"/>
              <w:rPr>
                <w:sz w:val="16"/>
                <w:szCs w:val="16"/>
              </w:rPr>
            </w:pPr>
            <w:r w:rsidRPr="00433426">
              <w:rPr>
                <w:sz w:val="16"/>
                <w:szCs w:val="16"/>
              </w:rPr>
              <w:t>Przyjęcie Strategii Ponadlokalnej i jej pozytywne zaopiniowanie przez IZ FEM 2021-2027</w:t>
            </w:r>
          </w:p>
        </w:tc>
      </w:tr>
      <w:tr w:rsidR="00433426" w:rsidRPr="00433426" w14:paraId="7C1F3E10" w14:textId="77777777" w:rsidTr="00782279">
        <w:tc>
          <w:tcPr>
            <w:tcW w:w="488" w:type="dxa"/>
          </w:tcPr>
          <w:p w14:paraId="7DD8A1B0" w14:textId="77777777" w:rsidR="00433426" w:rsidRPr="00433426" w:rsidRDefault="00433426" w:rsidP="00433426">
            <w:pPr>
              <w:spacing w:after="120"/>
              <w:ind w:left="0"/>
              <w:rPr>
                <w:sz w:val="16"/>
                <w:szCs w:val="16"/>
              </w:rPr>
            </w:pPr>
            <w:r w:rsidRPr="00433426">
              <w:rPr>
                <w:sz w:val="16"/>
                <w:szCs w:val="16"/>
              </w:rPr>
              <w:t>9</w:t>
            </w:r>
          </w:p>
        </w:tc>
        <w:tc>
          <w:tcPr>
            <w:tcW w:w="2321" w:type="dxa"/>
          </w:tcPr>
          <w:p w14:paraId="7ABFE694" w14:textId="77777777" w:rsidR="00433426" w:rsidRPr="00433426" w:rsidRDefault="00433426" w:rsidP="00433426">
            <w:pPr>
              <w:spacing w:after="120"/>
              <w:ind w:left="0"/>
              <w:rPr>
                <w:sz w:val="16"/>
                <w:szCs w:val="16"/>
              </w:rPr>
            </w:pPr>
            <w:r w:rsidRPr="00433426">
              <w:rPr>
                <w:sz w:val="16"/>
                <w:szCs w:val="16"/>
              </w:rPr>
              <w:t xml:space="preserve">Budowa, przebudowa, rozbudowa i remont dróg powiatowych i gminnych </w:t>
            </w:r>
          </w:p>
        </w:tc>
        <w:tc>
          <w:tcPr>
            <w:tcW w:w="1712" w:type="dxa"/>
          </w:tcPr>
          <w:p w14:paraId="5543C04F" w14:textId="33E2B2CE" w:rsidR="00433426" w:rsidRPr="00433426" w:rsidRDefault="00433426" w:rsidP="00433426">
            <w:pPr>
              <w:spacing w:after="120"/>
              <w:ind w:left="0"/>
              <w:rPr>
                <w:bCs/>
                <w:sz w:val="16"/>
                <w:szCs w:val="16"/>
              </w:rPr>
            </w:pPr>
            <w:r w:rsidRPr="00433426">
              <w:rPr>
                <w:bCs/>
                <w:sz w:val="16"/>
                <w:szCs w:val="16"/>
              </w:rPr>
              <w:t xml:space="preserve">Przedsięwzięcie jest spójne z celem strategicznym nr 3 </w:t>
            </w:r>
            <w:r w:rsidRPr="00433426">
              <w:rPr>
                <w:bCs/>
                <w:sz w:val="16"/>
                <w:szCs w:val="16"/>
              </w:rPr>
              <w:lastRenderedPageBreak/>
              <w:t>oraz spełnia przesłanki podejścia zintegrowanego.</w:t>
            </w:r>
          </w:p>
          <w:p w14:paraId="2335709E" w14:textId="77777777" w:rsidR="00433426" w:rsidRPr="00433426" w:rsidRDefault="00433426" w:rsidP="00433426">
            <w:pPr>
              <w:spacing w:after="120"/>
              <w:ind w:left="0"/>
              <w:rPr>
                <w:bCs/>
                <w:sz w:val="16"/>
                <w:szCs w:val="16"/>
              </w:rPr>
            </w:pPr>
            <w:r w:rsidRPr="00433426">
              <w:rPr>
                <w:bCs/>
                <w:sz w:val="16"/>
                <w:szCs w:val="16"/>
              </w:rPr>
              <w:t>Przedsięwzięcie wpisuje się w kierunki działań: 3.1.2.</w:t>
            </w:r>
          </w:p>
          <w:p w14:paraId="542E0FAD" w14:textId="77777777" w:rsidR="00433426" w:rsidRPr="00433426" w:rsidRDefault="00433426" w:rsidP="00433426">
            <w:pPr>
              <w:spacing w:after="120"/>
              <w:ind w:left="0"/>
              <w:rPr>
                <w:bCs/>
                <w:sz w:val="16"/>
                <w:szCs w:val="16"/>
              </w:rPr>
            </w:pPr>
          </w:p>
          <w:p w14:paraId="032E8E81" w14:textId="5FC8F821" w:rsidR="00433426" w:rsidRPr="00433426" w:rsidRDefault="00433426" w:rsidP="00433426">
            <w:pPr>
              <w:spacing w:after="120"/>
              <w:ind w:left="0"/>
              <w:rPr>
                <w:bCs/>
                <w:sz w:val="16"/>
                <w:szCs w:val="16"/>
              </w:rPr>
            </w:pPr>
            <w:r w:rsidRPr="00433426">
              <w:rPr>
                <w:bCs/>
                <w:sz w:val="16"/>
                <w:szCs w:val="16"/>
              </w:rPr>
              <w:t>Z realizacji przedsięwzięcia korzystać będą mieszkańcy więcej niż jednej gmin - mieszkańcy Partnerstwa OSI Ostrołęka.</w:t>
            </w:r>
          </w:p>
          <w:p w14:paraId="2C1D8CBB" w14:textId="77777777" w:rsidR="00433426" w:rsidRPr="00433426" w:rsidRDefault="00433426" w:rsidP="00433426">
            <w:pPr>
              <w:spacing w:after="120"/>
              <w:ind w:left="0"/>
              <w:rPr>
                <w:bCs/>
                <w:sz w:val="16"/>
                <w:szCs w:val="16"/>
              </w:rPr>
            </w:pPr>
            <w:r w:rsidRPr="00433426">
              <w:rPr>
                <w:bCs/>
                <w:sz w:val="16"/>
                <w:szCs w:val="16"/>
              </w:rPr>
              <w:t xml:space="preserve">Przedsięwzięcie jest synergicznie </w:t>
            </w:r>
            <w:r w:rsidRPr="00433426">
              <w:rPr>
                <w:bCs/>
                <w:sz w:val="16"/>
                <w:szCs w:val="16"/>
              </w:rPr>
              <w:lastRenderedPageBreak/>
              <w:t>powiązane z celem nr 1 i nr 2.</w:t>
            </w:r>
          </w:p>
        </w:tc>
        <w:tc>
          <w:tcPr>
            <w:tcW w:w="1692" w:type="dxa"/>
          </w:tcPr>
          <w:p w14:paraId="04ACBFAD" w14:textId="77777777" w:rsidR="00433426" w:rsidRPr="00433426" w:rsidRDefault="00433426" w:rsidP="00433426">
            <w:pPr>
              <w:spacing w:after="120"/>
              <w:ind w:left="0"/>
              <w:rPr>
                <w:sz w:val="16"/>
                <w:szCs w:val="16"/>
              </w:rPr>
            </w:pPr>
            <w:r w:rsidRPr="00433426">
              <w:rPr>
                <w:sz w:val="16"/>
                <w:szCs w:val="16"/>
              </w:rPr>
              <w:lastRenderedPageBreak/>
              <w:t xml:space="preserve">Przewidywane typy beneficjenta: jednostki samorządu </w:t>
            </w:r>
            <w:r w:rsidRPr="00433426">
              <w:rPr>
                <w:sz w:val="16"/>
                <w:szCs w:val="16"/>
              </w:rPr>
              <w:lastRenderedPageBreak/>
              <w:t>terytorialnego, organy administracji rządowej</w:t>
            </w:r>
          </w:p>
        </w:tc>
        <w:tc>
          <w:tcPr>
            <w:tcW w:w="3847" w:type="dxa"/>
          </w:tcPr>
          <w:p w14:paraId="0C5EFA87" w14:textId="77777777" w:rsidR="00D40FEF" w:rsidRDefault="00433426" w:rsidP="00433426">
            <w:pPr>
              <w:spacing w:after="120"/>
              <w:ind w:left="0"/>
              <w:rPr>
                <w:sz w:val="16"/>
                <w:szCs w:val="16"/>
              </w:rPr>
            </w:pPr>
            <w:r w:rsidRPr="00433426">
              <w:rPr>
                <w:sz w:val="16"/>
                <w:szCs w:val="16"/>
              </w:rPr>
              <w:lastRenderedPageBreak/>
              <w:t xml:space="preserve">Wsparciem objęte będą projekty, w ramach których realizowane będą działania związane z budową, </w:t>
            </w:r>
            <w:r w:rsidRPr="00433426">
              <w:rPr>
                <w:sz w:val="16"/>
                <w:szCs w:val="16"/>
              </w:rPr>
              <w:lastRenderedPageBreak/>
              <w:t>przebudową, rozbudową i remontem dróg gminnych i powiatowych</w:t>
            </w:r>
            <w:r w:rsidR="00D40FEF">
              <w:rPr>
                <w:sz w:val="16"/>
                <w:szCs w:val="16"/>
              </w:rPr>
              <w:t xml:space="preserve"> min:</w:t>
            </w:r>
          </w:p>
          <w:p w14:paraId="095B21A5" w14:textId="3A66FE66" w:rsidR="00D40FEF" w:rsidRPr="001C52F0" w:rsidRDefault="00D40FEF" w:rsidP="00D40FEF">
            <w:pPr>
              <w:pStyle w:val="Akapitzlist"/>
              <w:numPr>
                <w:ilvl w:val="0"/>
                <w:numId w:val="71"/>
              </w:numPr>
              <w:spacing w:after="120"/>
              <w:rPr>
                <w:sz w:val="16"/>
                <w:szCs w:val="16"/>
              </w:rPr>
            </w:pPr>
            <w:r w:rsidRPr="00D40FEF">
              <w:rPr>
                <w:sz w:val="16"/>
                <w:szCs w:val="16"/>
              </w:rPr>
              <w:t>"Budowa drogi gminnej w miejscowości Wolkowe I oraz drogi gminnej w miejscowośc</w:t>
            </w:r>
            <w:r>
              <w:rPr>
                <w:sz w:val="16"/>
                <w:szCs w:val="16"/>
              </w:rPr>
              <w:t xml:space="preserve"> </w:t>
            </w:r>
            <w:r w:rsidRPr="001C52F0">
              <w:rPr>
                <w:sz w:val="16"/>
                <w:szCs w:val="16"/>
              </w:rPr>
              <w:t>Wolkowe II."</w:t>
            </w:r>
          </w:p>
          <w:p w14:paraId="08266F37" w14:textId="77777777" w:rsidR="00D40FEF" w:rsidRPr="00D40FEF" w:rsidRDefault="00D40FEF" w:rsidP="00D40FEF">
            <w:pPr>
              <w:pStyle w:val="Akapitzlist"/>
              <w:numPr>
                <w:ilvl w:val="0"/>
                <w:numId w:val="71"/>
              </w:numPr>
              <w:spacing w:after="120"/>
              <w:rPr>
                <w:sz w:val="16"/>
                <w:szCs w:val="16"/>
              </w:rPr>
            </w:pPr>
            <w:r w:rsidRPr="00D40FEF">
              <w:rPr>
                <w:sz w:val="16"/>
                <w:szCs w:val="16"/>
              </w:rPr>
              <w:t>Rozbudowa drogi gminnej nr 250803W Niedźwiedź-Zawodzie przebudowa drogi gminnej nr 250810W Bandysie-Olszyny oraz przebudowa drogi gminnej w miejscowości Myszyniec – Koryta (od drogi powiatowej nr 2505W – Brzozówki)</w:t>
            </w:r>
          </w:p>
          <w:p w14:paraId="45855444" w14:textId="462A738F" w:rsidR="00D40FEF" w:rsidRPr="00D40FEF" w:rsidRDefault="00D40FEF" w:rsidP="00D40FEF">
            <w:pPr>
              <w:pStyle w:val="Akapitzlist"/>
              <w:numPr>
                <w:ilvl w:val="0"/>
                <w:numId w:val="71"/>
              </w:numPr>
              <w:spacing w:after="120"/>
              <w:rPr>
                <w:sz w:val="16"/>
                <w:szCs w:val="16"/>
              </w:rPr>
            </w:pPr>
            <w:r w:rsidRPr="00D40FEF">
              <w:rPr>
                <w:sz w:val="16"/>
                <w:szCs w:val="16"/>
              </w:rPr>
              <w:t>Rozbudowa drogi gminnej nr 250813W Zdunek-Wydmusy (przez Dziegciarkę) oraz  rozbudowa drogi   gminnej w miejscowości Wydmusy.</w:t>
            </w:r>
          </w:p>
          <w:p w14:paraId="26FE92E4" w14:textId="77777777" w:rsidR="00D40FEF" w:rsidRPr="00D40FEF" w:rsidRDefault="00D40FEF" w:rsidP="00D40FEF">
            <w:pPr>
              <w:pStyle w:val="Akapitzlist"/>
              <w:numPr>
                <w:ilvl w:val="0"/>
                <w:numId w:val="71"/>
              </w:numPr>
              <w:spacing w:after="120"/>
              <w:rPr>
                <w:sz w:val="16"/>
                <w:szCs w:val="16"/>
              </w:rPr>
            </w:pPr>
            <w:r w:rsidRPr="00D40FEF">
              <w:rPr>
                <w:sz w:val="16"/>
                <w:szCs w:val="16"/>
              </w:rPr>
              <w:t>Przebudowa ulicy Świerkowej w Myszyńcu oraz  budowa ulicy Macieja Kikuły, ulicy Strzelców Kurpiowskich i ulicy Krótkiej w Myszyńcu.</w:t>
            </w:r>
          </w:p>
          <w:p w14:paraId="0F55F4AC" w14:textId="77777777" w:rsidR="00D40FEF" w:rsidRPr="00D40FEF" w:rsidRDefault="00D40FEF" w:rsidP="00D40FEF">
            <w:pPr>
              <w:pStyle w:val="Akapitzlist"/>
              <w:numPr>
                <w:ilvl w:val="0"/>
                <w:numId w:val="71"/>
              </w:numPr>
              <w:spacing w:after="120"/>
              <w:rPr>
                <w:sz w:val="16"/>
                <w:szCs w:val="16"/>
              </w:rPr>
            </w:pPr>
            <w:r w:rsidRPr="00D40FEF">
              <w:rPr>
                <w:sz w:val="16"/>
                <w:szCs w:val="16"/>
              </w:rPr>
              <w:lastRenderedPageBreak/>
              <w:t>Budowa ulicy Jagodowej,  ulicy Strumykowej i Pogodnej  w Myszyńcu</w:t>
            </w:r>
          </w:p>
          <w:p w14:paraId="6F9814AB" w14:textId="77777777" w:rsidR="00D40FEF" w:rsidRPr="00D40FEF" w:rsidRDefault="00D40FEF" w:rsidP="00D40FEF">
            <w:pPr>
              <w:pStyle w:val="Akapitzlist"/>
              <w:numPr>
                <w:ilvl w:val="0"/>
                <w:numId w:val="71"/>
              </w:numPr>
              <w:spacing w:after="120"/>
              <w:rPr>
                <w:sz w:val="16"/>
                <w:szCs w:val="16"/>
              </w:rPr>
            </w:pPr>
            <w:r w:rsidRPr="00D40FEF">
              <w:rPr>
                <w:sz w:val="16"/>
                <w:szCs w:val="16"/>
              </w:rPr>
              <w:t>Budowa ulic: Jaśminowej, Łąkowej, Zacisznej, Pogodnej, Dolnej w miejscowości Myszyniec Stary.</w:t>
            </w:r>
          </w:p>
          <w:p w14:paraId="00D166BC" w14:textId="064C61D7" w:rsidR="00D40FEF" w:rsidRPr="001C52F0" w:rsidRDefault="00D40FEF" w:rsidP="00D40FEF">
            <w:pPr>
              <w:pStyle w:val="Akapitzlist"/>
              <w:numPr>
                <w:ilvl w:val="0"/>
                <w:numId w:val="71"/>
              </w:numPr>
              <w:spacing w:after="120"/>
              <w:rPr>
                <w:sz w:val="16"/>
                <w:szCs w:val="16"/>
              </w:rPr>
            </w:pPr>
            <w:r w:rsidRPr="00D40FEF">
              <w:rPr>
                <w:sz w:val="16"/>
                <w:szCs w:val="16"/>
              </w:rPr>
              <w:t>Rozbudowa drogi gminnej  Wydmusy – Dręże</w:t>
            </w:r>
          </w:p>
          <w:p w14:paraId="7C5EE800" w14:textId="77777777" w:rsidR="00D40FEF" w:rsidRPr="00D40FEF" w:rsidRDefault="00D40FEF" w:rsidP="00D40FEF">
            <w:pPr>
              <w:pStyle w:val="Akapitzlist"/>
              <w:numPr>
                <w:ilvl w:val="0"/>
                <w:numId w:val="71"/>
              </w:numPr>
              <w:spacing w:after="120"/>
              <w:rPr>
                <w:sz w:val="16"/>
                <w:szCs w:val="16"/>
              </w:rPr>
            </w:pPr>
            <w:r w:rsidRPr="00D40FEF">
              <w:rPr>
                <w:sz w:val="16"/>
                <w:szCs w:val="16"/>
              </w:rPr>
              <w:t xml:space="preserve">Przebudowa ulicy Bocianiej w Ławach </w:t>
            </w:r>
          </w:p>
          <w:p w14:paraId="5FF7408F" w14:textId="77777777" w:rsidR="00D40FEF" w:rsidRPr="00D40FEF" w:rsidRDefault="00D40FEF" w:rsidP="00D40FEF">
            <w:pPr>
              <w:pStyle w:val="Akapitzlist"/>
              <w:numPr>
                <w:ilvl w:val="0"/>
                <w:numId w:val="71"/>
              </w:numPr>
              <w:spacing w:after="120"/>
              <w:rPr>
                <w:sz w:val="16"/>
                <w:szCs w:val="16"/>
              </w:rPr>
            </w:pPr>
            <w:r w:rsidRPr="00D40FEF">
              <w:rPr>
                <w:sz w:val="16"/>
                <w:szCs w:val="16"/>
              </w:rPr>
              <w:t xml:space="preserve">Przebudowa ul. Ławskiej w Rzekuniu wraz z uzupełnieniem brakującej infrastruktury </w:t>
            </w:r>
          </w:p>
          <w:p w14:paraId="2B749D5F" w14:textId="77777777" w:rsidR="00D40FEF" w:rsidRPr="00D40FEF" w:rsidRDefault="00D40FEF" w:rsidP="00D40FEF">
            <w:pPr>
              <w:pStyle w:val="Akapitzlist"/>
              <w:numPr>
                <w:ilvl w:val="0"/>
                <w:numId w:val="71"/>
              </w:numPr>
              <w:spacing w:after="120"/>
              <w:rPr>
                <w:sz w:val="16"/>
                <w:szCs w:val="16"/>
              </w:rPr>
            </w:pPr>
            <w:r w:rsidRPr="00D40FEF">
              <w:rPr>
                <w:sz w:val="16"/>
                <w:szCs w:val="16"/>
              </w:rPr>
              <w:t xml:space="preserve">Przebudowa ul. Przygranicznej w Ławach </w:t>
            </w:r>
          </w:p>
          <w:p w14:paraId="33C5FCCF" w14:textId="77777777" w:rsidR="00D40FEF" w:rsidRPr="00D40FEF" w:rsidRDefault="00D40FEF" w:rsidP="00D40FEF">
            <w:pPr>
              <w:pStyle w:val="Akapitzlist"/>
              <w:numPr>
                <w:ilvl w:val="0"/>
                <w:numId w:val="71"/>
              </w:numPr>
              <w:spacing w:after="120"/>
              <w:rPr>
                <w:sz w:val="16"/>
                <w:szCs w:val="16"/>
              </w:rPr>
            </w:pPr>
            <w:r w:rsidRPr="00D40FEF">
              <w:rPr>
                <w:sz w:val="16"/>
                <w:szCs w:val="16"/>
              </w:rPr>
              <w:t xml:space="preserve">Rozbudowa drogi gminnej (działka nr 200/1 i 200/2) w msc. Goworki </w:t>
            </w:r>
          </w:p>
          <w:p w14:paraId="4D806CFC" w14:textId="77777777" w:rsidR="00D40FEF" w:rsidRPr="00D40FEF" w:rsidRDefault="00D40FEF" w:rsidP="00D40FEF">
            <w:pPr>
              <w:pStyle w:val="Akapitzlist"/>
              <w:numPr>
                <w:ilvl w:val="0"/>
                <w:numId w:val="71"/>
              </w:numPr>
              <w:spacing w:after="120"/>
              <w:rPr>
                <w:sz w:val="16"/>
                <w:szCs w:val="16"/>
              </w:rPr>
            </w:pPr>
            <w:r w:rsidRPr="00D40FEF">
              <w:rPr>
                <w:sz w:val="16"/>
                <w:szCs w:val="16"/>
              </w:rPr>
              <w:t xml:space="preserve">Rozbudowa drogi ozn. nr geod. 60/2, 61/2, 62/2, 63, 152/1, 110/1 w msc. Przytuły  Stare </w:t>
            </w:r>
          </w:p>
          <w:p w14:paraId="52E1ECF1" w14:textId="77777777" w:rsidR="00D40FEF" w:rsidRPr="00D40FEF" w:rsidRDefault="00D40FEF" w:rsidP="00D40FEF">
            <w:pPr>
              <w:pStyle w:val="Akapitzlist"/>
              <w:numPr>
                <w:ilvl w:val="0"/>
                <w:numId w:val="71"/>
              </w:numPr>
              <w:spacing w:after="120"/>
              <w:rPr>
                <w:sz w:val="16"/>
                <w:szCs w:val="16"/>
              </w:rPr>
            </w:pPr>
            <w:r w:rsidRPr="00D40FEF">
              <w:rPr>
                <w:sz w:val="16"/>
                <w:szCs w:val="16"/>
              </w:rPr>
              <w:t xml:space="preserve">Remont ul. Długiej w Laskowcu waz z uzupełnieniem brakującej infrastruktury technicznej </w:t>
            </w:r>
          </w:p>
          <w:p w14:paraId="404BBAE2" w14:textId="77777777" w:rsidR="00D40FEF" w:rsidRPr="00D40FEF" w:rsidRDefault="00D40FEF" w:rsidP="00D40FEF">
            <w:pPr>
              <w:pStyle w:val="Akapitzlist"/>
              <w:numPr>
                <w:ilvl w:val="0"/>
                <w:numId w:val="71"/>
              </w:numPr>
              <w:spacing w:after="120"/>
              <w:rPr>
                <w:sz w:val="16"/>
                <w:szCs w:val="16"/>
              </w:rPr>
            </w:pPr>
            <w:r w:rsidRPr="00D40FEF">
              <w:rPr>
                <w:sz w:val="16"/>
                <w:szCs w:val="16"/>
              </w:rPr>
              <w:lastRenderedPageBreak/>
              <w:t xml:space="preserve">Rozbudowa ul. Malinowej w msc. Dzbenin wraz z brakującą infrastrukturą technicznej </w:t>
            </w:r>
          </w:p>
          <w:p w14:paraId="344D4812" w14:textId="77777777" w:rsidR="00D40FEF" w:rsidRPr="00D40FEF" w:rsidRDefault="00D40FEF" w:rsidP="00D40FEF">
            <w:pPr>
              <w:pStyle w:val="Akapitzlist"/>
              <w:numPr>
                <w:ilvl w:val="0"/>
                <w:numId w:val="71"/>
              </w:numPr>
              <w:spacing w:after="120"/>
              <w:rPr>
                <w:sz w:val="16"/>
                <w:szCs w:val="16"/>
              </w:rPr>
            </w:pPr>
            <w:r w:rsidRPr="00D40FEF">
              <w:rPr>
                <w:sz w:val="16"/>
                <w:szCs w:val="16"/>
              </w:rPr>
              <w:t xml:space="preserve">Przebudowa drogi gminnej o nr 149 w msc. Tobolice </w:t>
            </w:r>
          </w:p>
          <w:p w14:paraId="110930D5" w14:textId="316F516A" w:rsidR="00D40FEF" w:rsidRPr="001C52F0" w:rsidRDefault="00D40FEF" w:rsidP="00D40FEF">
            <w:pPr>
              <w:pStyle w:val="Akapitzlist"/>
              <w:numPr>
                <w:ilvl w:val="0"/>
                <w:numId w:val="71"/>
              </w:numPr>
              <w:spacing w:after="120"/>
              <w:rPr>
                <w:sz w:val="16"/>
                <w:szCs w:val="16"/>
              </w:rPr>
            </w:pPr>
            <w:r w:rsidRPr="00D40FEF">
              <w:rPr>
                <w:sz w:val="16"/>
                <w:szCs w:val="16"/>
              </w:rPr>
              <w:t>Przebudowa drogi gminnej o nr 148 w msc. Tobolice</w:t>
            </w:r>
          </w:p>
          <w:p w14:paraId="28A3203D" w14:textId="77777777" w:rsidR="00D40FEF" w:rsidRPr="00D40FEF" w:rsidRDefault="00D40FEF" w:rsidP="00D40FEF">
            <w:pPr>
              <w:pStyle w:val="Akapitzlist"/>
              <w:numPr>
                <w:ilvl w:val="0"/>
                <w:numId w:val="71"/>
              </w:numPr>
              <w:spacing w:after="120"/>
              <w:rPr>
                <w:sz w:val="16"/>
                <w:szCs w:val="16"/>
              </w:rPr>
            </w:pPr>
            <w:r w:rsidRPr="00D40FEF">
              <w:rPr>
                <w:sz w:val="16"/>
                <w:szCs w:val="16"/>
              </w:rPr>
              <w:t>Rozbudowa ulicy Kościuszki w Kadzidle</w:t>
            </w:r>
          </w:p>
          <w:p w14:paraId="15189B3B" w14:textId="77777777" w:rsidR="00D40FEF" w:rsidRPr="00D40FEF" w:rsidRDefault="00D40FEF" w:rsidP="00D40FEF">
            <w:pPr>
              <w:pStyle w:val="Akapitzlist"/>
              <w:numPr>
                <w:ilvl w:val="0"/>
                <w:numId w:val="71"/>
              </w:numPr>
              <w:spacing w:after="120"/>
              <w:rPr>
                <w:sz w:val="16"/>
                <w:szCs w:val="16"/>
              </w:rPr>
            </w:pPr>
            <w:r w:rsidRPr="00D40FEF">
              <w:rPr>
                <w:sz w:val="16"/>
                <w:szCs w:val="16"/>
              </w:rPr>
              <w:t xml:space="preserve">Budowa i rozbudowa drogi gminnej nr 251204W w miejscowości Kuczyńskie </w:t>
            </w:r>
          </w:p>
          <w:p w14:paraId="6C07DC74" w14:textId="77777777" w:rsidR="00D40FEF" w:rsidRPr="00D40FEF" w:rsidRDefault="00D40FEF" w:rsidP="00D40FEF">
            <w:pPr>
              <w:pStyle w:val="Akapitzlist"/>
              <w:numPr>
                <w:ilvl w:val="0"/>
                <w:numId w:val="71"/>
              </w:numPr>
              <w:spacing w:after="120"/>
              <w:rPr>
                <w:sz w:val="16"/>
                <w:szCs w:val="16"/>
              </w:rPr>
            </w:pPr>
            <w:r w:rsidRPr="00D40FEF">
              <w:rPr>
                <w:sz w:val="16"/>
                <w:szCs w:val="16"/>
              </w:rPr>
              <w:t>Budowa i rozbudowa drogi gminnej nr 251216W Wach kol. Zakobiałki</w:t>
            </w:r>
          </w:p>
          <w:p w14:paraId="04A14CEC" w14:textId="77777777" w:rsidR="00D40FEF" w:rsidRPr="00D40FEF" w:rsidRDefault="00D40FEF" w:rsidP="00D40FEF">
            <w:pPr>
              <w:pStyle w:val="Akapitzlist"/>
              <w:numPr>
                <w:ilvl w:val="0"/>
                <w:numId w:val="71"/>
              </w:numPr>
              <w:spacing w:after="120"/>
              <w:rPr>
                <w:sz w:val="16"/>
                <w:szCs w:val="16"/>
              </w:rPr>
            </w:pPr>
            <w:r w:rsidRPr="00D40FEF">
              <w:rPr>
                <w:sz w:val="16"/>
                <w:szCs w:val="16"/>
              </w:rPr>
              <w:t>Budowa i rozbudowa drogi gminnej nr 250529W Jeglijowiec – Piasecznia</w:t>
            </w:r>
          </w:p>
          <w:p w14:paraId="3B10BA19" w14:textId="77777777" w:rsidR="00D40FEF" w:rsidRPr="00D40FEF" w:rsidRDefault="00D40FEF" w:rsidP="00D40FEF">
            <w:pPr>
              <w:pStyle w:val="Akapitzlist"/>
              <w:numPr>
                <w:ilvl w:val="0"/>
                <w:numId w:val="71"/>
              </w:numPr>
              <w:spacing w:after="120"/>
              <w:rPr>
                <w:sz w:val="16"/>
                <w:szCs w:val="16"/>
              </w:rPr>
            </w:pPr>
            <w:r w:rsidRPr="00D40FEF">
              <w:rPr>
                <w:sz w:val="16"/>
                <w:szCs w:val="16"/>
              </w:rPr>
              <w:t>Budowa i rozbudowa drogi gminnej nr 250597W Rososz – Krobia</w:t>
            </w:r>
          </w:p>
          <w:p w14:paraId="66668F77" w14:textId="0006B598" w:rsidR="00D40FEF" w:rsidRPr="001C52F0" w:rsidRDefault="00D40FEF" w:rsidP="00D40FEF">
            <w:pPr>
              <w:pStyle w:val="Akapitzlist"/>
              <w:numPr>
                <w:ilvl w:val="0"/>
                <w:numId w:val="71"/>
              </w:numPr>
              <w:spacing w:after="120"/>
              <w:rPr>
                <w:sz w:val="16"/>
                <w:szCs w:val="16"/>
              </w:rPr>
            </w:pPr>
            <w:r w:rsidRPr="00D40FEF">
              <w:rPr>
                <w:sz w:val="16"/>
                <w:szCs w:val="16"/>
              </w:rPr>
              <w:t>Budowa i rozbudowa drogi gminnej nr 250506W Chudek kol. Rule</w:t>
            </w:r>
          </w:p>
          <w:p w14:paraId="079AB089" w14:textId="77777777" w:rsidR="00D40FEF" w:rsidRPr="00D40FEF" w:rsidRDefault="00D40FEF" w:rsidP="00D40FEF">
            <w:pPr>
              <w:pStyle w:val="Akapitzlist"/>
              <w:numPr>
                <w:ilvl w:val="0"/>
                <w:numId w:val="71"/>
              </w:numPr>
              <w:spacing w:after="120"/>
              <w:rPr>
                <w:sz w:val="16"/>
                <w:szCs w:val="16"/>
              </w:rPr>
            </w:pPr>
            <w:r w:rsidRPr="00D40FEF">
              <w:rPr>
                <w:sz w:val="16"/>
                <w:szCs w:val="16"/>
              </w:rPr>
              <w:t xml:space="preserve">Przebudowa drogi gminnej nr 250652W „od dr. pow. nr 2539W - Łęg Dziergowskie - </w:t>
            </w:r>
            <w:r w:rsidRPr="00D40FEF">
              <w:rPr>
                <w:sz w:val="16"/>
                <w:szCs w:val="16"/>
              </w:rPr>
              <w:lastRenderedPageBreak/>
              <w:t xml:space="preserve">Suliki-Celowizna-do dr. gm. nr 250614W” w msc. Łęg Przedmiejski </w:t>
            </w:r>
          </w:p>
          <w:p w14:paraId="54732540" w14:textId="77777777" w:rsidR="00D40FEF" w:rsidRPr="00D40FEF" w:rsidRDefault="00D40FEF" w:rsidP="00D40FEF">
            <w:pPr>
              <w:pStyle w:val="Akapitzlist"/>
              <w:numPr>
                <w:ilvl w:val="0"/>
                <w:numId w:val="71"/>
              </w:numPr>
              <w:spacing w:after="120"/>
              <w:rPr>
                <w:sz w:val="16"/>
                <w:szCs w:val="16"/>
              </w:rPr>
            </w:pPr>
            <w:r w:rsidRPr="00D40FEF">
              <w:rPr>
                <w:sz w:val="16"/>
                <w:szCs w:val="16"/>
              </w:rPr>
              <w:t xml:space="preserve">Przebudowa drogi gminnej nr 250662W „od drogi powiatowej nr 2539W Siedliska Nowe” w msc. Łęg Przedmiejski </w:t>
            </w:r>
          </w:p>
          <w:p w14:paraId="6068EBE7" w14:textId="77777777" w:rsidR="00D40FEF" w:rsidRPr="00D40FEF" w:rsidRDefault="00D40FEF" w:rsidP="00D40FEF">
            <w:pPr>
              <w:pStyle w:val="Akapitzlist"/>
              <w:numPr>
                <w:ilvl w:val="0"/>
                <w:numId w:val="71"/>
              </w:numPr>
              <w:spacing w:after="120"/>
              <w:rPr>
                <w:sz w:val="16"/>
                <w:szCs w:val="16"/>
              </w:rPr>
            </w:pPr>
            <w:r w:rsidRPr="00D40FEF">
              <w:rPr>
                <w:sz w:val="16"/>
                <w:szCs w:val="16"/>
              </w:rPr>
              <w:t>Przebudowa drogi gminnej nr 250646W „od dr. pow. nr 2538W Łodziska – Dylewo” w msc. Łodziska</w:t>
            </w:r>
          </w:p>
          <w:p w14:paraId="342EED16" w14:textId="77777777" w:rsidR="00D40FEF" w:rsidRPr="00D40FEF" w:rsidRDefault="00D40FEF" w:rsidP="00D40FEF">
            <w:pPr>
              <w:pStyle w:val="Akapitzlist"/>
              <w:numPr>
                <w:ilvl w:val="0"/>
                <w:numId w:val="71"/>
              </w:numPr>
              <w:spacing w:after="120"/>
              <w:rPr>
                <w:sz w:val="16"/>
                <w:szCs w:val="16"/>
              </w:rPr>
            </w:pPr>
            <w:r w:rsidRPr="00D40FEF">
              <w:rPr>
                <w:sz w:val="16"/>
                <w:szCs w:val="16"/>
              </w:rPr>
              <w:t>Przebudowa drogi gminnej 250648W „od dr. pow. nr 2525W Gibałka – Brzozówka” w msc. Gibałka</w:t>
            </w:r>
          </w:p>
          <w:p w14:paraId="074A3B9D" w14:textId="77777777" w:rsidR="00D40FEF" w:rsidRPr="00D40FEF" w:rsidRDefault="00D40FEF" w:rsidP="00D40FEF">
            <w:pPr>
              <w:pStyle w:val="Akapitzlist"/>
              <w:numPr>
                <w:ilvl w:val="0"/>
                <w:numId w:val="71"/>
              </w:numPr>
              <w:spacing w:after="120"/>
              <w:rPr>
                <w:sz w:val="16"/>
                <w:szCs w:val="16"/>
              </w:rPr>
            </w:pPr>
            <w:r w:rsidRPr="00D40FEF">
              <w:rPr>
                <w:sz w:val="16"/>
                <w:szCs w:val="16"/>
              </w:rPr>
              <w:t>Przebudowa drogi gminnej nr 250604W „Smoliska – Kurzyska” w msc. Obierwia</w:t>
            </w:r>
          </w:p>
          <w:p w14:paraId="639A59D0" w14:textId="1CBA58CD" w:rsidR="00D40FEF" w:rsidRPr="001C52F0" w:rsidRDefault="00D40FEF" w:rsidP="00D40FEF">
            <w:pPr>
              <w:pStyle w:val="Akapitzlist"/>
              <w:numPr>
                <w:ilvl w:val="0"/>
                <w:numId w:val="71"/>
              </w:numPr>
              <w:spacing w:after="120"/>
              <w:rPr>
                <w:sz w:val="16"/>
                <w:szCs w:val="16"/>
              </w:rPr>
            </w:pPr>
            <w:r w:rsidRPr="00D40FEF">
              <w:rPr>
                <w:sz w:val="16"/>
                <w:szCs w:val="16"/>
              </w:rPr>
              <w:t>Przebudowa drogi gminnej 250614W „Księży Las - Łęg Celowizna” w msc. Łęg Przedmiejski</w:t>
            </w:r>
          </w:p>
          <w:p w14:paraId="3374650B" w14:textId="77777777" w:rsidR="00D40FEF" w:rsidRPr="00D40FEF" w:rsidRDefault="00D40FEF" w:rsidP="00D40FEF">
            <w:pPr>
              <w:pStyle w:val="Akapitzlist"/>
              <w:numPr>
                <w:ilvl w:val="0"/>
                <w:numId w:val="71"/>
              </w:numPr>
              <w:spacing w:after="120"/>
              <w:rPr>
                <w:sz w:val="16"/>
                <w:szCs w:val="16"/>
              </w:rPr>
            </w:pPr>
            <w:r w:rsidRPr="00D40FEF">
              <w:rPr>
                <w:sz w:val="16"/>
                <w:szCs w:val="16"/>
              </w:rPr>
              <w:t xml:space="preserve">Przebudowa drogi powiatowej nr 5114W – ul. Kolejowej w Ostrołęce </w:t>
            </w:r>
          </w:p>
          <w:p w14:paraId="135520BB" w14:textId="436662D3" w:rsidR="00D40FEF" w:rsidRPr="00D40FEF" w:rsidRDefault="00D40FEF" w:rsidP="00D40FEF">
            <w:pPr>
              <w:pStyle w:val="Akapitzlist"/>
              <w:numPr>
                <w:ilvl w:val="0"/>
                <w:numId w:val="71"/>
              </w:numPr>
              <w:spacing w:after="120"/>
              <w:rPr>
                <w:sz w:val="16"/>
                <w:szCs w:val="16"/>
              </w:rPr>
            </w:pPr>
            <w:r w:rsidRPr="00D40FEF">
              <w:rPr>
                <w:sz w:val="16"/>
                <w:szCs w:val="16"/>
              </w:rPr>
              <w:t xml:space="preserve">Przebudowa ul. Granicznej </w:t>
            </w:r>
            <w:r w:rsidR="006D0DE7">
              <w:rPr>
                <w:sz w:val="16"/>
                <w:szCs w:val="16"/>
              </w:rPr>
              <w:t>w Ostrołęce</w:t>
            </w:r>
          </w:p>
          <w:p w14:paraId="43D54F38" w14:textId="60DF5B7B" w:rsidR="00D40FEF" w:rsidRPr="00D40FEF" w:rsidRDefault="00D40FEF" w:rsidP="00D40FEF">
            <w:pPr>
              <w:pStyle w:val="Akapitzlist"/>
              <w:numPr>
                <w:ilvl w:val="0"/>
                <w:numId w:val="71"/>
              </w:numPr>
              <w:spacing w:after="120"/>
              <w:rPr>
                <w:sz w:val="16"/>
                <w:szCs w:val="16"/>
              </w:rPr>
            </w:pPr>
            <w:r w:rsidRPr="00D40FEF">
              <w:rPr>
                <w:sz w:val="16"/>
                <w:szCs w:val="16"/>
              </w:rPr>
              <w:t xml:space="preserve">Budowa ul. 5 Pułku Ułanów </w:t>
            </w:r>
            <w:r w:rsidR="006D0DE7">
              <w:rPr>
                <w:sz w:val="16"/>
                <w:szCs w:val="16"/>
              </w:rPr>
              <w:t xml:space="preserve"> w Ostrołęce</w:t>
            </w:r>
          </w:p>
          <w:p w14:paraId="694CF467" w14:textId="77777777" w:rsidR="00D40FEF" w:rsidRPr="00D40FEF" w:rsidRDefault="00D40FEF" w:rsidP="00D40FEF">
            <w:pPr>
              <w:pStyle w:val="Akapitzlist"/>
              <w:numPr>
                <w:ilvl w:val="0"/>
                <w:numId w:val="71"/>
              </w:numPr>
              <w:spacing w:after="120"/>
              <w:rPr>
                <w:sz w:val="16"/>
                <w:szCs w:val="16"/>
              </w:rPr>
            </w:pPr>
            <w:r w:rsidRPr="00D40FEF">
              <w:rPr>
                <w:sz w:val="16"/>
                <w:szCs w:val="16"/>
              </w:rPr>
              <w:lastRenderedPageBreak/>
              <w:t xml:space="preserve">Przebudowa ul. Targowej w Ostrołęce </w:t>
            </w:r>
          </w:p>
          <w:p w14:paraId="4849042F" w14:textId="77777777" w:rsidR="00D40FEF" w:rsidRPr="00D40FEF" w:rsidRDefault="00D40FEF" w:rsidP="00D40FEF">
            <w:pPr>
              <w:pStyle w:val="Akapitzlist"/>
              <w:numPr>
                <w:ilvl w:val="0"/>
                <w:numId w:val="71"/>
              </w:numPr>
              <w:spacing w:after="120"/>
              <w:rPr>
                <w:sz w:val="16"/>
                <w:szCs w:val="16"/>
              </w:rPr>
            </w:pPr>
            <w:r w:rsidRPr="00D40FEF">
              <w:rPr>
                <w:sz w:val="16"/>
                <w:szCs w:val="16"/>
              </w:rPr>
              <w:t xml:space="preserve">Przebudowa ul. Goworowskiej w Ostrołęce na odcinku od skrzyżowania ul. Kopernika do ronda płk. R. Kuklińskiego </w:t>
            </w:r>
          </w:p>
          <w:p w14:paraId="34326713" w14:textId="77777777" w:rsidR="00D40FEF" w:rsidRPr="00D40FEF" w:rsidRDefault="00D40FEF" w:rsidP="00D40FEF">
            <w:pPr>
              <w:pStyle w:val="Akapitzlist"/>
              <w:numPr>
                <w:ilvl w:val="0"/>
                <w:numId w:val="71"/>
              </w:numPr>
              <w:spacing w:after="120"/>
              <w:rPr>
                <w:sz w:val="16"/>
                <w:szCs w:val="16"/>
              </w:rPr>
            </w:pPr>
            <w:r w:rsidRPr="00D40FEF">
              <w:rPr>
                <w:sz w:val="16"/>
                <w:szCs w:val="16"/>
              </w:rPr>
              <w:t xml:space="preserve">Przebudowa ul. St. Żeromskiego w Ostrołęce </w:t>
            </w:r>
          </w:p>
          <w:p w14:paraId="0CA9223E" w14:textId="77777777" w:rsidR="00D40FEF" w:rsidRPr="00D40FEF" w:rsidRDefault="00D40FEF" w:rsidP="00D40FEF">
            <w:pPr>
              <w:pStyle w:val="Akapitzlist"/>
              <w:numPr>
                <w:ilvl w:val="0"/>
                <w:numId w:val="71"/>
              </w:numPr>
              <w:spacing w:after="120"/>
              <w:rPr>
                <w:sz w:val="16"/>
                <w:szCs w:val="16"/>
              </w:rPr>
            </w:pPr>
            <w:r w:rsidRPr="00D40FEF">
              <w:rPr>
                <w:sz w:val="16"/>
                <w:szCs w:val="16"/>
              </w:rPr>
              <w:t>Przebudowa drogi powiatowej 5119W w Ostrołęce na odcinku od skrzyżowania z ul. gen. W. Sikorskiego do ronda 5 Pułku Ułanów Zasławskich</w:t>
            </w:r>
          </w:p>
          <w:p w14:paraId="4F934BEF" w14:textId="77777777" w:rsidR="00D40FEF" w:rsidRPr="00D40FEF" w:rsidRDefault="00D40FEF" w:rsidP="00D40FEF">
            <w:pPr>
              <w:pStyle w:val="Akapitzlist"/>
              <w:numPr>
                <w:ilvl w:val="0"/>
                <w:numId w:val="71"/>
              </w:numPr>
              <w:spacing w:after="120"/>
              <w:rPr>
                <w:sz w:val="16"/>
                <w:szCs w:val="16"/>
              </w:rPr>
            </w:pPr>
            <w:r w:rsidRPr="00D40FEF">
              <w:rPr>
                <w:sz w:val="16"/>
                <w:szCs w:val="16"/>
              </w:rPr>
              <w:t xml:space="preserve"> Budowa drogi łączącej ul. Pomian z projektowaną południową obwodnicą miasta </w:t>
            </w:r>
          </w:p>
          <w:p w14:paraId="60D4FE7E" w14:textId="77777777" w:rsidR="00D40FEF" w:rsidRPr="00D40FEF" w:rsidRDefault="00D40FEF" w:rsidP="00D40FEF">
            <w:pPr>
              <w:pStyle w:val="Akapitzlist"/>
              <w:numPr>
                <w:ilvl w:val="0"/>
                <w:numId w:val="71"/>
              </w:numPr>
              <w:spacing w:after="120"/>
              <w:rPr>
                <w:sz w:val="16"/>
                <w:szCs w:val="16"/>
              </w:rPr>
            </w:pPr>
            <w:r w:rsidRPr="00D40FEF">
              <w:rPr>
                <w:sz w:val="16"/>
                <w:szCs w:val="16"/>
              </w:rPr>
              <w:t xml:space="preserve">Przebudowa ul. Sienkiewicza w Ostrołęce </w:t>
            </w:r>
          </w:p>
          <w:p w14:paraId="66340C7A" w14:textId="77777777" w:rsidR="00D40FEF" w:rsidRPr="00D40FEF" w:rsidRDefault="00D40FEF" w:rsidP="00D40FEF">
            <w:pPr>
              <w:pStyle w:val="Akapitzlist"/>
              <w:numPr>
                <w:ilvl w:val="0"/>
                <w:numId w:val="71"/>
              </w:numPr>
              <w:spacing w:after="120"/>
              <w:rPr>
                <w:sz w:val="16"/>
                <w:szCs w:val="16"/>
              </w:rPr>
            </w:pPr>
            <w:r w:rsidRPr="00D40FEF">
              <w:rPr>
                <w:sz w:val="16"/>
                <w:szCs w:val="16"/>
              </w:rPr>
              <w:t xml:space="preserve">Przebudowa ul. L. Bogusławskiego w Ostrołęce </w:t>
            </w:r>
          </w:p>
          <w:p w14:paraId="34DFB44A" w14:textId="59D4DE6C" w:rsidR="00D40FEF" w:rsidRPr="001C52F0" w:rsidRDefault="00D40FEF" w:rsidP="00D40FEF">
            <w:pPr>
              <w:pStyle w:val="Akapitzlist"/>
              <w:numPr>
                <w:ilvl w:val="0"/>
                <w:numId w:val="71"/>
              </w:numPr>
              <w:spacing w:after="120"/>
              <w:rPr>
                <w:sz w:val="16"/>
                <w:szCs w:val="16"/>
              </w:rPr>
            </w:pPr>
            <w:r w:rsidRPr="00D40FEF">
              <w:rPr>
                <w:sz w:val="16"/>
                <w:szCs w:val="16"/>
              </w:rPr>
              <w:t xml:space="preserve">Przebudowa ul. 11 Listopada w Ostrołęce  na odcinku od skrzyżowania z ul. L. Bogusławskiego do ronda im. Z. Niedziałkowskiej </w:t>
            </w:r>
          </w:p>
          <w:p w14:paraId="05145939" w14:textId="77777777" w:rsidR="00D40FEF" w:rsidRPr="00D40FEF" w:rsidRDefault="00D40FEF" w:rsidP="00D40FEF">
            <w:pPr>
              <w:pStyle w:val="Akapitzlist"/>
              <w:numPr>
                <w:ilvl w:val="0"/>
                <w:numId w:val="71"/>
              </w:numPr>
              <w:spacing w:after="120"/>
              <w:rPr>
                <w:sz w:val="16"/>
                <w:szCs w:val="16"/>
              </w:rPr>
            </w:pPr>
            <w:r w:rsidRPr="00D40FEF">
              <w:rPr>
                <w:sz w:val="16"/>
                <w:szCs w:val="16"/>
              </w:rPr>
              <w:lastRenderedPageBreak/>
              <w:t>Budowa drogi łączącej drogę krajową nr 53 w miejscowości Antonie, Gmina Olszewo-Borki z drogą powiatową nr 2539W w miejscowości Łęg Przedmiejski, Gmina Lelis</w:t>
            </w:r>
          </w:p>
          <w:p w14:paraId="78AF871E" w14:textId="77777777" w:rsidR="00D40FEF" w:rsidRPr="00D40FEF" w:rsidRDefault="00D40FEF" w:rsidP="00D40FEF">
            <w:pPr>
              <w:pStyle w:val="Akapitzlist"/>
              <w:numPr>
                <w:ilvl w:val="0"/>
                <w:numId w:val="71"/>
              </w:numPr>
              <w:spacing w:after="120"/>
              <w:rPr>
                <w:sz w:val="16"/>
                <w:szCs w:val="16"/>
              </w:rPr>
            </w:pPr>
            <w:r w:rsidRPr="00D40FEF">
              <w:rPr>
                <w:sz w:val="16"/>
                <w:szCs w:val="16"/>
              </w:rPr>
              <w:t>Rozbudowa drogi powiatowej nr 2559W Zamość Gostery-gr. województwa (Głębocz)</w:t>
            </w:r>
          </w:p>
          <w:p w14:paraId="00DF7892" w14:textId="77777777" w:rsidR="00D40FEF" w:rsidRPr="00D40FEF" w:rsidRDefault="00D40FEF" w:rsidP="00D40FEF">
            <w:pPr>
              <w:pStyle w:val="Akapitzlist"/>
              <w:numPr>
                <w:ilvl w:val="0"/>
                <w:numId w:val="71"/>
              </w:numPr>
              <w:spacing w:after="120"/>
              <w:rPr>
                <w:sz w:val="16"/>
                <w:szCs w:val="16"/>
              </w:rPr>
            </w:pPr>
            <w:r w:rsidRPr="00D40FEF">
              <w:rPr>
                <w:sz w:val="16"/>
                <w:szCs w:val="16"/>
              </w:rPr>
              <w:t>Budowa obwodnicy miejscowości Goworowo</w:t>
            </w:r>
          </w:p>
          <w:p w14:paraId="7241FCE0" w14:textId="18213775" w:rsidR="00433426" w:rsidRPr="001C52F0" w:rsidRDefault="00D40FEF" w:rsidP="001C52F0">
            <w:pPr>
              <w:pStyle w:val="Akapitzlist"/>
              <w:numPr>
                <w:ilvl w:val="0"/>
                <w:numId w:val="71"/>
              </w:numPr>
              <w:spacing w:after="120"/>
              <w:rPr>
                <w:sz w:val="16"/>
                <w:szCs w:val="16"/>
              </w:rPr>
            </w:pPr>
            <w:r w:rsidRPr="00D40FEF">
              <w:rPr>
                <w:sz w:val="16"/>
                <w:szCs w:val="16"/>
              </w:rPr>
              <w:t>Rozbudowa drogi powiatowej Ostrołęka – Dzbenin z przejazdem przez teren kolejowy pod mostem kolejowym i oświetleniem</w:t>
            </w:r>
          </w:p>
        </w:tc>
        <w:tc>
          <w:tcPr>
            <w:tcW w:w="1984" w:type="dxa"/>
          </w:tcPr>
          <w:p w14:paraId="6FC16E7B" w14:textId="6AB85539" w:rsidR="00EC4D47" w:rsidRDefault="00EC4D47" w:rsidP="00433426">
            <w:pPr>
              <w:spacing w:after="120"/>
              <w:ind w:left="0"/>
              <w:rPr>
                <w:bCs/>
                <w:sz w:val="16"/>
                <w:szCs w:val="16"/>
              </w:rPr>
            </w:pPr>
            <w:r w:rsidRPr="00EC4D47">
              <w:rPr>
                <w:bCs/>
                <w:sz w:val="16"/>
                <w:szCs w:val="16"/>
              </w:rPr>
              <w:lastRenderedPageBreak/>
              <w:t>FEMA.04.01 Transport regionalny i lokalny</w:t>
            </w:r>
            <w:r>
              <w:rPr>
                <w:bCs/>
                <w:sz w:val="16"/>
                <w:szCs w:val="16"/>
              </w:rPr>
              <w:t>;</w:t>
            </w:r>
          </w:p>
          <w:p w14:paraId="29D632C9" w14:textId="5CC7958F" w:rsidR="00433426" w:rsidRPr="00433426" w:rsidRDefault="00433426" w:rsidP="00433426">
            <w:pPr>
              <w:spacing w:after="120"/>
              <w:ind w:left="0"/>
              <w:rPr>
                <w:bCs/>
                <w:sz w:val="16"/>
                <w:szCs w:val="16"/>
              </w:rPr>
            </w:pPr>
            <w:r w:rsidRPr="00433426">
              <w:rPr>
                <w:bCs/>
                <w:sz w:val="16"/>
                <w:szCs w:val="16"/>
              </w:rPr>
              <w:lastRenderedPageBreak/>
              <w:t>Rządowy Fundusz Rozwoju Dróg</w:t>
            </w:r>
          </w:p>
        </w:tc>
        <w:tc>
          <w:tcPr>
            <w:tcW w:w="1701" w:type="dxa"/>
          </w:tcPr>
          <w:p w14:paraId="196710BB" w14:textId="77777777" w:rsidR="00433426" w:rsidRPr="00433426" w:rsidRDefault="00433426" w:rsidP="00433426">
            <w:pPr>
              <w:spacing w:after="120"/>
              <w:ind w:left="0"/>
              <w:rPr>
                <w:sz w:val="16"/>
                <w:szCs w:val="16"/>
              </w:rPr>
            </w:pPr>
            <w:r w:rsidRPr="00433426">
              <w:rPr>
                <w:sz w:val="16"/>
                <w:szCs w:val="16"/>
              </w:rPr>
              <w:lastRenderedPageBreak/>
              <w:t>487 050 000,00</w:t>
            </w:r>
          </w:p>
        </w:tc>
        <w:tc>
          <w:tcPr>
            <w:tcW w:w="1511" w:type="dxa"/>
          </w:tcPr>
          <w:p w14:paraId="21F982E5" w14:textId="77777777" w:rsidR="00433426" w:rsidRPr="00433426" w:rsidRDefault="00433426" w:rsidP="00433426">
            <w:pPr>
              <w:spacing w:after="120"/>
              <w:ind w:left="0"/>
              <w:rPr>
                <w:sz w:val="16"/>
                <w:szCs w:val="16"/>
              </w:rPr>
            </w:pPr>
            <w:r w:rsidRPr="00433426">
              <w:rPr>
                <w:sz w:val="16"/>
                <w:szCs w:val="16"/>
              </w:rPr>
              <w:t xml:space="preserve">Przyjęcie Strategii Ponadlokalnej i jej pozytywne </w:t>
            </w:r>
            <w:r w:rsidRPr="00433426">
              <w:rPr>
                <w:sz w:val="16"/>
                <w:szCs w:val="16"/>
              </w:rPr>
              <w:lastRenderedPageBreak/>
              <w:t>zaopiniowanie przez IZ FEM 2021-2027</w:t>
            </w:r>
          </w:p>
        </w:tc>
      </w:tr>
      <w:tr w:rsidR="00433426" w:rsidRPr="00433426" w14:paraId="6ADC0035" w14:textId="77777777" w:rsidTr="00782279">
        <w:tc>
          <w:tcPr>
            <w:tcW w:w="488" w:type="dxa"/>
          </w:tcPr>
          <w:p w14:paraId="559CF8D4" w14:textId="77777777" w:rsidR="00433426" w:rsidRPr="00433426" w:rsidRDefault="00433426" w:rsidP="00433426">
            <w:pPr>
              <w:spacing w:after="120"/>
              <w:ind w:left="0"/>
              <w:rPr>
                <w:sz w:val="16"/>
                <w:szCs w:val="16"/>
              </w:rPr>
            </w:pPr>
            <w:r w:rsidRPr="00433426">
              <w:rPr>
                <w:sz w:val="16"/>
                <w:szCs w:val="16"/>
              </w:rPr>
              <w:lastRenderedPageBreak/>
              <w:t>10</w:t>
            </w:r>
          </w:p>
        </w:tc>
        <w:tc>
          <w:tcPr>
            <w:tcW w:w="2321" w:type="dxa"/>
          </w:tcPr>
          <w:p w14:paraId="0202B12A" w14:textId="77777777" w:rsidR="00433426" w:rsidRPr="00433426" w:rsidRDefault="00433426" w:rsidP="00433426">
            <w:pPr>
              <w:spacing w:after="120"/>
              <w:ind w:left="0"/>
              <w:rPr>
                <w:sz w:val="16"/>
                <w:szCs w:val="16"/>
              </w:rPr>
            </w:pPr>
            <w:r w:rsidRPr="00433426">
              <w:rPr>
                <w:sz w:val="16"/>
                <w:szCs w:val="16"/>
              </w:rPr>
              <w:t>Rozwój alternatywnych form mobilności miejskiej z wykorzystaniem instrumentów finansowych</w:t>
            </w:r>
          </w:p>
        </w:tc>
        <w:tc>
          <w:tcPr>
            <w:tcW w:w="1712" w:type="dxa"/>
          </w:tcPr>
          <w:p w14:paraId="62735E22" w14:textId="3BE3FD61" w:rsidR="00433426" w:rsidRPr="00433426" w:rsidRDefault="00433426" w:rsidP="00433426">
            <w:pPr>
              <w:spacing w:after="120"/>
              <w:ind w:left="0"/>
              <w:rPr>
                <w:bCs/>
                <w:sz w:val="16"/>
                <w:szCs w:val="16"/>
              </w:rPr>
            </w:pPr>
            <w:r w:rsidRPr="00433426">
              <w:rPr>
                <w:bCs/>
                <w:sz w:val="16"/>
                <w:szCs w:val="16"/>
              </w:rPr>
              <w:t>Przedsięwzięcie jest spójne z celem strategicznym nr 3 oraz spełnia przesłanki podejścia zintegrowanego.</w:t>
            </w:r>
          </w:p>
          <w:p w14:paraId="38B03CBF" w14:textId="347C4197" w:rsidR="00433426" w:rsidRPr="00433426" w:rsidRDefault="00433426" w:rsidP="00433426">
            <w:pPr>
              <w:spacing w:after="120"/>
              <w:ind w:left="0"/>
              <w:rPr>
                <w:bCs/>
                <w:sz w:val="16"/>
                <w:szCs w:val="16"/>
              </w:rPr>
            </w:pPr>
            <w:r w:rsidRPr="00433426">
              <w:rPr>
                <w:bCs/>
                <w:sz w:val="16"/>
                <w:szCs w:val="16"/>
              </w:rPr>
              <w:lastRenderedPageBreak/>
              <w:t>Przedsięwzięcie wpisuje się w kierunki działań: 3.2.5.</w:t>
            </w:r>
          </w:p>
          <w:p w14:paraId="00D0B5E3" w14:textId="196C6DFA" w:rsidR="00433426" w:rsidRPr="00433426" w:rsidRDefault="00433426" w:rsidP="00433426">
            <w:pPr>
              <w:spacing w:after="120"/>
              <w:ind w:left="0"/>
              <w:rPr>
                <w:bCs/>
                <w:sz w:val="16"/>
                <w:szCs w:val="16"/>
              </w:rPr>
            </w:pPr>
            <w:r w:rsidRPr="00433426">
              <w:rPr>
                <w:bCs/>
                <w:sz w:val="16"/>
                <w:szCs w:val="16"/>
              </w:rPr>
              <w:t>Z realizacji przedsięwzięcia korzystać będą mieszkańcy więcej niż jednej gmin</w:t>
            </w:r>
            <w:r w:rsidR="00F66031">
              <w:rPr>
                <w:bCs/>
                <w:sz w:val="16"/>
                <w:szCs w:val="16"/>
              </w:rPr>
              <w:t>y</w:t>
            </w:r>
            <w:r w:rsidRPr="00433426">
              <w:rPr>
                <w:bCs/>
                <w:sz w:val="16"/>
                <w:szCs w:val="16"/>
              </w:rPr>
              <w:t xml:space="preserve"> - mieszkańcy Partnerstwa OSI Ostrołęka.</w:t>
            </w:r>
          </w:p>
          <w:p w14:paraId="61DE8647" w14:textId="77777777" w:rsidR="00433426" w:rsidRPr="00433426" w:rsidRDefault="00433426" w:rsidP="00433426">
            <w:pPr>
              <w:spacing w:after="120"/>
              <w:ind w:left="0"/>
              <w:rPr>
                <w:sz w:val="16"/>
                <w:szCs w:val="16"/>
              </w:rPr>
            </w:pPr>
            <w:r w:rsidRPr="00433426">
              <w:rPr>
                <w:bCs/>
                <w:sz w:val="16"/>
                <w:szCs w:val="16"/>
              </w:rPr>
              <w:t>Przedsięwzięcie jest synergicznie powiązane z celem nr 1 i nr 2.</w:t>
            </w:r>
          </w:p>
        </w:tc>
        <w:tc>
          <w:tcPr>
            <w:tcW w:w="1692" w:type="dxa"/>
          </w:tcPr>
          <w:p w14:paraId="30D23034" w14:textId="77777777" w:rsidR="00433426" w:rsidRPr="00433426" w:rsidRDefault="00433426" w:rsidP="00433426">
            <w:pPr>
              <w:spacing w:after="120"/>
              <w:ind w:left="0"/>
              <w:rPr>
                <w:sz w:val="16"/>
                <w:szCs w:val="16"/>
              </w:rPr>
            </w:pPr>
            <w:r w:rsidRPr="00433426">
              <w:rPr>
                <w:sz w:val="16"/>
                <w:szCs w:val="16"/>
              </w:rPr>
              <w:lastRenderedPageBreak/>
              <w:t xml:space="preserve">Typy beneficjentów i przewidywane typy ostatecznego odbiorcy: przedsiębiorcy, organizatorzy publicznego </w:t>
            </w:r>
            <w:r w:rsidRPr="00433426">
              <w:rPr>
                <w:sz w:val="16"/>
                <w:szCs w:val="16"/>
              </w:rPr>
              <w:lastRenderedPageBreak/>
              <w:t>transportu zbiorowego</w:t>
            </w:r>
          </w:p>
        </w:tc>
        <w:tc>
          <w:tcPr>
            <w:tcW w:w="3847" w:type="dxa"/>
          </w:tcPr>
          <w:p w14:paraId="0A901B1A" w14:textId="77777777" w:rsidR="00433426" w:rsidRPr="00433426" w:rsidRDefault="00433426" w:rsidP="00433426">
            <w:pPr>
              <w:spacing w:after="120"/>
              <w:ind w:left="0"/>
              <w:rPr>
                <w:sz w:val="16"/>
                <w:szCs w:val="16"/>
              </w:rPr>
            </w:pPr>
            <w:r w:rsidRPr="00433426">
              <w:rPr>
                <w:sz w:val="16"/>
                <w:szCs w:val="16"/>
              </w:rPr>
              <w:lastRenderedPageBreak/>
              <w:t xml:space="preserve">Wsparciem objęte będą działania typu: </w:t>
            </w:r>
          </w:p>
          <w:p w14:paraId="556C709D" w14:textId="77777777" w:rsidR="00433426" w:rsidRPr="00433426" w:rsidRDefault="00433426" w:rsidP="00433426">
            <w:pPr>
              <w:spacing w:after="120"/>
              <w:ind w:left="0"/>
              <w:rPr>
                <w:sz w:val="16"/>
                <w:szCs w:val="16"/>
              </w:rPr>
            </w:pPr>
            <w:r w:rsidRPr="00433426">
              <w:rPr>
                <w:sz w:val="16"/>
                <w:szCs w:val="16"/>
              </w:rPr>
              <w:t xml:space="preserve">- infrastruktura rowerowa i piesza w zakresie wsparcia systemów </w:t>
            </w:r>
            <w:proofErr w:type="spellStart"/>
            <w:r w:rsidRPr="00433426">
              <w:rPr>
                <w:sz w:val="16"/>
                <w:szCs w:val="16"/>
              </w:rPr>
              <w:t>wypożyczeń</w:t>
            </w:r>
            <w:proofErr w:type="spellEnd"/>
            <w:r w:rsidRPr="00433426">
              <w:rPr>
                <w:sz w:val="16"/>
                <w:szCs w:val="16"/>
              </w:rPr>
              <w:t xml:space="preserve"> rowerów, hulajnóg, </w:t>
            </w:r>
          </w:p>
          <w:p w14:paraId="3C290B68" w14:textId="77777777" w:rsidR="00433426" w:rsidRPr="00433426" w:rsidRDefault="00433426" w:rsidP="00433426">
            <w:pPr>
              <w:spacing w:after="120"/>
              <w:ind w:left="0"/>
              <w:rPr>
                <w:sz w:val="16"/>
                <w:szCs w:val="16"/>
              </w:rPr>
            </w:pPr>
            <w:r w:rsidRPr="00433426">
              <w:rPr>
                <w:sz w:val="16"/>
                <w:szCs w:val="16"/>
              </w:rPr>
              <w:t xml:space="preserve">- ekologiczny i konkurencyjny transport publiczny w zakresie wsparcia infrastruktury ładowania lub tankowania pojazdów </w:t>
            </w:r>
            <w:proofErr w:type="spellStart"/>
            <w:r w:rsidRPr="00433426">
              <w:rPr>
                <w:sz w:val="16"/>
                <w:szCs w:val="16"/>
              </w:rPr>
              <w:t>bezemisyjnych</w:t>
            </w:r>
            <w:proofErr w:type="spellEnd"/>
            <w:r w:rsidRPr="00433426">
              <w:rPr>
                <w:sz w:val="16"/>
                <w:szCs w:val="16"/>
              </w:rPr>
              <w:t xml:space="preserve">, infrastruktura </w:t>
            </w:r>
            <w:r w:rsidRPr="00433426">
              <w:rPr>
                <w:sz w:val="16"/>
                <w:szCs w:val="16"/>
              </w:rPr>
              <w:lastRenderedPageBreak/>
              <w:t xml:space="preserve">paliw alternatywnych (transport publiczny oraz samochody prywatne), </w:t>
            </w:r>
          </w:p>
          <w:p w14:paraId="0DA75C7E" w14:textId="490B7A23" w:rsidR="00433426" w:rsidRPr="00433426" w:rsidRDefault="00433426" w:rsidP="00433426">
            <w:pPr>
              <w:spacing w:after="120"/>
              <w:ind w:left="0"/>
              <w:rPr>
                <w:sz w:val="16"/>
                <w:szCs w:val="16"/>
              </w:rPr>
            </w:pPr>
            <w:r w:rsidRPr="00433426">
              <w:rPr>
                <w:sz w:val="16"/>
                <w:szCs w:val="16"/>
              </w:rPr>
              <w:t>- infrastruktura niezbędna do korzystania z</w:t>
            </w:r>
            <w:r w:rsidR="00F66031">
              <w:rPr>
                <w:sz w:val="16"/>
                <w:szCs w:val="16"/>
              </w:rPr>
              <w:t> </w:t>
            </w:r>
            <w:r w:rsidRPr="00433426">
              <w:rPr>
                <w:sz w:val="16"/>
                <w:szCs w:val="16"/>
              </w:rPr>
              <w:t xml:space="preserve">komplementarnych form transportu w zakresie </w:t>
            </w:r>
            <w:proofErr w:type="spellStart"/>
            <w:r w:rsidRPr="00433426">
              <w:rPr>
                <w:sz w:val="16"/>
                <w:szCs w:val="16"/>
              </w:rPr>
              <w:t>carsharingu</w:t>
            </w:r>
            <w:proofErr w:type="spellEnd"/>
            <w:r w:rsidRPr="00433426">
              <w:rPr>
                <w:sz w:val="16"/>
                <w:szCs w:val="16"/>
              </w:rPr>
              <w:t xml:space="preserve"> opartego o pojazdy elektryczne.</w:t>
            </w:r>
          </w:p>
        </w:tc>
        <w:tc>
          <w:tcPr>
            <w:tcW w:w="1984" w:type="dxa"/>
          </w:tcPr>
          <w:p w14:paraId="6893FABA" w14:textId="5C27C53F" w:rsidR="00433426" w:rsidRPr="00433426" w:rsidRDefault="00565CB4" w:rsidP="00433426">
            <w:pPr>
              <w:spacing w:after="120"/>
              <w:ind w:left="0"/>
              <w:rPr>
                <w:bCs/>
                <w:sz w:val="16"/>
                <w:szCs w:val="16"/>
                <w:lang w:val="en-US"/>
              </w:rPr>
            </w:pPr>
            <w:r w:rsidRPr="00565CB4">
              <w:rPr>
                <w:bCs/>
                <w:sz w:val="16"/>
                <w:szCs w:val="16"/>
                <w:lang w:val="en-US"/>
              </w:rPr>
              <w:lastRenderedPageBreak/>
              <w:t xml:space="preserve">FEMA.03.01 </w:t>
            </w:r>
            <w:proofErr w:type="spellStart"/>
            <w:r w:rsidRPr="00565CB4">
              <w:rPr>
                <w:bCs/>
                <w:sz w:val="16"/>
                <w:szCs w:val="16"/>
                <w:lang w:val="en-US"/>
              </w:rPr>
              <w:t>Mobilność</w:t>
            </w:r>
            <w:proofErr w:type="spellEnd"/>
            <w:r w:rsidRPr="00565CB4">
              <w:rPr>
                <w:bCs/>
                <w:sz w:val="16"/>
                <w:szCs w:val="16"/>
                <w:lang w:val="en-US"/>
              </w:rPr>
              <w:t xml:space="preserve"> </w:t>
            </w:r>
            <w:proofErr w:type="spellStart"/>
            <w:r w:rsidRPr="00565CB4">
              <w:rPr>
                <w:bCs/>
                <w:sz w:val="16"/>
                <w:szCs w:val="16"/>
                <w:lang w:val="en-US"/>
              </w:rPr>
              <w:t>miejska</w:t>
            </w:r>
            <w:proofErr w:type="spellEnd"/>
          </w:p>
        </w:tc>
        <w:tc>
          <w:tcPr>
            <w:tcW w:w="1701" w:type="dxa"/>
          </w:tcPr>
          <w:p w14:paraId="1006B12D" w14:textId="322EF8AB" w:rsidR="00433426" w:rsidRPr="00433426" w:rsidRDefault="00792F57" w:rsidP="00433426">
            <w:pPr>
              <w:spacing w:after="120"/>
              <w:ind w:left="0"/>
              <w:rPr>
                <w:sz w:val="16"/>
                <w:szCs w:val="16"/>
                <w:lang w:val="en-US"/>
              </w:rPr>
            </w:pPr>
            <w:r>
              <w:rPr>
                <w:sz w:val="16"/>
                <w:szCs w:val="16"/>
                <w:lang w:val="en-US"/>
              </w:rPr>
              <w:t>10 000 000,00</w:t>
            </w:r>
          </w:p>
        </w:tc>
        <w:tc>
          <w:tcPr>
            <w:tcW w:w="1511" w:type="dxa"/>
          </w:tcPr>
          <w:p w14:paraId="6BC7CBA2" w14:textId="4F5CEEF3" w:rsidR="00433426" w:rsidRPr="00433426" w:rsidRDefault="00433426" w:rsidP="00433426">
            <w:pPr>
              <w:spacing w:after="120"/>
              <w:ind w:left="0"/>
              <w:rPr>
                <w:sz w:val="16"/>
                <w:szCs w:val="16"/>
              </w:rPr>
            </w:pPr>
            <w:r w:rsidRPr="00433426">
              <w:rPr>
                <w:sz w:val="16"/>
                <w:szCs w:val="16"/>
              </w:rPr>
              <w:t>Przyjęcie Strategii Ponadlokalnej (zawierającej elementy SUMP) i</w:t>
            </w:r>
            <w:r w:rsidR="00F66031">
              <w:rPr>
                <w:sz w:val="16"/>
                <w:szCs w:val="16"/>
              </w:rPr>
              <w:t> </w:t>
            </w:r>
            <w:r w:rsidRPr="00433426">
              <w:rPr>
                <w:sz w:val="16"/>
                <w:szCs w:val="16"/>
              </w:rPr>
              <w:t xml:space="preserve"> jej pozytywne zaopiniowanie </w:t>
            </w:r>
            <w:r w:rsidRPr="00433426">
              <w:rPr>
                <w:sz w:val="16"/>
                <w:szCs w:val="16"/>
              </w:rPr>
              <w:lastRenderedPageBreak/>
              <w:t>przez IZ FEM 2021-2027</w:t>
            </w:r>
          </w:p>
        </w:tc>
      </w:tr>
      <w:tr w:rsidR="00433426" w:rsidRPr="00433426" w14:paraId="683820D8" w14:textId="77777777" w:rsidTr="00782279">
        <w:tc>
          <w:tcPr>
            <w:tcW w:w="488" w:type="dxa"/>
          </w:tcPr>
          <w:p w14:paraId="1500E2EC" w14:textId="6F669064" w:rsidR="00433426" w:rsidRPr="00433426" w:rsidRDefault="00433426" w:rsidP="00433426">
            <w:pPr>
              <w:spacing w:after="120"/>
              <w:ind w:left="0"/>
              <w:rPr>
                <w:sz w:val="16"/>
                <w:szCs w:val="16"/>
              </w:rPr>
            </w:pPr>
            <w:r w:rsidRPr="00433426">
              <w:rPr>
                <w:sz w:val="16"/>
                <w:szCs w:val="16"/>
              </w:rPr>
              <w:lastRenderedPageBreak/>
              <w:t>11</w:t>
            </w:r>
          </w:p>
        </w:tc>
        <w:tc>
          <w:tcPr>
            <w:tcW w:w="2321" w:type="dxa"/>
          </w:tcPr>
          <w:p w14:paraId="5E0E4057" w14:textId="77777777" w:rsidR="00433426" w:rsidRPr="00433426" w:rsidRDefault="00433426" w:rsidP="00433426">
            <w:pPr>
              <w:spacing w:after="120"/>
              <w:ind w:left="0"/>
              <w:rPr>
                <w:sz w:val="16"/>
                <w:szCs w:val="16"/>
              </w:rPr>
            </w:pPr>
            <w:r w:rsidRPr="00433426">
              <w:rPr>
                <w:sz w:val="16"/>
                <w:szCs w:val="16"/>
              </w:rPr>
              <w:t xml:space="preserve">Uzbrojenie w sieć gazową </w:t>
            </w:r>
          </w:p>
        </w:tc>
        <w:tc>
          <w:tcPr>
            <w:tcW w:w="1712" w:type="dxa"/>
          </w:tcPr>
          <w:p w14:paraId="69B5FD70" w14:textId="4CBE39F3" w:rsidR="00433426" w:rsidRPr="00433426" w:rsidRDefault="00433426" w:rsidP="00433426">
            <w:pPr>
              <w:spacing w:after="120"/>
              <w:ind w:left="0"/>
              <w:rPr>
                <w:bCs/>
                <w:sz w:val="16"/>
                <w:szCs w:val="16"/>
              </w:rPr>
            </w:pPr>
            <w:r w:rsidRPr="00433426">
              <w:rPr>
                <w:bCs/>
                <w:sz w:val="16"/>
                <w:szCs w:val="16"/>
              </w:rPr>
              <w:t xml:space="preserve">Przedsięwzięcie jest spójne z celem strategicznym nr 3 </w:t>
            </w:r>
            <w:r w:rsidRPr="00433426">
              <w:rPr>
                <w:bCs/>
                <w:sz w:val="16"/>
                <w:szCs w:val="16"/>
              </w:rPr>
              <w:lastRenderedPageBreak/>
              <w:t>oraz spełnia przesłanki podejścia zintegrowanego.</w:t>
            </w:r>
          </w:p>
          <w:p w14:paraId="7C358DD6" w14:textId="280123E3" w:rsidR="00433426" w:rsidRPr="00433426" w:rsidRDefault="00433426" w:rsidP="00433426">
            <w:pPr>
              <w:spacing w:after="120"/>
              <w:ind w:left="0"/>
              <w:rPr>
                <w:bCs/>
                <w:sz w:val="16"/>
                <w:szCs w:val="16"/>
              </w:rPr>
            </w:pPr>
            <w:r w:rsidRPr="00433426">
              <w:rPr>
                <w:bCs/>
                <w:sz w:val="16"/>
                <w:szCs w:val="16"/>
              </w:rPr>
              <w:t>Przedsięwzięcie wpisuje się w kierunki działań: 3.2.4.</w:t>
            </w:r>
          </w:p>
          <w:p w14:paraId="6E3ACC13" w14:textId="2916BB41" w:rsidR="00433426" w:rsidRPr="00433426" w:rsidRDefault="00433426" w:rsidP="00433426">
            <w:pPr>
              <w:spacing w:after="120"/>
              <w:ind w:left="0"/>
              <w:rPr>
                <w:bCs/>
                <w:sz w:val="16"/>
                <w:szCs w:val="16"/>
              </w:rPr>
            </w:pPr>
            <w:r w:rsidRPr="00433426">
              <w:rPr>
                <w:bCs/>
                <w:sz w:val="16"/>
                <w:szCs w:val="16"/>
              </w:rPr>
              <w:t>Z realizacji przedsięwzięcia korzystać będą mieszkańcy więcej niż jednej gmin</w:t>
            </w:r>
            <w:r w:rsidR="00F66031">
              <w:rPr>
                <w:bCs/>
                <w:sz w:val="16"/>
                <w:szCs w:val="16"/>
              </w:rPr>
              <w:t>y</w:t>
            </w:r>
            <w:r w:rsidRPr="00433426">
              <w:rPr>
                <w:bCs/>
                <w:sz w:val="16"/>
                <w:szCs w:val="16"/>
              </w:rPr>
              <w:t xml:space="preserve"> - mieszkańcy Partnerstwa OSI Ostrołęka.</w:t>
            </w:r>
          </w:p>
          <w:p w14:paraId="60B3DF26" w14:textId="77777777" w:rsidR="00433426" w:rsidRPr="00433426" w:rsidRDefault="00433426" w:rsidP="00433426">
            <w:pPr>
              <w:spacing w:after="120"/>
              <w:ind w:left="0"/>
              <w:rPr>
                <w:bCs/>
                <w:sz w:val="16"/>
                <w:szCs w:val="16"/>
              </w:rPr>
            </w:pPr>
            <w:r w:rsidRPr="00433426">
              <w:rPr>
                <w:bCs/>
                <w:sz w:val="16"/>
                <w:szCs w:val="16"/>
              </w:rPr>
              <w:t>Przedsięwzięcie jest synergicznie powiązane z celem nr 1 i nr 2.</w:t>
            </w:r>
          </w:p>
        </w:tc>
        <w:tc>
          <w:tcPr>
            <w:tcW w:w="1692" w:type="dxa"/>
          </w:tcPr>
          <w:p w14:paraId="6F84A485" w14:textId="77777777" w:rsidR="00433426" w:rsidRPr="00433426" w:rsidRDefault="00433426" w:rsidP="00433426">
            <w:pPr>
              <w:spacing w:after="120"/>
              <w:ind w:left="0"/>
              <w:rPr>
                <w:sz w:val="16"/>
                <w:szCs w:val="16"/>
              </w:rPr>
            </w:pPr>
            <w:r w:rsidRPr="00433426">
              <w:rPr>
                <w:sz w:val="16"/>
                <w:szCs w:val="16"/>
              </w:rPr>
              <w:lastRenderedPageBreak/>
              <w:t xml:space="preserve">Przewidywane typy beneficjenta: </w:t>
            </w:r>
            <w:r w:rsidRPr="00433426">
              <w:rPr>
                <w:sz w:val="16"/>
                <w:szCs w:val="16"/>
              </w:rPr>
              <w:lastRenderedPageBreak/>
              <w:t>jednostki samorządu terytorialnego,</w:t>
            </w:r>
          </w:p>
        </w:tc>
        <w:tc>
          <w:tcPr>
            <w:tcW w:w="3847" w:type="dxa"/>
          </w:tcPr>
          <w:p w14:paraId="4EA87BD9" w14:textId="77777777" w:rsidR="00433426" w:rsidRPr="00433426" w:rsidRDefault="00433426" w:rsidP="00433426">
            <w:pPr>
              <w:spacing w:after="120"/>
              <w:ind w:left="0"/>
              <w:rPr>
                <w:sz w:val="16"/>
                <w:szCs w:val="16"/>
              </w:rPr>
            </w:pPr>
            <w:r w:rsidRPr="00433426">
              <w:rPr>
                <w:sz w:val="16"/>
                <w:szCs w:val="16"/>
              </w:rPr>
              <w:lastRenderedPageBreak/>
              <w:t>Wsparciem objęte będą projekty, w ramach których realizowana będzie budowa i rozbudowa sieci gazociągowej.</w:t>
            </w:r>
          </w:p>
        </w:tc>
        <w:tc>
          <w:tcPr>
            <w:tcW w:w="1984" w:type="dxa"/>
          </w:tcPr>
          <w:p w14:paraId="30A425A6" w14:textId="4A99297F" w:rsidR="004C0190" w:rsidRPr="00433426" w:rsidRDefault="004C0190" w:rsidP="00433426">
            <w:pPr>
              <w:spacing w:after="120"/>
              <w:ind w:left="0"/>
              <w:rPr>
                <w:bCs/>
                <w:sz w:val="16"/>
                <w:szCs w:val="16"/>
              </w:rPr>
            </w:pPr>
            <w:r>
              <w:rPr>
                <w:bCs/>
                <w:sz w:val="16"/>
                <w:szCs w:val="16"/>
              </w:rPr>
              <w:t>Środki własne</w:t>
            </w:r>
          </w:p>
        </w:tc>
        <w:tc>
          <w:tcPr>
            <w:tcW w:w="1701" w:type="dxa"/>
          </w:tcPr>
          <w:p w14:paraId="244527C6" w14:textId="77777777" w:rsidR="00433426" w:rsidRPr="00433426" w:rsidRDefault="00433426" w:rsidP="00433426">
            <w:pPr>
              <w:spacing w:after="120"/>
              <w:ind w:left="0"/>
              <w:rPr>
                <w:sz w:val="16"/>
                <w:szCs w:val="16"/>
              </w:rPr>
            </w:pPr>
            <w:r w:rsidRPr="00433426">
              <w:rPr>
                <w:sz w:val="16"/>
                <w:szCs w:val="16"/>
              </w:rPr>
              <w:t>29 750 000,00</w:t>
            </w:r>
          </w:p>
        </w:tc>
        <w:tc>
          <w:tcPr>
            <w:tcW w:w="1511" w:type="dxa"/>
          </w:tcPr>
          <w:p w14:paraId="0C13A1F0" w14:textId="31F5E683" w:rsidR="00433426" w:rsidRPr="00433426" w:rsidRDefault="00433426" w:rsidP="00433426">
            <w:pPr>
              <w:spacing w:after="120"/>
              <w:ind w:left="0"/>
              <w:rPr>
                <w:sz w:val="16"/>
                <w:szCs w:val="16"/>
              </w:rPr>
            </w:pPr>
          </w:p>
        </w:tc>
      </w:tr>
      <w:tr w:rsidR="00433426" w:rsidRPr="00433426" w14:paraId="2EAAE4DF" w14:textId="77777777" w:rsidTr="00782279">
        <w:tc>
          <w:tcPr>
            <w:tcW w:w="488" w:type="dxa"/>
          </w:tcPr>
          <w:p w14:paraId="4C50E233" w14:textId="77777777" w:rsidR="00433426" w:rsidRPr="00433426" w:rsidRDefault="00433426" w:rsidP="00433426">
            <w:pPr>
              <w:spacing w:after="120"/>
              <w:ind w:left="0"/>
              <w:rPr>
                <w:sz w:val="16"/>
                <w:szCs w:val="16"/>
              </w:rPr>
            </w:pPr>
            <w:r w:rsidRPr="00433426">
              <w:rPr>
                <w:sz w:val="16"/>
                <w:szCs w:val="16"/>
              </w:rPr>
              <w:lastRenderedPageBreak/>
              <w:t>12</w:t>
            </w:r>
          </w:p>
        </w:tc>
        <w:tc>
          <w:tcPr>
            <w:tcW w:w="2321" w:type="dxa"/>
          </w:tcPr>
          <w:p w14:paraId="56028F4D" w14:textId="77777777" w:rsidR="00433426" w:rsidRPr="00433426" w:rsidRDefault="00433426" w:rsidP="00433426">
            <w:pPr>
              <w:spacing w:after="120"/>
              <w:ind w:left="0"/>
              <w:rPr>
                <w:sz w:val="16"/>
                <w:szCs w:val="16"/>
              </w:rPr>
            </w:pPr>
            <w:r w:rsidRPr="00433426">
              <w:rPr>
                <w:sz w:val="16"/>
                <w:szCs w:val="16"/>
              </w:rPr>
              <w:t>Poprawa efektywności energetycznej budynków publicznych i mieszkalnych</w:t>
            </w:r>
          </w:p>
        </w:tc>
        <w:tc>
          <w:tcPr>
            <w:tcW w:w="1712" w:type="dxa"/>
          </w:tcPr>
          <w:p w14:paraId="2D3587E9" w14:textId="48F4AF5E" w:rsidR="00433426" w:rsidRPr="00433426" w:rsidRDefault="00433426" w:rsidP="00433426">
            <w:pPr>
              <w:spacing w:after="120"/>
              <w:ind w:left="0"/>
              <w:rPr>
                <w:bCs/>
                <w:sz w:val="16"/>
                <w:szCs w:val="16"/>
              </w:rPr>
            </w:pPr>
            <w:r w:rsidRPr="00433426">
              <w:rPr>
                <w:bCs/>
                <w:sz w:val="16"/>
                <w:szCs w:val="16"/>
              </w:rPr>
              <w:t>Przedsięwzięcie jest spójne z celem strategicznym nr 3 oraz spełnia przesłanki podejścia zintegrowanego.</w:t>
            </w:r>
          </w:p>
          <w:p w14:paraId="4C7AB9CB" w14:textId="6DF87C9E" w:rsidR="00433426" w:rsidRPr="00433426" w:rsidRDefault="00433426" w:rsidP="00433426">
            <w:pPr>
              <w:spacing w:after="120"/>
              <w:ind w:left="0"/>
              <w:rPr>
                <w:bCs/>
                <w:sz w:val="16"/>
                <w:szCs w:val="16"/>
              </w:rPr>
            </w:pPr>
            <w:r w:rsidRPr="00433426">
              <w:rPr>
                <w:bCs/>
                <w:sz w:val="16"/>
                <w:szCs w:val="16"/>
              </w:rPr>
              <w:t>Przedsięwzięcie wpisuje się w kierunki działań: 3.2.1.</w:t>
            </w:r>
          </w:p>
          <w:p w14:paraId="1B366C80" w14:textId="77777777" w:rsidR="00433426" w:rsidRPr="00433426" w:rsidRDefault="00433426" w:rsidP="00433426">
            <w:pPr>
              <w:spacing w:after="120"/>
              <w:ind w:left="0"/>
              <w:rPr>
                <w:bCs/>
                <w:sz w:val="16"/>
                <w:szCs w:val="16"/>
              </w:rPr>
            </w:pPr>
            <w:r w:rsidRPr="00433426">
              <w:rPr>
                <w:bCs/>
                <w:sz w:val="16"/>
                <w:szCs w:val="16"/>
              </w:rPr>
              <w:t>Z realizacji przedsięwzięcia korzystać będą mieszkańcy więcej niż jednej gmin - mieszkańcy Partnerstwa OSI Ostrołęka.</w:t>
            </w:r>
          </w:p>
          <w:p w14:paraId="544FC734" w14:textId="77777777" w:rsidR="00433426" w:rsidRPr="00433426" w:rsidRDefault="00433426" w:rsidP="00433426">
            <w:pPr>
              <w:spacing w:after="120"/>
              <w:ind w:left="0"/>
              <w:rPr>
                <w:i/>
                <w:iCs/>
                <w:sz w:val="16"/>
                <w:szCs w:val="16"/>
              </w:rPr>
            </w:pPr>
            <w:r w:rsidRPr="00433426">
              <w:rPr>
                <w:bCs/>
                <w:sz w:val="16"/>
                <w:szCs w:val="16"/>
              </w:rPr>
              <w:lastRenderedPageBreak/>
              <w:t>Przedsięwzięcie jest synergicznie powiązane z celem nr 1 i nr 2.</w:t>
            </w:r>
          </w:p>
        </w:tc>
        <w:tc>
          <w:tcPr>
            <w:tcW w:w="1692" w:type="dxa"/>
          </w:tcPr>
          <w:p w14:paraId="1399EA6A" w14:textId="77777777" w:rsidR="00433426" w:rsidRPr="00433426" w:rsidRDefault="00433426" w:rsidP="00433426">
            <w:pPr>
              <w:spacing w:after="120"/>
              <w:ind w:left="0"/>
              <w:rPr>
                <w:sz w:val="16"/>
                <w:szCs w:val="16"/>
              </w:rPr>
            </w:pPr>
            <w:r w:rsidRPr="00433426">
              <w:rPr>
                <w:sz w:val="16"/>
                <w:szCs w:val="16"/>
              </w:rPr>
              <w:lastRenderedPageBreak/>
              <w:t>Możliwe typy beneficjenta: jednostki samorządu terytorialnego i jednostki organizacyjne tych JST</w:t>
            </w:r>
          </w:p>
        </w:tc>
        <w:tc>
          <w:tcPr>
            <w:tcW w:w="3847" w:type="dxa"/>
          </w:tcPr>
          <w:p w14:paraId="12C293CA" w14:textId="77777777" w:rsidR="00433426" w:rsidRPr="00433426" w:rsidRDefault="00433426" w:rsidP="00433426">
            <w:pPr>
              <w:spacing w:after="120"/>
              <w:ind w:left="0"/>
              <w:rPr>
                <w:sz w:val="16"/>
                <w:szCs w:val="16"/>
              </w:rPr>
            </w:pPr>
            <w:r w:rsidRPr="00433426">
              <w:rPr>
                <w:sz w:val="16"/>
                <w:szCs w:val="16"/>
              </w:rPr>
              <w:t>Wsparciem objęte będą projekty, w ramach których realizowane będą kompleksowe działania inwestycyjne przyczyniające się do poprawy efektywności energetycznej budynków użyteczności publicznej oraz budynków mieszkalnych, w szczególności:</w:t>
            </w:r>
          </w:p>
          <w:p w14:paraId="4DAC7776" w14:textId="6AE08145" w:rsidR="00433426" w:rsidRPr="00433426" w:rsidRDefault="00433426" w:rsidP="00433426">
            <w:pPr>
              <w:spacing w:after="120"/>
              <w:ind w:left="0"/>
              <w:rPr>
                <w:sz w:val="16"/>
                <w:szCs w:val="16"/>
              </w:rPr>
            </w:pPr>
            <w:r w:rsidRPr="00433426">
              <w:rPr>
                <w:sz w:val="16"/>
                <w:szCs w:val="16"/>
              </w:rPr>
              <w:t>- ocieplenie ścian i dachu budynku, wymiana okien i</w:t>
            </w:r>
            <w:r w:rsidR="00F66031">
              <w:rPr>
                <w:sz w:val="16"/>
                <w:szCs w:val="16"/>
              </w:rPr>
              <w:t> </w:t>
            </w:r>
            <w:r w:rsidRPr="00433426">
              <w:rPr>
                <w:sz w:val="16"/>
                <w:szCs w:val="16"/>
              </w:rPr>
              <w:t xml:space="preserve"> drzwi zewnętrznych,</w:t>
            </w:r>
          </w:p>
          <w:p w14:paraId="6C6FC3DB" w14:textId="77777777" w:rsidR="00433426" w:rsidRPr="00433426" w:rsidRDefault="00433426" w:rsidP="00433426">
            <w:pPr>
              <w:spacing w:after="120"/>
              <w:ind w:left="0"/>
              <w:rPr>
                <w:sz w:val="16"/>
                <w:szCs w:val="16"/>
              </w:rPr>
            </w:pPr>
            <w:r w:rsidRPr="00433426">
              <w:rPr>
                <w:sz w:val="16"/>
                <w:szCs w:val="16"/>
              </w:rPr>
              <w:t xml:space="preserve">- modernizacja instalacji grzewczej wraz z wymianą kotła grzewczego, w tym z zastosowaniem </w:t>
            </w:r>
            <w:proofErr w:type="spellStart"/>
            <w:r w:rsidRPr="00433426">
              <w:rPr>
                <w:sz w:val="16"/>
                <w:szCs w:val="16"/>
              </w:rPr>
              <w:t>mikrokogeneracji</w:t>
            </w:r>
            <w:proofErr w:type="spellEnd"/>
            <w:r w:rsidRPr="00433426">
              <w:rPr>
                <w:sz w:val="16"/>
                <w:szCs w:val="16"/>
              </w:rPr>
              <w:t xml:space="preserve"> i/lub przyłączenia do sieci ciepłowniczej,</w:t>
            </w:r>
          </w:p>
          <w:p w14:paraId="16B9882C" w14:textId="165FB607" w:rsidR="00433426" w:rsidRPr="00433426" w:rsidRDefault="00433426" w:rsidP="00433426">
            <w:pPr>
              <w:spacing w:after="120"/>
              <w:ind w:left="0"/>
              <w:rPr>
                <w:sz w:val="16"/>
                <w:szCs w:val="16"/>
              </w:rPr>
            </w:pPr>
            <w:r w:rsidRPr="00433426">
              <w:rPr>
                <w:sz w:val="16"/>
                <w:szCs w:val="16"/>
              </w:rPr>
              <w:t>- budowa/przebudowa systemów wentylacji i</w:t>
            </w:r>
            <w:r w:rsidR="00F66031">
              <w:rPr>
                <w:sz w:val="16"/>
                <w:szCs w:val="16"/>
              </w:rPr>
              <w:t> </w:t>
            </w:r>
            <w:r w:rsidRPr="00433426">
              <w:rPr>
                <w:sz w:val="16"/>
                <w:szCs w:val="16"/>
              </w:rPr>
              <w:t xml:space="preserve"> klimatyzacji wraz z rekuperacją,</w:t>
            </w:r>
          </w:p>
          <w:p w14:paraId="66A9AAC4" w14:textId="77777777" w:rsidR="00433426" w:rsidRPr="00433426" w:rsidRDefault="00433426" w:rsidP="00433426">
            <w:pPr>
              <w:spacing w:after="120"/>
              <w:ind w:left="0"/>
              <w:rPr>
                <w:sz w:val="16"/>
                <w:szCs w:val="16"/>
              </w:rPr>
            </w:pPr>
            <w:r w:rsidRPr="00433426">
              <w:rPr>
                <w:sz w:val="16"/>
                <w:szCs w:val="16"/>
              </w:rPr>
              <w:t>- wymiana oświetlenia w budynku na energooszczędne,</w:t>
            </w:r>
          </w:p>
          <w:p w14:paraId="1609168B" w14:textId="77777777" w:rsidR="00433426" w:rsidRPr="00433426" w:rsidRDefault="00433426" w:rsidP="00433426">
            <w:pPr>
              <w:spacing w:after="120"/>
              <w:ind w:left="0"/>
              <w:rPr>
                <w:sz w:val="16"/>
                <w:szCs w:val="16"/>
              </w:rPr>
            </w:pPr>
            <w:r w:rsidRPr="00433426">
              <w:rPr>
                <w:sz w:val="16"/>
                <w:szCs w:val="16"/>
              </w:rPr>
              <w:t>- instalacja urządzeń OZE wraz z magazynami energii,</w:t>
            </w:r>
          </w:p>
          <w:p w14:paraId="75B29734" w14:textId="3D1A941F" w:rsidR="00433426" w:rsidRPr="00433426" w:rsidRDefault="00433426" w:rsidP="00433426">
            <w:pPr>
              <w:spacing w:after="120"/>
              <w:ind w:left="0"/>
              <w:rPr>
                <w:sz w:val="16"/>
                <w:szCs w:val="16"/>
              </w:rPr>
            </w:pPr>
            <w:r w:rsidRPr="00433426">
              <w:rPr>
                <w:sz w:val="16"/>
                <w:szCs w:val="16"/>
              </w:rPr>
              <w:lastRenderedPageBreak/>
              <w:t>- budowa/modernizacja systemów ciepłowniczych i</w:t>
            </w:r>
            <w:r w:rsidR="00F66031">
              <w:rPr>
                <w:sz w:val="16"/>
                <w:szCs w:val="16"/>
              </w:rPr>
              <w:t> </w:t>
            </w:r>
            <w:r w:rsidRPr="00433426">
              <w:rPr>
                <w:sz w:val="16"/>
                <w:szCs w:val="16"/>
              </w:rPr>
              <w:t xml:space="preserve"> chłodniczych (sieci) wraz z magazynami ciepła,</w:t>
            </w:r>
          </w:p>
          <w:p w14:paraId="5F5F9562" w14:textId="77777777" w:rsidR="00433426" w:rsidRPr="00433426" w:rsidRDefault="00433426" w:rsidP="00433426">
            <w:pPr>
              <w:spacing w:after="120"/>
              <w:ind w:left="0"/>
              <w:rPr>
                <w:sz w:val="16"/>
                <w:szCs w:val="16"/>
              </w:rPr>
            </w:pPr>
            <w:r w:rsidRPr="00433426">
              <w:rPr>
                <w:sz w:val="16"/>
                <w:szCs w:val="16"/>
              </w:rPr>
              <w:t>- projekty sieci ciepłowniczych w systemach, które nie uzyskały statusu efektywnych energetycznie,</w:t>
            </w:r>
          </w:p>
          <w:p w14:paraId="70F2B53A" w14:textId="77777777" w:rsidR="00433426" w:rsidRPr="00433426" w:rsidRDefault="00433426" w:rsidP="00433426">
            <w:pPr>
              <w:spacing w:after="120"/>
              <w:ind w:left="0"/>
              <w:rPr>
                <w:sz w:val="16"/>
                <w:szCs w:val="16"/>
              </w:rPr>
            </w:pPr>
            <w:r w:rsidRPr="00433426">
              <w:rPr>
                <w:sz w:val="16"/>
                <w:szCs w:val="16"/>
              </w:rPr>
              <w:t xml:space="preserve">- optymalizacja energetyczna istniejących budynków do poziomu </w:t>
            </w:r>
            <w:proofErr w:type="spellStart"/>
            <w:r w:rsidRPr="00433426">
              <w:rPr>
                <w:sz w:val="16"/>
                <w:szCs w:val="16"/>
              </w:rPr>
              <w:t>nZEB</w:t>
            </w:r>
            <w:proofErr w:type="spellEnd"/>
            <w:r w:rsidRPr="00433426">
              <w:rPr>
                <w:sz w:val="16"/>
                <w:szCs w:val="16"/>
              </w:rPr>
              <w:t xml:space="preserve"> (</w:t>
            </w:r>
            <w:proofErr w:type="spellStart"/>
            <w:r w:rsidRPr="00433426">
              <w:rPr>
                <w:sz w:val="16"/>
                <w:szCs w:val="16"/>
              </w:rPr>
              <w:t>nearly</w:t>
            </w:r>
            <w:proofErr w:type="spellEnd"/>
            <w:r w:rsidRPr="00433426">
              <w:rPr>
                <w:sz w:val="16"/>
                <w:szCs w:val="16"/>
              </w:rPr>
              <w:t xml:space="preserve"> zero-</w:t>
            </w:r>
            <w:proofErr w:type="spellStart"/>
            <w:r w:rsidRPr="00433426">
              <w:rPr>
                <w:sz w:val="16"/>
                <w:szCs w:val="16"/>
              </w:rPr>
              <w:t>energy</w:t>
            </w:r>
            <w:proofErr w:type="spellEnd"/>
            <w:r w:rsidRPr="00433426">
              <w:rPr>
                <w:sz w:val="16"/>
                <w:szCs w:val="16"/>
              </w:rPr>
              <w:t xml:space="preserve"> </w:t>
            </w:r>
            <w:proofErr w:type="spellStart"/>
            <w:r w:rsidRPr="00433426">
              <w:rPr>
                <w:sz w:val="16"/>
                <w:szCs w:val="16"/>
              </w:rPr>
              <w:t>building</w:t>
            </w:r>
            <w:proofErr w:type="spellEnd"/>
            <w:r w:rsidRPr="00433426">
              <w:rPr>
                <w:sz w:val="16"/>
                <w:szCs w:val="16"/>
              </w:rPr>
              <w:t>).</w:t>
            </w:r>
          </w:p>
        </w:tc>
        <w:tc>
          <w:tcPr>
            <w:tcW w:w="1984" w:type="dxa"/>
          </w:tcPr>
          <w:p w14:paraId="2A1F701A" w14:textId="3EA6B54C" w:rsidR="00433426" w:rsidRPr="00433426" w:rsidRDefault="009749A4" w:rsidP="00433426">
            <w:pPr>
              <w:spacing w:after="120"/>
              <w:ind w:left="0"/>
              <w:rPr>
                <w:sz w:val="16"/>
                <w:szCs w:val="16"/>
              </w:rPr>
            </w:pPr>
            <w:r w:rsidRPr="009749A4">
              <w:rPr>
                <w:sz w:val="16"/>
                <w:szCs w:val="16"/>
              </w:rPr>
              <w:lastRenderedPageBreak/>
              <w:t>FEMA.02.01 Efektywność energetyczna</w:t>
            </w:r>
          </w:p>
        </w:tc>
        <w:tc>
          <w:tcPr>
            <w:tcW w:w="1701" w:type="dxa"/>
          </w:tcPr>
          <w:p w14:paraId="131C5D01" w14:textId="77777777" w:rsidR="00433426" w:rsidRPr="00433426" w:rsidRDefault="00433426" w:rsidP="00433426">
            <w:pPr>
              <w:spacing w:after="120"/>
              <w:ind w:left="0"/>
              <w:rPr>
                <w:sz w:val="16"/>
                <w:szCs w:val="16"/>
              </w:rPr>
            </w:pPr>
            <w:r w:rsidRPr="00433426">
              <w:rPr>
                <w:sz w:val="16"/>
                <w:szCs w:val="16"/>
              </w:rPr>
              <w:t>62 198 300,00</w:t>
            </w:r>
          </w:p>
        </w:tc>
        <w:tc>
          <w:tcPr>
            <w:tcW w:w="1511" w:type="dxa"/>
          </w:tcPr>
          <w:p w14:paraId="4228B4BF" w14:textId="41990CBA" w:rsidR="00433426" w:rsidRPr="00433426" w:rsidRDefault="00433426" w:rsidP="00433426">
            <w:pPr>
              <w:spacing w:after="120"/>
              <w:ind w:left="0"/>
              <w:rPr>
                <w:sz w:val="16"/>
                <w:szCs w:val="16"/>
              </w:rPr>
            </w:pPr>
          </w:p>
        </w:tc>
      </w:tr>
      <w:tr w:rsidR="00433426" w:rsidRPr="00433426" w14:paraId="412784F5" w14:textId="77777777" w:rsidTr="00782279">
        <w:tc>
          <w:tcPr>
            <w:tcW w:w="488" w:type="dxa"/>
          </w:tcPr>
          <w:p w14:paraId="6D1AFE8C" w14:textId="77777777" w:rsidR="00433426" w:rsidRPr="00433426" w:rsidRDefault="00433426" w:rsidP="00433426">
            <w:pPr>
              <w:spacing w:after="120"/>
              <w:ind w:left="0"/>
              <w:rPr>
                <w:sz w:val="16"/>
                <w:szCs w:val="16"/>
              </w:rPr>
            </w:pPr>
            <w:r w:rsidRPr="00433426">
              <w:rPr>
                <w:sz w:val="16"/>
                <w:szCs w:val="16"/>
              </w:rPr>
              <w:t>13</w:t>
            </w:r>
          </w:p>
        </w:tc>
        <w:tc>
          <w:tcPr>
            <w:tcW w:w="2321" w:type="dxa"/>
          </w:tcPr>
          <w:p w14:paraId="3FA44243" w14:textId="77777777" w:rsidR="00433426" w:rsidRPr="00433426" w:rsidRDefault="00433426" w:rsidP="00433426">
            <w:pPr>
              <w:spacing w:after="120"/>
              <w:ind w:left="0"/>
              <w:rPr>
                <w:sz w:val="16"/>
                <w:szCs w:val="16"/>
              </w:rPr>
            </w:pPr>
            <w:r w:rsidRPr="00433426">
              <w:rPr>
                <w:sz w:val="16"/>
                <w:szCs w:val="16"/>
              </w:rPr>
              <w:t>Trwała niezależność energetyczna dla gmin</w:t>
            </w:r>
          </w:p>
        </w:tc>
        <w:tc>
          <w:tcPr>
            <w:tcW w:w="1712" w:type="dxa"/>
          </w:tcPr>
          <w:p w14:paraId="512DF08F" w14:textId="70D1A092" w:rsidR="00433426" w:rsidRPr="00433426" w:rsidRDefault="00433426" w:rsidP="00433426">
            <w:pPr>
              <w:spacing w:after="120"/>
              <w:ind w:left="0"/>
              <w:rPr>
                <w:bCs/>
                <w:sz w:val="16"/>
                <w:szCs w:val="16"/>
              </w:rPr>
            </w:pPr>
            <w:r w:rsidRPr="00433426">
              <w:rPr>
                <w:bCs/>
                <w:sz w:val="16"/>
                <w:szCs w:val="16"/>
              </w:rPr>
              <w:t>Przedsięwzięcie jest spójne z celem strategicznym nr 3 oraz spełnia przesłanki podejścia zintegrowanego.</w:t>
            </w:r>
          </w:p>
          <w:p w14:paraId="6A726E0C" w14:textId="77777777" w:rsidR="00433426" w:rsidRPr="00433426" w:rsidRDefault="00433426" w:rsidP="00433426">
            <w:pPr>
              <w:spacing w:after="120"/>
              <w:ind w:left="0"/>
              <w:rPr>
                <w:bCs/>
                <w:sz w:val="16"/>
                <w:szCs w:val="16"/>
              </w:rPr>
            </w:pPr>
            <w:r w:rsidRPr="00433426">
              <w:rPr>
                <w:bCs/>
                <w:sz w:val="16"/>
                <w:szCs w:val="16"/>
              </w:rPr>
              <w:t>Przedsięwzięcie wpisuje się w kierunki działań: 3.2.1.</w:t>
            </w:r>
          </w:p>
          <w:p w14:paraId="5EBCA82F" w14:textId="45466098" w:rsidR="00433426" w:rsidRPr="00433426" w:rsidRDefault="00433426" w:rsidP="00433426">
            <w:pPr>
              <w:spacing w:after="120"/>
              <w:ind w:left="0"/>
              <w:rPr>
                <w:bCs/>
                <w:sz w:val="16"/>
                <w:szCs w:val="16"/>
              </w:rPr>
            </w:pPr>
            <w:r w:rsidRPr="00433426">
              <w:rPr>
                <w:bCs/>
                <w:sz w:val="16"/>
                <w:szCs w:val="16"/>
              </w:rPr>
              <w:t xml:space="preserve">Z realizacji przedsięwzięcia </w:t>
            </w:r>
            <w:r w:rsidRPr="00433426">
              <w:rPr>
                <w:bCs/>
                <w:sz w:val="16"/>
                <w:szCs w:val="16"/>
              </w:rPr>
              <w:lastRenderedPageBreak/>
              <w:t>korzystać będą mieszkańcy więcej niż jednej gmin</w:t>
            </w:r>
            <w:r w:rsidR="00F66031">
              <w:rPr>
                <w:bCs/>
                <w:sz w:val="16"/>
                <w:szCs w:val="16"/>
              </w:rPr>
              <w:t>y</w:t>
            </w:r>
            <w:r w:rsidRPr="00433426">
              <w:rPr>
                <w:bCs/>
                <w:sz w:val="16"/>
                <w:szCs w:val="16"/>
              </w:rPr>
              <w:t xml:space="preserve"> - mieszkańcy Partnerstwa OSI Ostrołęka.</w:t>
            </w:r>
          </w:p>
          <w:p w14:paraId="068D02A5" w14:textId="77777777" w:rsidR="00433426" w:rsidRPr="00433426" w:rsidRDefault="00433426" w:rsidP="00433426">
            <w:pPr>
              <w:spacing w:after="120"/>
              <w:ind w:left="0"/>
              <w:rPr>
                <w:bCs/>
                <w:sz w:val="16"/>
                <w:szCs w:val="16"/>
              </w:rPr>
            </w:pPr>
            <w:r w:rsidRPr="00433426">
              <w:rPr>
                <w:bCs/>
                <w:sz w:val="16"/>
                <w:szCs w:val="16"/>
              </w:rPr>
              <w:t>Przedsięwzięcie jest synergicznie powiązane z celem nr 1 i nr 2.</w:t>
            </w:r>
          </w:p>
        </w:tc>
        <w:tc>
          <w:tcPr>
            <w:tcW w:w="1692" w:type="dxa"/>
          </w:tcPr>
          <w:p w14:paraId="6AAB392C" w14:textId="77777777" w:rsidR="00433426" w:rsidRPr="00433426" w:rsidRDefault="00433426" w:rsidP="00433426">
            <w:pPr>
              <w:spacing w:after="120"/>
              <w:ind w:left="0"/>
              <w:rPr>
                <w:sz w:val="16"/>
                <w:szCs w:val="16"/>
              </w:rPr>
            </w:pPr>
            <w:r w:rsidRPr="00433426">
              <w:rPr>
                <w:sz w:val="16"/>
                <w:szCs w:val="16"/>
              </w:rPr>
              <w:lastRenderedPageBreak/>
              <w:t>Możliwe typy beneficjenta: jednostki samorządu terytorialnego i jednostki organizacyjne tych JST</w:t>
            </w:r>
          </w:p>
        </w:tc>
        <w:tc>
          <w:tcPr>
            <w:tcW w:w="3847" w:type="dxa"/>
          </w:tcPr>
          <w:p w14:paraId="45BD46E5" w14:textId="77777777" w:rsidR="00433426" w:rsidRPr="00433426" w:rsidRDefault="00433426" w:rsidP="00433426">
            <w:pPr>
              <w:spacing w:after="120"/>
              <w:ind w:left="0"/>
              <w:rPr>
                <w:sz w:val="16"/>
                <w:szCs w:val="16"/>
              </w:rPr>
            </w:pPr>
            <w:r w:rsidRPr="00433426">
              <w:rPr>
                <w:sz w:val="16"/>
                <w:szCs w:val="16"/>
              </w:rPr>
              <w:t>Wsparciem objęte będą projekty, w ramach których realizowane będą kompleksowe działania inwestycyjne przyczyniające się do zwiększenie niezależności energetycznej tj.:</w:t>
            </w:r>
          </w:p>
          <w:p w14:paraId="4A8C2B0D" w14:textId="0EB4E6D0" w:rsidR="00433426" w:rsidRDefault="00433426" w:rsidP="00433426">
            <w:pPr>
              <w:spacing w:after="120"/>
              <w:ind w:left="0"/>
              <w:rPr>
                <w:sz w:val="16"/>
                <w:szCs w:val="16"/>
              </w:rPr>
            </w:pPr>
            <w:r w:rsidRPr="00433426">
              <w:rPr>
                <w:sz w:val="16"/>
                <w:szCs w:val="16"/>
              </w:rPr>
              <w:t>- wykonanie elektrowni wodnych</w:t>
            </w:r>
            <w:r w:rsidR="001D0BD5">
              <w:rPr>
                <w:sz w:val="16"/>
                <w:szCs w:val="16"/>
              </w:rPr>
              <w:t>,</w:t>
            </w:r>
          </w:p>
          <w:p w14:paraId="309FA2E1" w14:textId="6BB3A4F3" w:rsidR="001D0BD5" w:rsidRDefault="001D0BD5" w:rsidP="001D0BD5">
            <w:pPr>
              <w:spacing w:after="120"/>
              <w:ind w:left="0"/>
              <w:rPr>
                <w:sz w:val="16"/>
                <w:szCs w:val="16"/>
              </w:rPr>
            </w:pPr>
            <w:r>
              <w:rPr>
                <w:sz w:val="16"/>
                <w:szCs w:val="16"/>
              </w:rPr>
              <w:t>- wykonanie elektrowni fotowoltaicznych,</w:t>
            </w:r>
          </w:p>
          <w:p w14:paraId="77384F1A" w14:textId="43072C91" w:rsidR="001D0BD5" w:rsidRDefault="001D0BD5" w:rsidP="001D0BD5">
            <w:pPr>
              <w:spacing w:after="120"/>
              <w:ind w:left="0"/>
              <w:rPr>
                <w:sz w:val="16"/>
                <w:szCs w:val="16"/>
              </w:rPr>
            </w:pPr>
            <w:r>
              <w:rPr>
                <w:sz w:val="16"/>
                <w:szCs w:val="16"/>
              </w:rPr>
              <w:t>- wykonanie elektrowni wiatrowych.</w:t>
            </w:r>
          </w:p>
          <w:p w14:paraId="095586FA" w14:textId="77777777" w:rsidR="001D0BD5" w:rsidRPr="00433426" w:rsidRDefault="001D0BD5" w:rsidP="00433426">
            <w:pPr>
              <w:spacing w:after="120"/>
              <w:ind w:left="0"/>
              <w:rPr>
                <w:sz w:val="16"/>
                <w:szCs w:val="16"/>
              </w:rPr>
            </w:pPr>
          </w:p>
        </w:tc>
        <w:tc>
          <w:tcPr>
            <w:tcW w:w="1984" w:type="dxa"/>
          </w:tcPr>
          <w:p w14:paraId="60B2EC81" w14:textId="486168CF" w:rsidR="00433426" w:rsidRPr="00433426" w:rsidRDefault="00433426" w:rsidP="00433426">
            <w:pPr>
              <w:spacing w:after="120"/>
              <w:ind w:left="0"/>
              <w:rPr>
                <w:sz w:val="16"/>
                <w:szCs w:val="16"/>
              </w:rPr>
            </w:pPr>
            <w:r w:rsidRPr="00433426">
              <w:rPr>
                <w:sz w:val="16"/>
                <w:szCs w:val="16"/>
              </w:rPr>
              <w:t xml:space="preserve">NFOŚiGW i/lub </w:t>
            </w:r>
            <w:proofErr w:type="spellStart"/>
            <w:r w:rsidRPr="00433426">
              <w:rPr>
                <w:sz w:val="16"/>
                <w:szCs w:val="16"/>
              </w:rPr>
              <w:t>WFOŚiGW</w:t>
            </w:r>
            <w:proofErr w:type="spellEnd"/>
          </w:p>
        </w:tc>
        <w:tc>
          <w:tcPr>
            <w:tcW w:w="1701" w:type="dxa"/>
          </w:tcPr>
          <w:p w14:paraId="4B27F7E4" w14:textId="77777777" w:rsidR="00433426" w:rsidRPr="00433426" w:rsidRDefault="00433426" w:rsidP="00433426">
            <w:pPr>
              <w:spacing w:after="120"/>
              <w:ind w:left="0"/>
              <w:rPr>
                <w:sz w:val="16"/>
                <w:szCs w:val="16"/>
              </w:rPr>
            </w:pPr>
            <w:r w:rsidRPr="00433426">
              <w:rPr>
                <w:sz w:val="16"/>
                <w:szCs w:val="16"/>
              </w:rPr>
              <w:t>21 250 000,00</w:t>
            </w:r>
          </w:p>
        </w:tc>
        <w:tc>
          <w:tcPr>
            <w:tcW w:w="1511" w:type="dxa"/>
          </w:tcPr>
          <w:p w14:paraId="575DB64D" w14:textId="761F5D6D" w:rsidR="00433426" w:rsidRPr="00433426" w:rsidRDefault="00433426" w:rsidP="00433426">
            <w:pPr>
              <w:spacing w:after="120"/>
              <w:ind w:left="0"/>
              <w:rPr>
                <w:sz w:val="16"/>
                <w:szCs w:val="16"/>
              </w:rPr>
            </w:pPr>
          </w:p>
        </w:tc>
      </w:tr>
      <w:tr w:rsidR="00433426" w:rsidRPr="00433426" w14:paraId="1BC4D19F" w14:textId="77777777" w:rsidTr="00782279">
        <w:tc>
          <w:tcPr>
            <w:tcW w:w="488" w:type="dxa"/>
          </w:tcPr>
          <w:p w14:paraId="242494CE" w14:textId="77777777" w:rsidR="00433426" w:rsidRPr="00433426" w:rsidRDefault="00433426" w:rsidP="00433426">
            <w:pPr>
              <w:spacing w:after="120"/>
              <w:ind w:left="0"/>
              <w:rPr>
                <w:sz w:val="16"/>
                <w:szCs w:val="16"/>
              </w:rPr>
            </w:pPr>
            <w:r w:rsidRPr="00433426">
              <w:rPr>
                <w:sz w:val="16"/>
                <w:szCs w:val="16"/>
              </w:rPr>
              <w:t>14</w:t>
            </w:r>
          </w:p>
        </w:tc>
        <w:tc>
          <w:tcPr>
            <w:tcW w:w="2321" w:type="dxa"/>
          </w:tcPr>
          <w:p w14:paraId="2A6D6899" w14:textId="77777777" w:rsidR="00433426" w:rsidRPr="00433426" w:rsidRDefault="00433426" w:rsidP="00433426">
            <w:pPr>
              <w:spacing w:after="120"/>
              <w:ind w:left="0"/>
              <w:rPr>
                <w:sz w:val="16"/>
                <w:szCs w:val="16"/>
              </w:rPr>
            </w:pPr>
            <w:r w:rsidRPr="00433426">
              <w:rPr>
                <w:sz w:val="16"/>
                <w:szCs w:val="16"/>
              </w:rPr>
              <w:t>Budowa i modernizacja oświetlenia ulicznego</w:t>
            </w:r>
          </w:p>
        </w:tc>
        <w:tc>
          <w:tcPr>
            <w:tcW w:w="1712" w:type="dxa"/>
          </w:tcPr>
          <w:p w14:paraId="42526D2E" w14:textId="77777777" w:rsidR="00433426" w:rsidRPr="00433426" w:rsidRDefault="00433426" w:rsidP="00433426">
            <w:pPr>
              <w:spacing w:after="120"/>
              <w:ind w:left="0"/>
              <w:rPr>
                <w:bCs/>
                <w:sz w:val="16"/>
                <w:szCs w:val="16"/>
              </w:rPr>
            </w:pPr>
            <w:r w:rsidRPr="00433426">
              <w:rPr>
                <w:bCs/>
                <w:sz w:val="16"/>
                <w:szCs w:val="16"/>
              </w:rPr>
              <w:t>Przedsięwzięcie jest spójne z celem strategicznym nr 3 oraz spełnia przesłanki podejścia zintegrowanego.</w:t>
            </w:r>
          </w:p>
          <w:p w14:paraId="049F3C0D" w14:textId="35ECD1A5" w:rsidR="00433426" w:rsidRPr="00433426" w:rsidRDefault="00433426" w:rsidP="00433426">
            <w:pPr>
              <w:spacing w:after="120"/>
              <w:ind w:left="0"/>
              <w:rPr>
                <w:bCs/>
                <w:sz w:val="16"/>
                <w:szCs w:val="16"/>
              </w:rPr>
            </w:pPr>
            <w:r w:rsidRPr="00433426">
              <w:rPr>
                <w:bCs/>
                <w:sz w:val="16"/>
                <w:szCs w:val="16"/>
              </w:rPr>
              <w:lastRenderedPageBreak/>
              <w:t>Przedsięwzięcie wpisuje się w kierunki działań: 3.2.2.</w:t>
            </w:r>
          </w:p>
          <w:p w14:paraId="0DF89BC0" w14:textId="59338846" w:rsidR="00433426" w:rsidRPr="00433426" w:rsidRDefault="00433426" w:rsidP="00433426">
            <w:pPr>
              <w:spacing w:after="120"/>
              <w:ind w:left="0"/>
              <w:rPr>
                <w:bCs/>
                <w:sz w:val="16"/>
                <w:szCs w:val="16"/>
              </w:rPr>
            </w:pPr>
            <w:r w:rsidRPr="00433426">
              <w:rPr>
                <w:bCs/>
                <w:sz w:val="16"/>
                <w:szCs w:val="16"/>
              </w:rPr>
              <w:t>Z realizacji przedsięwzięcia korzystać będą mieszkańcy więcej niż jednej gmin - mieszkańcy Partnerstwa OSI Ostrołęka.</w:t>
            </w:r>
          </w:p>
          <w:p w14:paraId="157BC349" w14:textId="77777777" w:rsidR="00433426" w:rsidRPr="00433426" w:rsidRDefault="00433426" w:rsidP="00433426">
            <w:pPr>
              <w:spacing w:after="120"/>
              <w:ind w:left="0"/>
              <w:rPr>
                <w:bCs/>
                <w:sz w:val="16"/>
                <w:szCs w:val="16"/>
              </w:rPr>
            </w:pPr>
            <w:r w:rsidRPr="00433426">
              <w:rPr>
                <w:bCs/>
                <w:sz w:val="16"/>
                <w:szCs w:val="16"/>
              </w:rPr>
              <w:t>Przedsięwzięcie jest synergicznie powiązane z celem nr 1 i nr 2.</w:t>
            </w:r>
          </w:p>
        </w:tc>
        <w:tc>
          <w:tcPr>
            <w:tcW w:w="1692" w:type="dxa"/>
          </w:tcPr>
          <w:p w14:paraId="47FF7347" w14:textId="21CA143C" w:rsidR="00433426" w:rsidRPr="00433426" w:rsidRDefault="00433426" w:rsidP="00433426">
            <w:pPr>
              <w:spacing w:after="120"/>
              <w:ind w:left="0"/>
              <w:rPr>
                <w:sz w:val="16"/>
                <w:szCs w:val="16"/>
              </w:rPr>
            </w:pPr>
            <w:r w:rsidRPr="00433426">
              <w:rPr>
                <w:sz w:val="16"/>
                <w:szCs w:val="16"/>
              </w:rPr>
              <w:lastRenderedPageBreak/>
              <w:t>Możliwe typy beneficjenta: jednostki samorządu terytorialnego i</w:t>
            </w:r>
            <w:r w:rsidR="00F66031">
              <w:rPr>
                <w:sz w:val="16"/>
                <w:szCs w:val="16"/>
              </w:rPr>
              <w:t> </w:t>
            </w:r>
            <w:r w:rsidRPr="00433426">
              <w:rPr>
                <w:sz w:val="16"/>
                <w:szCs w:val="16"/>
              </w:rPr>
              <w:t>jednostki organizacyjne tych JST</w:t>
            </w:r>
          </w:p>
        </w:tc>
        <w:tc>
          <w:tcPr>
            <w:tcW w:w="3847" w:type="dxa"/>
          </w:tcPr>
          <w:p w14:paraId="2DF647A1" w14:textId="77777777" w:rsidR="00433426" w:rsidRPr="00433426" w:rsidRDefault="00433426" w:rsidP="00433426">
            <w:pPr>
              <w:spacing w:after="120"/>
              <w:ind w:left="0"/>
              <w:rPr>
                <w:sz w:val="16"/>
                <w:szCs w:val="16"/>
              </w:rPr>
            </w:pPr>
            <w:r w:rsidRPr="00433426">
              <w:rPr>
                <w:sz w:val="16"/>
                <w:szCs w:val="16"/>
              </w:rPr>
              <w:t>Wsparciem objęte będą projekty, w ramach których realizowane będą kompleksowe działania inwestycyjne związane z budową i modernizacją oświetlenia ulicznego.</w:t>
            </w:r>
          </w:p>
        </w:tc>
        <w:tc>
          <w:tcPr>
            <w:tcW w:w="1984" w:type="dxa"/>
          </w:tcPr>
          <w:p w14:paraId="4F0DAAE0" w14:textId="1C020FE2" w:rsidR="00433426" w:rsidRPr="00433426" w:rsidRDefault="00433426" w:rsidP="00433426">
            <w:pPr>
              <w:spacing w:after="120"/>
              <w:ind w:left="0"/>
              <w:rPr>
                <w:sz w:val="16"/>
                <w:szCs w:val="16"/>
              </w:rPr>
            </w:pPr>
            <w:r w:rsidRPr="00433426">
              <w:rPr>
                <w:sz w:val="16"/>
                <w:szCs w:val="16"/>
              </w:rPr>
              <w:t xml:space="preserve">NFOŚiGW i/lub </w:t>
            </w:r>
            <w:proofErr w:type="spellStart"/>
            <w:r w:rsidRPr="00433426">
              <w:rPr>
                <w:sz w:val="16"/>
                <w:szCs w:val="16"/>
              </w:rPr>
              <w:t>WFOŚiGW</w:t>
            </w:r>
            <w:proofErr w:type="spellEnd"/>
          </w:p>
        </w:tc>
        <w:tc>
          <w:tcPr>
            <w:tcW w:w="1701" w:type="dxa"/>
          </w:tcPr>
          <w:p w14:paraId="5A612BB7" w14:textId="4F06921C" w:rsidR="00433426" w:rsidRPr="00433426" w:rsidRDefault="00792F57" w:rsidP="00433426">
            <w:pPr>
              <w:spacing w:after="120"/>
              <w:ind w:left="0"/>
              <w:rPr>
                <w:sz w:val="16"/>
                <w:szCs w:val="16"/>
              </w:rPr>
            </w:pPr>
            <w:r>
              <w:rPr>
                <w:sz w:val="16"/>
                <w:szCs w:val="16"/>
              </w:rPr>
              <w:t>1</w:t>
            </w:r>
            <w:r w:rsidR="00433426" w:rsidRPr="00433426">
              <w:rPr>
                <w:sz w:val="16"/>
                <w:szCs w:val="16"/>
              </w:rPr>
              <w:t xml:space="preserve">8 500 000,00 </w:t>
            </w:r>
          </w:p>
          <w:p w14:paraId="5CD6EB3D" w14:textId="4A201BC8" w:rsidR="00433426" w:rsidRPr="00433426" w:rsidRDefault="00433426" w:rsidP="00433426">
            <w:pPr>
              <w:spacing w:after="120"/>
              <w:ind w:left="0"/>
              <w:rPr>
                <w:sz w:val="16"/>
                <w:szCs w:val="16"/>
              </w:rPr>
            </w:pPr>
          </w:p>
        </w:tc>
        <w:tc>
          <w:tcPr>
            <w:tcW w:w="1511" w:type="dxa"/>
          </w:tcPr>
          <w:p w14:paraId="3C0B623F" w14:textId="197547BE" w:rsidR="00433426" w:rsidRPr="00433426" w:rsidRDefault="00433426" w:rsidP="00433426">
            <w:pPr>
              <w:spacing w:after="120"/>
              <w:ind w:left="0"/>
              <w:rPr>
                <w:sz w:val="16"/>
                <w:szCs w:val="16"/>
              </w:rPr>
            </w:pPr>
          </w:p>
        </w:tc>
      </w:tr>
      <w:tr w:rsidR="00433426" w:rsidRPr="00433426" w14:paraId="0EF1F7EC" w14:textId="77777777" w:rsidTr="00782279">
        <w:tc>
          <w:tcPr>
            <w:tcW w:w="488" w:type="dxa"/>
          </w:tcPr>
          <w:p w14:paraId="68AA8638" w14:textId="77777777" w:rsidR="00433426" w:rsidRPr="00433426" w:rsidRDefault="00433426" w:rsidP="00433426">
            <w:pPr>
              <w:spacing w:after="120"/>
              <w:ind w:left="0"/>
              <w:rPr>
                <w:sz w:val="16"/>
                <w:szCs w:val="16"/>
              </w:rPr>
            </w:pPr>
            <w:r w:rsidRPr="00433426">
              <w:rPr>
                <w:sz w:val="16"/>
                <w:szCs w:val="16"/>
              </w:rPr>
              <w:t>15</w:t>
            </w:r>
          </w:p>
        </w:tc>
        <w:tc>
          <w:tcPr>
            <w:tcW w:w="2321" w:type="dxa"/>
          </w:tcPr>
          <w:p w14:paraId="70EBFACB" w14:textId="77777777" w:rsidR="00433426" w:rsidRPr="00433426" w:rsidRDefault="00433426" w:rsidP="00433426">
            <w:pPr>
              <w:spacing w:after="120"/>
              <w:ind w:left="0"/>
              <w:rPr>
                <w:sz w:val="16"/>
                <w:szCs w:val="16"/>
              </w:rPr>
            </w:pPr>
            <w:r w:rsidRPr="00433426">
              <w:rPr>
                <w:sz w:val="16"/>
                <w:szCs w:val="16"/>
              </w:rPr>
              <w:t>Porządkowanie gospodarki wodno- ściekowej</w:t>
            </w:r>
          </w:p>
        </w:tc>
        <w:tc>
          <w:tcPr>
            <w:tcW w:w="1712" w:type="dxa"/>
          </w:tcPr>
          <w:p w14:paraId="4E235988" w14:textId="7611AEF8" w:rsidR="00433426" w:rsidRPr="00433426" w:rsidRDefault="00433426" w:rsidP="00433426">
            <w:pPr>
              <w:spacing w:after="120"/>
              <w:ind w:left="0"/>
              <w:rPr>
                <w:bCs/>
                <w:sz w:val="16"/>
                <w:szCs w:val="16"/>
              </w:rPr>
            </w:pPr>
            <w:r w:rsidRPr="00433426">
              <w:rPr>
                <w:bCs/>
                <w:sz w:val="16"/>
                <w:szCs w:val="16"/>
              </w:rPr>
              <w:t xml:space="preserve">Przedsięwzięcie jest spójne z celem strategicznym nr 3 </w:t>
            </w:r>
            <w:r w:rsidRPr="00433426">
              <w:rPr>
                <w:bCs/>
                <w:sz w:val="16"/>
                <w:szCs w:val="16"/>
              </w:rPr>
              <w:lastRenderedPageBreak/>
              <w:t>oraz spełnia przesłanki podejścia zintegrowanego.</w:t>
            </w:r>
          </w:p>
          <w:p w14:paraId="3D2180EA" w14:textId="1F7253C9" w:rsidR="00433426" w:rsidRPr="00433426" w:rsidRDefault="00433426" w:rsidP="00433426">
            <w:pPr>
              <w:spacing w:after="120"/>
              <w:ind w:left="0"/>
              <w:rPr>
                <w:bCs/>
                <w:sz w:val="16"/>
                <w:szCs w:val="16"/>
              </w:rPr>
            </w:pPr>
            <w:r w:rsidRPr="00433426">
              <w:rPr>
                <w:bCs/>
                <w:sz w:val="16"/>
                <w:szCs w:val="16"/>
              </w:rPr>
              <w:t>Przedsięwzięcie wpisuje się w kierunki działań: 3.2.2.</w:t>
            </w:r>
          </w:p>
          <w:p w14:paraId="529D7E53" w14:textId="70A76721" w:rsidR="00433426" w:rsidRPr="00433426" w:rsidRDefault="00433426" w:rsidP="00433426">
            <w:pPr>
              <w:spacing w:after="120"/>
              <w:ind w:left="0"/>
              <w:rPr>
                <w:bCs/>
                <w:sz w:val="16"/>
                <w:szCs w:val="16"/>
              </w:rPr>
            </w:pPr>
            <w:r w:rsidRPr="00433426">
              <w:rPr>
                <w:bCs/>
                <w:sz w:val="16"/>
                <w:szCs w:val="16"/>
              </w:rPr>
              <w:t>Z realizacji przedsięwzięcia korzystać będą mieszkańcy więcej niż jednej gmin</w:t>
            </w:r>
            <w:r w:rsidR="00F66031">
              <w:rPr>
                <w:bCs/>
                <w:sz w:val="16"/>
                <w:szCs w:val="16"/>
              </w:rPr>
              <w:t>y</w:t>
            </w:r>
            <w:r w:rsidRPr="00433426">
              <w:rPr>
                <w:bCs/>
                <w:sz w:val="16"/>
                <w:szCs w:val="16"/>
              </w:rPr>
              <w:t xml:space="preserve"> - mieszkańcy Partnerstwa OSI Ostrołęka.</w:t>
            </w:r>
          </w:p>
          <w:p w14:paraId="7F04092B" w14:textId="77777777" w:rsidR="00433426" w:rsidRPr="00433426" w:rsidRDefault="00433426" w:rsidP="00433426">
            <w:pPr>
              <w:spacing w:after="120"/>
              <w:ind w:left="0"/>
              <w:rPr>
                <w:bCs/>
                <w:sz w:val="16"/>
                <w:szCs w:val="16"/>
              </w:rPr>
            </w:pPr>
            <w:r w:rsidRPr="00433426">
              <w:rPr>
                <w:bCs/>
                <w:sz w:val="16"/>
                <w:szCs w:val="16"/>
              </w:rPr>
              <w:t>Przedsięwzięcie jest synergicznie powiązane z celem nr 1 i nr 2.</w:t>
            </w:r>
          </w:p>
        </w:tc>
        <w:tc>
          <w:tcPr>
            <w:tcW w:w="1692" w:type="dxa"/>
          </w:tcPr>
          <w:p w14:paraId="58E0C0B6" w14:textId="05686698" w:rsidR="00433426" w:rsidRPr="00433426" w:rsidRDefault="00433426" w:rsidP="00433426">
            <w:pPr>
              <w:spacing w:after="120"/>
              <w:ind w:left="0"/>
              <w:rPr>
                <w:sz w:val="16"/>
                <w:szCs w:val="16"/>
              </w:rPr>
            </w:pPr>
            <w:r w:rsidRPr="00433426">
              <w:rPr>
                <w:sz w:val="16"/>
                <w:szCs w:val="16"/>
              </w:rPr>
              <w:lastRenderedPageBreak/>
              <w:t xml:space="preserve">Możliwe typy beneficjenta: jednostki samorządu </w:t>
            </w:r>
            <w:r w:rsidRPr="00433426">
              <w:rPr>
                <w:sz w:val="16"/>
                <w:szCs w:val="16"/>
              </w:rPr>
              <w:lastRenderedPageBreak/>
              <w:t>terytorialnego i</w:t>
            </w:r>
            <w:r w:rsidR="00F66031">
              <w:rPr>
                <w:sz w:val="16"/>
                <w:szCs w:val="16"/>
              </w:rPr>
              <w:t> </w:t>
            </w:r>
            <w:r w:rsidRPr="00433426">
              <w:rPr>
                <w:sz w:val="16"/>
                <w:szCs w:val="16"/>
              </w:rPr>
              <w:t>jednostki organizacyjne tych JST</w:t>
            </w:r>
          </w:p>
        </w:tc>
        <w:tc>
          <w:tcPr>
            <w:tcW w:w="3847" w:type="dxa"/>
          </w:tcPr>
          <w:p w14:paraId="414DFD54" w14:textId="77777777" w:rsidR="00433426" w:rsidRPr="00433426" w:rsidRDefault="00433426" w:rsidP="00433426">
            <w:pPr>
              <w:spacing w:after="120"/>
              <w:ind w:left="0"/>
              <w:rPr>
                <w:sz w:val="16"/>
                <w:szCs w:val="16"/>
              </w:rPr>
            </w:pPr>
            <w:r w:rsidRPr="00433426">
              <w:rPr>
                <w:sz w:val="16"/>
                <w:szCs w:val="16"/>
              </w:rPr>
              <w:lastRenderedPageBreak/>
              <w:t>Wsparciem objęte będą projekty, w ramach których realizowane będą kompleksowe działania inwestycyjne związane z:</w:t>
            </w:r>
          </w:p>
          <w:p w14:paraId="67FC58FA" w14:textId="77777777" w:rsidR="00433426" w:rsidRPr="00433426" w:rsidRDefault="00433426" w:rsidP="00433426">
            <w:pPr>
              <w:spacing w:after="120"/>
              <w:ind w:left="0"/>
              <w:rPr>
                <w:sz w:val="16"/>
                <w:szCs w:val="16"/>
              </w:rPr>
            </w:pPr>
            <w:r w:rsidRPr="00433426">
              <w:rPr>
                <w:sz w:val="16"/>
                <w:szCs w:val="16"/>
              </w:rPr>
              <w:lastRenderedPageBreak/>
              <w:t>- budową, przebudową i remontem infrastruktury wodno-kanalizacyjnej,</w:t>
            </w:r>
          </w:p>
          <w:p w14:paraId="56EE6A60" w14:textId="77777777" w:rsidR="00433426" w:rsidRPr="00433426" w:rsidRDefault="00433426" w:rsidP="00433426">
            <w:pPr>
              <w:spacing w:after="120"/>
              <w:ind w:left="0"/>
              <w:rPr>
                <w:sz w:val="16"/>
                <w:szCs w:val="16"/>
              </w:rPr>
            </w:pPr>
            <w:r w:rsidRPr="00433426">
              <w:rPr>
                <w:sz w:val="16"/>
                <w:szCs w:val="16"/>
              </w:rPr>
              <w:t>- budową i przebudową oczyszczalni ścieków</w:t>
            </w:r>
          </w:p>
          <w:p w14:paraId="1373D2DF" w14:textId="77777777" w:rsidR="00433426" w:rsidRPr="00433426" w:rsidRDefault="00433426" w:rsidP="00433426">
            <w:pPr>
              <w:spacing w:after="120"/>
              <w:ind w:left="0"/>
              <w:rPr>
                <w:sz w:val="16"/>
                <w:szCs w:val="16"/>
              </w:rPr>
            </w:pPr>
            <w:r w:rsidRPr="00433426">
              <w:rPr>
                <w:sz w:val="16"/>
                <w:szCs w:val="16"/>
              </w:rPr>
              <w:t>- budową i przebudową stacji uzdatniania wody</w:t>
            </w:r>
          </w:p>
        </w:tc>
        <w:tc>
          <w:tcPr>
            <w:tcW w:w="1984" w:type="dxa"/>
          </w:tcPr>
          <w:p w14:paraId="2C3B427C" w14:textId="77777777" w:rsidR="007951C9" w:rsidRDefault="007951C9" w:rsidP="00433426">
            <w:pPr>
              <w:spacing w:after="120"/>
              <w:ind w:left="0"/>
              <w:rPr>
                <w:sz w:val="16"/>
                <w:szCs w:val="16"/>
              </w:rPr>
            </w:pPr>
            <w:r w:rsidRPr="007951C9">
              <w:rPr>
                <w:sz w:val="16"/>
                <w:szCs w:val="16"/>
              </w:rPr>
              <w:lastRenderedPageBreak/>
              <w:t>FEMA.02.05 Gospodarka wodno-ściekowa</w:t>
            </w:r>
            <w:r>
              <w:rPr>
                <w:sz w:val="16"/>
                <w:szCs w:val="16"/>
              </w:rPr>
              <w:t>;</w:t>
            </w:r>
          </w:p>
          <w:p w14:paraId="607433B8" w14:textId="449F3EDB" w:rsidR="00433426" w:rsidRPr="00433426" w:rsidRDefault="00433426" w:rsidP="00433426">
            <w:pPr>
              <w:spacing w:after="120"/>
              <w:ind w:left="0"/>
              <w:rPr>
                <w:sz w:val="16"/>
                <w:szCs w:val="16"/>
              </w:rPr>
            </w:pPr>
            <w:r w:rsidRPr="00433426">
              <w:rPr>
                <w:sz w:val="16"/>
                <w:szCs w:val="16"/>
              </w:rPr>
              <w:lastRenderedPageBreak/>
              <w:t xml:space="preserve">NFOŚiGW i/lub </w:t>
            </w:r>
            <w:proofErr w:type="spellStart"/>
            <w:r w:rsidRPr="00433426">
              <w:rPr>
                <w:sz w:val="16"/>
                <w:szCs w:val="16"/>
              </w:rPr>
              <w:t>WFOŚiGW</w:t>
            </w:r>
            <w:proofErr w:type="spellEnd"/>
          </w:p>
        </w:tc>
        <w:tc>
          <w:tcPr>
            <w:tcW w:w="1701" w:type="dxa"/>
          </w:tcPr>
          <w:p w14:paraId="64F0F15C" w14:textId="77777777" w:rsidR="00433426" w:rsidRPr="00433426" w:rsidRDefault="00433426" w:rsidP="00433426">
            <w:pPr>
              <w:spacing w:after="120"/>
              <w:ind w:left="0"/>
              <w:rPr>
                <w:sz w:val="16"/>
                <w:szCs w:val="16"/>
              </w:rPr>
            </w:pPr>
            <w:r w:rsidRPr="00433426">
              <w:rPr>
                <w:sz w:val="16"/>
                <w:szCs w:val="16"/>
              </w:rPr>
              <w:lastRenderedPageBreak/>
              <w:t>178 925 500,00</w:t>
            </w:r>
          </w:p>
          <w:p w14:paraId="0A683642" w14:textId="77777777" w:rsidR="00433426" w:rsidRPr="00433426" w:rsidRDefault="00433426" w:rsidP="00433426">
            <w:pPr>
              <w:spacing w:after="120"/>
              <w:ind w:left="0"/>
              <w:rPr>
                <w:sz w:val="16"/>
                <w:szCs w:val="16"/>
              </w:rPr>
            </w:pPr>
          </w:p>
          <w:p w14:paraId="5AF641AA" w14:textId="77777777" w:rsidR="00433426" w:rsidRPr="00433426" w:rsidRDefault="00433426" w:rsidP="00433426">
            <w:pPr>
              <w:spacing w:after="120"/>
              <w:ind w:left="0"/>
              <w:rPr>
                <w:sz w:val="16"/>
                <w:szCs w:val="16"/>
              </w:rPr>
            </w:pPr>
          </w:p>
          <w:p w14:paraId="3441FFBC" w14:textId="77777777" w:rsidR="00433426" w:rsidRPr="00433426" w:rsidRDefault="00433426" w:rsidP="00433426">
            <w:pPr>
              <w:spacing w:after="120"/>
              <w:ind w:left="0"/>
              <w:rPr>
                <w:sz w:val="16"/>
                <w:szCs w:val="16"/>
              </w:rPr>
            </w:pPr>
          </w:p>
        </w:tc>
        <w:tc>
          <w:tcPr>
            <w:tcW w:w="1511" w:type="dxa"/>
          </w:tcPr>
          <w:p w14:paraId="62FC9521" w14:textId="1F4B7DAB" w:rsidR="0004497B" w:rsidRPr="00433426" w:rsidRDefault="0004497B" w:rsidP="00433426">
            <w:pPr>
              <w:spacing w:after="120"/>
              <w:ind w:left="0"/>
              <w:rPr>
                <w:sz w:val="16"/>
                <w:szCs w:val="16"/>
              </w:rPr>
            </w:pPr>
            <w:r>
              <w:rPr>
                <w:sz w:val="16"/>
                <w:szCs w:val="16"/>
              </w:rPr>
              <w:lastRenderedPageBreak/>
              <w:t xml:space="preserve">Spełnienie warunków konkursu </w:t>
            </w:r>
            <w:r>
              <w:rPr>
                <w:sz w:val="16"/>
                <w:szCs w:val="16"/>
              </w:rPr>
              <w:lastRenderedPageBreak/>
              <w:t>FEMA.02.05 względem KPOŚK.</w:t>
            </w:r>
          </w:p>
        </w:tc>
      </w:tr>
      <w:tr w:rsidR="00433426" w:rsidRPr="00433426" w14:paraId="6B7CE89D" w14:textId="77777777" w:rsidTr="00782279">
        <w:tc>
          <w:tcPr>
            <w:tcW w:w="488" w:type="dxa"/>
          </w:tcPr>
          <w:p w14:paraId="73C0BF8B" w14:textId="77777777" w:rsidR="00433426" w:rsidRPr="00433426" w:rsidRDefault="00433426" w:rsidP="00433426">
            <w:pPr>
              <w:spacing w:after="120"/>
              <w:ind w:left="0"/>
              <w:rPr>
                <w:sz w:val="16"/>
                <w:szCs w:val="16"/>
              </w:rPr>
            </w:pPr>
            <w:r w:rsidRPr="00433426">
              <w:rPr>
                <w:sz w:val="16"/>
                <w:szCs w:val="16"/>
              </w:rPr>
              <w:lastRenderedPageBreak/>
              <w:t>16</w:t>
            </w:r>
          </w:p>
        </w:tc>
        <w:tc>
          <w:tcPr>
            <w:tcW w:w="2321" w:type="dxa"/>
          </w:tcPr>
          <w:p w14:paraId="44813B25" w14:textId="77777777" w:rsidR="00433426" w:rsidRPr="00433426" w:rsidRDefault="00433426" w:rsidP="00433426">
            <w:pPr>
              <w:spacing w:after="120"/>
              <w:ind w:left="0"/>
              <w:rPr>
                <w:sz w:val="16"/>
                <w:szCs w:val="16"/>
              </w:rPr>
            </w:pPr>
            <w:r w:rsidRPr="00433426">
              <w:rPr>
                <w:sz w:val="16"/>
                <w:szCs w:val="16"/>
              </w:rPr>
              <w:t>Rozwój zielono-niebieskiej infrastruktury</w:t>
            </w:r>
          </w:p>
        </w:tc>
        <w:tc>
          <w:tcPr>
            <w:tcW w:w="1712" w:type="dxa"/>
          </w:tcPr>
          <w:p w14:paraId="639F5642" w14:textId="5C7F30CE" w:rsidR="00433426" w:rsidRPr="00433426" w:rsidRDefault="00433426" w:rsidP="00433426">
            <w:pPr>
              <w:spacing w:after="120"/>
              <w:ind w:left="0"/>
              <w:rPr>
                <w:bCs/>
                <w:sz w:val="16"/>
                <w:szCs w:val="16"/>
              </w:rPr>
            </w:pPr>
            <w:r w:rsidRPr="00433426">
              <w:rPr>
                <w:bCs/>
                <w:sz w:val="16"/>
                <w:szCs w:val="16"/>
              </w:rPr>
              <w:t>Przedsięwzięcie jest spójne z celem strategicznym nr 3 oraz spełnia przesłanki podejścia zintegrowanego.</w:t>
            </w:r>
          </w:p>
          <w:p w14:paraId="574ED003" w14:textId="16802B3A" w:rsidR="00433426" w:rsidRPr="00433426" w:rsidRDefault="00433426" w:rsidP="00433426">
            <w:pPr>
              <w:spacing w:after="120"/>
              <w:ind w:left="0"/>
              <w:rPr>
                <w:bCs/>
                <w:sz w:val="16"/>
                <w:szCs w:val="16"/>
              </w:rPr>
            </w:pPr>
            <w:r w:rsidRPr="00433426">
              <w:rPr>
                <w:bCs/>
                <w:sz w:val="16"/>
                <w:szCs w:val="16"/>
              </w:rPr>
              <w:t>Przedsięwzięcie wpisuje się w kierunki działań: 3.2.2.</w:t>
            </w:r>
          </w:p>
          <w:p w14:paraId="53D8727A" w14:textId="6B85BEDB" w:rsidR="00433426" w:rsidRPr="00433426" w:rsidRDefault="00433426" w:rsidP="00433426">
            <w:pPr>
              <w:spacing w:after="120"/>
              <w:ind w:left="0"/>
              <w:rPr>
                <w:bCs/>
                <w:sz w:val="16"/>
                <w:szCs w:val="16"/>
              </w:rPr>
            </w:pPr>
            <w:r w:rsidRPr="00433426">
              <w:rPr>
                <w:bCs/>
                <w:sz w:val="16"/>
                <w:szCs w:val="16"/>
              </w:rPr>
              <w:t>Z realizacji przedsięwzięcia korzystać będą mieszkańcy więcej niż jednej gmin</w:t>
            </w:r>
            <w:r w:rsidR="00F66031">
              <w:rPr>
                <w:bCs/>
                <w:sz w:val="16"/>
                <w:szCs w:val="16"/>
              </w:rPr>
              <w:t>y</w:t>
            </w:r>
            <w:r w:rsidRPr="00433426">
              <w:rPr>
                <w:bCs/>
                <w:sz w:val="16"/>
                <w:szCs w:val="16"/>
              </w:rPr>
              <w:t xml:space="preserve"> - mieszkańcy Partnerstwa OSI Ostrołęka.</w:t>
            </w:r>
          </w:p>
          <w:p w14:paraId="31ACA27D" w14:textId="77777777" w:rsidR="00433426" w:rsidRPr="00433426" w:rsidRDefault="00433426" w:rsidP="00433426">
            <w:pPr>
              <w:spacing w:after="120"/>
              <w:ind w:left="0"/>
              <w:rPr>
                <w:bCs/>
                <w:sz w:val="16"/>
                <w:szCs w:val="16"/>
              </w:rPr>
            </w:pPr>
            <w:r w:rsidRPr="00433426">
              <w:rPr>
                <w:bCs/>
                <w:sz w:val="16"/>
                <w:szCs w:val="16"/>
              </w:rPr>
              <w:lastRenderedPageBreak/>
              <w:t>Przedsięwzięcie jest synergicznie powiązane z celem nr 1 i nr 2.</w:t>
            </w:r>
          </w:p>
        </w:tc>
        <w:tc>
          <w:tcPr>
            <w:tcW w:w="1692" w:type="dxa"/>
          </w:tcPr>
          <w:p w14:paraId="46E26C07" w14:textId="77777777" w:rsidR="00433426" w:rsidRPr="00433426" w:rsidRDefault="00433426" w:rsidP="00433426">
            <w:pPr>
              <w:spacing w:after="120"/>
              <w:ind w:left="0"/>
              <w:rPr>
                <w:sz w:val="16"/>
                <w:szCs w:val="16"/>
              </w:rPr>
            </w:pPr>
            <w:r w:rsidRPr="00433426">
              <w:rPr>
                <w:sz w:val="16"/>
                <w:szCs w:val="16"/>
              </w:rPr>
              <w:lastRenderedPageBreak/>
              <w:t>Możliwe typy beneficjenta: jednostki samorządu terytorialnego i jednostki organizacyjne tych JST</w:t>
            </w:r>
          </w:p>
        </w:tc>
        <w:tc>
          <w:tcPr>
            <w:tcW w:w="3847" w:type="dxa"/>
          </w:tcPr>
          <w:p w14:paraId="7757217B" w14:textId="6FC772CF" w:rsidR="00433426" w:rsidRPr="00433426" w:rsidRDefault="00433426" w:rsidP="00433426">
            <w:pPr>
              <w:spacing w:after="120"/>
              <w:ind w:left="0"/>
              <w:rPr>
                <w:sz w:val="16"/>
                <w:szCs w:val="16"/>
              </w:rPr>
            </w:pPr>
            <w:r w:rsidRPr="00433426">
              <w:rPr>
                <w:sz w:val="16"/>
                <w:szCs w:val="16"/>
              </w:rPr>
              <w:t>Wsparciem objęte będą projekty, w ramach których realizowane będą kompleksowe działania inwestycyjne związane z minimalizowaniem skutków zmian klimatu i</w:t>
            </w:r>
            <w:r w:rsidR="00F66031">
              <w:rPr>
                <w:sz w:val="16"/>
                <w:szCs w:val="16"/>
              </w:rPr>
              <w:t> </w:t>
            </w:r>
            <w:r w:rsidRPr="00433426">
              <w:rPr>
                <w:sz w:val="16"/>
                <w:szCs w:val="16"/>
              </w:rPr>
              <w:t>adaptacji do zmian klimatu.</w:t>
            </w:r>
          </w:p>
          <w:p w14:paraId="64AC5CD3" w14:textId="77777777" w:rsidR="00433426" w:rsidRPr="00433426" w:rsidRDefault="00433426" w:rsidP="00433426">
            <w:pPr>
              <w:spacing w:after="120"/>
              <w:ind w:left="0"/>
              <w:rPr>
                <w:sz w:val="16"/>
                <w:szCs w:val="16"/>
              </w:rPr>
            </w:pPr>
          </w:p>
        </w:tc>
        <w:tc>
          <w:tcPr>
            <w:tcW w:w="1984" w:type="dxa"/>
          </w:tcPr>
          <w:p w14:paraId="76C2A82D" w14:textId="780AA31C" w:rsidR="00433426" w:rsidRDefault="00433426" w:rsidP="00433426">
            <w:pPr>
              <w:spacing w:after="120"/>
              <w:ind w:left="0"/>
              <w:rPr>
                <w:sz w:val="16"/>
                <w:szCs w:val="16"/>
              </w:rPr>
            </w:pPr>
            <w:r w:rsidRPr="00433426">
              <w:rPr>
                <w:sz w:val="16"/>
                <w:szCs w:val="16"/>
              </w:rPr>
              <w:t>FEPW 2021-2027, Priorytet II, Działanie 02.02 – w zakresie zielono-błękitnej infrastruktury;</w:t>
            </w:r>
          </w:p>
          <w:p w14:paraId="4BA8118F" w14:textId="70F13ACB" w:rsidR="00FD0EDD" w:rsidRPr="00FD0EDD" w:rsidRDefault="00FD0EDD" w:rsidP="00433426">
            <w:pPr>
              <w:spacing w:after="120"/>
              <w:ind w:left="0"/>
              <w:rPr>
                <w:sz w:val="16"/>
                <w:szCs w:val="16"/>
              </w:rPr>
            </w:pPr>
            <w:r w:rsidRPr="00FD0EDD">
              <w:rPr>
                <w:sz w:val="16"/>
                <w:szCs w:val="16"/>
              </w:rPr>
              <w:t>FEMA.02.04 Dostosowanie do zmian klimatu</w:t>
            </w:r>
          </w:p>
          <w:p w14:paraId="24BACECB" w14:textId="77777777" w:rsidR="00433426" w:rsidRPr="00433426" w:rsidRDefault="00433426" w:rsidP="00433426">
            <w:pPr>
              <w:spacing w:after="120"/>
              <w:ind w:left="0"/>
              <w:rPr>
                <w:sz w:val="16"/>
                <w:szCs w:val="16"/>
              </w:rPr>
            </w:pPr>
            <w:r w:rsidRPr="00433426">
              <w:rPr>
                <w:sz w:val="16"/>
                <w:szCs w:val="16"/>
              </w:rPr>
              <w:t xml:space="preserve">NFOŚiGW i/lub </w:t>
            </w:r>
            <w:proofErr w:type="spellStart"/>
            <w:r w:rsidRPr="00433426">
              <w:rPr>
                <w:sz w:val="16"/>
                <w:szCs w:val="16"/>
              </w:rPr>
              <w:t>WFOŚiGW</w:t>
            </w:r>
            <w:proofErr w:type="spellEnd"/>
          </w:p>
          <w:p w14:paraId="2D9C12BF" w14:textId="77777777" w:rsidR="00433426" w:rsidRPr="00433426" w:rsidRDefault="00433426" w:rsidP="00433426">
            <w:pPr>
              <w:spacing w:after="120"/>
              <w:ind w:left="0"/>
              <w:rPr>
                <w:sz w:val="16"/>
                <w:szCs w:val="16"/>
              </w:rPr>
            </w:pPr>
          </w:p>
          <w:p w14:paraId="5787EA6C" w14:textId="77777777" w:rsidR="00433426" w:rsidRPr="00433426" w:rsidRDefault="00433426" w:rsidP="00433426">
            <w:pPr>
              <w:spacing w:after="120"/>
              <w:ind w:left="0"/>
              <w:rPr>
                <w:sz w:val="16"/>
                <w:szCs w:val="16"/>
              </w:rPr>
            </w:pPr>
          </w:p>
        </w:tc>
        <w:tc>
          <w:tcPr>
            <w:tcW w:w="1701" w:type="dxa"/>
          </w:tcPr>
          <w:p w14:paraId="1439248D" w14:textId="77777777" w:rsidR="00433426" w:rsidRPr="00433426" w:rsidRDefault="00433426" w:rsidP="00433426">
            <w:pPr>
              <w:spacing w:after="120"/>
              <w:ind w:left="0"/>
              <w:rPr>
                <w:sz w:val="16"/>
                <w:szCs w:val="16"/>
              </w:rPr>
            </w:pPr>
            <w:r w:rsidRPr="00433426">
              <w:rPr>
                <w:sz w:val="16"/>
                <w:szCs w:val="16"/>
              </w:rPr>
              <w:t>46 750 000,00</w:t>
            </w:r>
          </w:p>
        </w:tc>
        <w:tc>
          <w:tcPr>
            <w:tcW w:w="1511" w:type="dxa"/>
          </w:tcPr>
          <w:p w14:paraId="6F3BFD9A" w14:textId="77777777" w:rsidR="00433426" w:rsidRPr="00433426" w:rsidRDefault="00433426" w:rsidP="00433426">
            <w:pPr>
              <w:spacing w:after="120"/>
              <w:ind w:left="0"/>
              <w:rPr>
                <w:sz w:val="16"/>
                <w:szCs w:val="16"/>
              </w:rPr>
            </w:pPr>
            <w:r w:rsidRPr="00433426">
              <w:rPr>
                <w:sz w:val="16"/>
                <w:szCs w:val="16"/>
              </w:rPr>
              <w:t>Przyjęcie Strategii Ponadlokalnej i jej pozytywne zaopiniowanie przez IZ FEM 2021-2027</w:t>
            </w:r>
          </w:p>
        </w:tc>
      </w:tr>
      <w:tr w:rsidR="00433426" w:rsidRPr="00433426" w14:paraId="17DBE79E" w14:textId="77777777" w:rsidTr="00782279">
        <w:tc>
          <w:tcPr>
            <w:tcW w:w="15256" w:type="dxa"/>
            <w:gridSpan w:val="8"/>
            <w:shd w:val="clear" w:color="auto" w:fill="E7E6E6" w:themeFill="background2"/>
            <w:vAlign w:val="center"/>
          </w:tcPr>
          <w:p w14:paraId="31F4CFFD" w14:textId="77777777" w:rsidR="00433426" w:rsidRPr="00433426" w:rsidRDefault="00433426" w:rsidP="00433426">
            <w:pPr>
              <w:spacing w:after="120"/>
              <w:ind w:left="0"/>
              <w:jc w:val="center"/>
              <w:rPr>
                <w:sz w:val="16"/>
                <w:szCs w:val="16"/>
              </w:rPr>
            </w:pPr>
            <w:r w:rsidRPr="00433426">
              <w:rPr>
                <w:sz w:val="16"/>
                <w:szCs w:val="16"/>
              </w:rPr>
              <w:t>Cel strategiczny 4 - Efektywne zarządzanie rozwojem lokalnym i poprawa jakości świadczonych usług publicznych</w:t>
            </w:r>
          </w:p>
        </w:tc>
      </w:tr>
      <w:tr w:rsidR="00433426" w:rsidRPr="00433426" w14:paraId="14794FC4" w14:textId="77777777" w:rsidTr="00782279">
        <w:tc>
          <w:tcPr>
            <w:tcW w:w="488" w:type="dxa"/>
          </w:tcPr>
          <w:p w14:paraId="6A514F8B" w14:textId="77777777" w:rsidR="00433426" w:rsidRPr="00433426" w:rsidRDefault="00433426" w:rsidP="00433426">
            <w:pPr>
              <w:spacing w:after="120"/>
              <w:ind w:left="0"/>
              <w:rPr>
                <w:sz w:val="16"/>
                <w:szCs w:val="16"/>
              </w:rPr>
            </w:pPr>
            <w:r w:rsidRPr="00433426">
              <w:rPr>
                <w:sz w:val="16"/>
                <w:szCs w:val="16"/>
              </w:rPr>
              <w:t>17</w:t>
            </w:r>
          </w:p>
        </w:tc>
        <w:tc>
          <w:tcPr>
            <w:tcW w:w="2321" w:type="dxa"/>
          </w:tcPr>
          <w:p w14:paraId="4C657BB6" w14:textId="77777777" w:rsidR="00433426" w:rsidRPr="00433426" w:rsidRDefault="00433426" w:rsidP="00433426">
            <w:pPr>
              <w:spacing w:after="120"/>
              <w:ind w:left="0"/>
              <w:rPr>
                <w:sz w:val="16"/>
                <w:szCs w:val="16"/>
              </w:rPr>
            </w:pPr>
            <w:r w:rsidRPr="00433426">
              <w:rPr>
                <w:sz w:val="16"/>
                <w:szCs w:val="16"/>
              </w:rPr>
              <w:t>Mazowieckie Centrum Wsparcia Doradczego</w:t>
            </w:r>
          </w:p>
        </w:tc>
        <w:tc>
          <w:tcPr>
            <w:tcW w:w="1712" w:type="dxa"/>
          </w:tcPr>
          <w:p w14:paraId="13063FA9" w14:textId="125EF05C" w:rsidR="00CF5EBB" w:rsidRPr="00433426" w:rsidRDefault="00CF5EBB" w:rsidP="00CF5EBB">
            <w:pPr>
              <w:spacing w:after="120"/>
              <w:ind w:left="0"/>
              <w:rPr>
                <w:bCs/>
                <w:sz w:val="16"/>
                <w:szCs w:val="16"/>
              </w:rPr>
            </w:pPr>
            <w:r w:rsidRPr="00433426">
              <w:rPr>
                <w:bCs/>
                <w:sz w:val="16"/>
                <w:szCs w:val="16"/>
              </w:rPr>
              <w:t xml:space="preserve">Przedsięwzięcie jest spójne z celem strategicznym nr </w:t>
            </w:r>
            <w:r>
              <w:rPr>
                <w:bCs/>
                <w:sz w:val="16"/>
                <w:szCs w:val="16"/>
              </w:rPr>
              <w:t>1, 2 i</w:t>
            </w:r>
            <w:r w:rsidR="00F66031">
              <w:rPr>
                <w:bCs/>
                <w:sz w:val="16"/>
                <w:szCs w:val="16"/>
              </w:rPr>
              <w:t> </w:t>
            </w:r>
            <w:r w:rsidRPr="00433426">
              <w:rPr>
                <w:bCs/>
                <w:sz w:val="16"/>
                <w:szCs w:val="16"/>
              </w:rPr>
              <w:t>3 oraz spełnia przesłanki podejścia zintegrowanego.</w:t>
            </w:r>
          </w:p>
          <w:p w14:paraId="71C4F508" w14:textId="0D83B97E" w:rsidR="00CF5EBB" w:rsidRPr="00433426" w:rsidRDefault="00CF5EBB" w:rsidP="00CF5EBB">
            <w:pPr>
              <w:spacing w:after="120"/>
              <w:ind w:left="0"/>
              <w:rPr>
                <w:bCs/>
                <w:sz w:val="16"/>
                <w:szCs w:val="16"/>
              </w:rPr>
            </w:pPr>
            <w:r w:rsidRPr="00433426">
              <w:rPr>
                <w:bCs/>
                <w:sz w:val="16"/>
                <w:szCs w:val="16"/>
              </w:rPr>
              <w:t xml:space="preserve">Przedsięwzięcie wpisuje się w kierunki działań: </w:t>
            </w:r>
            <w:r>
              <w:rPr>
                <w:bCs/>
                <w:sz w:val="16"/>
                <w:szCs w:val="16"/>
              </w:rPr>
              <w:t>4</w:t>
            </w:r>
            <w:r w:rsidRPr="00433426">
              <w:rPr>
                <w:bCs/>
                <w:sz w:val="16"/>
                <w:szCs w:val="16"/>
              </w:rPr>
              <w:t>.</w:t>
            </w:r>
            <w:r>
              <w:rPr>
                <w:bCs/>
                <w:sz w:val="16"/>
                <w:szCs w:val="16"/>
              </w:rPr>
              <w:t>1</w:t>
            </w:r>
            <w:r w:rsidRPr="00433426">
              <w:rPr>
                <w:bCs/>
                <w:sz w:val="16"/>
                <w:szCs w:val="16"/>
              </w:rPr>
              <w:t>.2.</w:t>
            </w:r>
          </w:p>
          <w:p w14:paraId="2BF92E6A" w14:textId="7866CEF8" w:rsidR="00CF5EBB" w:rsidRPr="00433426" w:rsidRDefault="00CF5EBB" w:rsidP="00CF5EBB">
            <w:pPr>
              <w:spacing w:after="120"/>
              <w:ind w:left="0"/>
              <w:rPr>
                <w:bCs/>
                <w:sz w:val="16"/>
                <w:szCs w:val="16"/>
              </w:rPr>
            </w:pPr>
            <w:r w:rsidRPr="00433426">
              <w:rPr>
                <w:bCs/>
                <w:sz w:val="16"/>
                <w:szCs w:val="16"/>
              </w:rPr>
              <w:t xml:space="preserve">Z realizacji przedsięwzięcia korzystać będą </w:t>
            </w:r>
            <w:r w:rsidRPr="00433426">
              <w:rPr>
                <w:bCs/>
                <w:sz w:val="16"/>
                <w:szCs w:val="16"/>
              </w:rPr>
              <w:lastRenderedPageBreak/>
              <w:t>mieszkańcy więcej niż jednej gmin</w:t>
            </w:r>
            <w:r w:rsidR="00F66031">
              <w:rPr>
                <w:bCs/>
                <w:sz w:val="16"/>
                <w:szCs w:val="16"/>
              </w:rPr>
              <w:t>y</w:t>
            </w:r>
            <w:r w:rsidRPr="00433426">
              <w:rPr>
                <w:bCs/>
                <w:sz w:val="16"/>
                <w:szCs w:val="16"/>
              </w:rPr>
              <w:t xml:space="preserve"> - mieszkańcy Partnerstwa OSI Ostrołęka.</w:t>
            </w:r>
          </w:p>
          <w:p w14:paraId="6C47C464" w14:textId="4D111695" w:rsidR="00433426" w:rsidRPr="00433426" w:rsidRDefault="00CF5EBB" w:rsidP="00433426">
            <w:pPr>
              <w:spacing w:after="120"/>
              <w:ind w:left="0"/>
              <w:rPr>
                <w:bCs/>
                <w:sz w:val="16"/>
                <w:szCs w:val="16"/>
              </w:rPr>
            </w:pPr>
            <w:r w:rsidRPr="00433426">
              <w:rPr>
                <w:bCs/>
                <w:sz w:val="16"/>
                <w:szCs w:val="16"/>
              </w:rPr>
              <w:t>Przedsięwzięcie jest synergicznie powiązane z celem nr 1</w:t>
            </w:r>
            <w:r>
              <w:rPr>
                <w:bCs/>
                <w:sz w:val="16"/>
                <w:szCs w:val="16"/>
              </w:rPr>
              <w:t>, nr 2 i nr 3.</w:t>
            </w:r>
          </w:p>
        </w:tc>
        <w:tc>
          <w:tcPr>
            <w:tcW w:w="1692" w:type="dxa"/>
          </w:tcPr>
          <w:p w14:paraId="184610EA" w14:textId="77777777" w:rsidR="00433426" w:rsidRPr="00433426" w:rsidRDefault="00433426" w:rsidP="00433426">
            <w:pPr>
              <w:spacing w:after="120"/>
              <w:ind w:left="0"/>
              <w:rPr>
                <w:sz w:val="16"/>
                <w:szCs w:val="16"/>
              </w:rPr>
            </w:pPr>
            <w:r w:rsidRPr="00433426">
              <w:rPr>
                <w:sz w:val="16"/>
                <w:szCs w:val="16"/>
              </w:rPr>
              <w:lastRenderedPageBreak/>
              <w:t>Możliwe typy beneficjenta: jednostki samorządu terytorialnego</w:t>
            </w:r>
          </w:p>
        </w:tc>
        <w:tc>
          <w:tcPr>
            <w:tcW w:w="3847" w:type="dxa"/>
          </w:tcPr>
          <w:p w14:paraId="530399BA" w14:textId="77777777" w:rsidR="00433426" w:rsidRPr="00433426" w:rsidRDefault="00433426" w:rsidP="00433426">
            <w:pPr>
              <w:spacing w:after="120"/>
              <w:ind w:left="0"/>
              <w:rPr>
                <w:sz w:val="16"/>
                <w:szCs w:val="16"/>
              </w:rPr>
            </w:pPr>
            <w:r w:rsidRPr="00433426">
              <w:rPr>
                <w:sz w:val="16"/>
                <w:szCs w:val="16"/>
              </w:rPr>
              <w:t>Wsparciem objęte będą projekty, w ramach których realizowane będzie wzmocnienie potencjału JST do kompleksowego zarządzania rozwojem</w:t>
            </w:r>
          </w:p>
        </w:tc>
        <w:tc>
          <w:tcPr>
            <w:tcW w:w="1984" w:type="dxa"/>
          </w:tcPr>
          <w:p w14:paraId="4C2D61AA" w14:textId="2C41CB83" w:rsidR="00433426" w:rsidRPr="00433426" w:rsidRDefault="00314372" w:rsidP="00433426">
            <w:pPr>
              <w:spacing w:after="120"/>
              <w:ind w:left="0"/>
              <w:rPr>
                <w:sz w:val="16"/>
                <w:szCs w:val="16"/>
              </w:rPr>
            </w:pPr>
            <w:r w:rsidRPr="00314372">
              <w:rPr>
                <w:sz w:val="16"/>
                <w:szCs w:val="16"/>
              </w:rPr>
              <w:t>FEMA.09.03 Mazowieckie Centrum Wsparcia Doradczego</w:t>
            </w:r>
          </w:p>
        </w:tc>
        <w:tc>
          <w:tcPr>
            <w:tcW w:w="1701" w:type="dxa"/>
          </w:tcPr>
          <w:p w14:paraId="0408A295" w14:textId="77777777" w:rsidR="00433426" w:rsidRPr="00433426" w:rsidRDefault="00433426" w:rsidP="00433426">
            <w:pPr>
              <w:spacing w:after="120"/>
              <w:ind w:left="0"/>
              <w:rPr>
                <w:sz w:val="16"/>
                <w:szCs w:val="16"/>
              </w:rPr>
            </w:pPr>
            <w:r w:rsidRPr="00433426">
              <w:rPr>
                <w:sz w:val="16"/>
                <w:szCs w:val="16"/>
              </w:rPr>
              <w:t>3 072 300,00</w:t>
            </w:r>
          </w:p>
        </w:tc>
        <w:tc>
          <w:tcPr>
            <w:tcW w:w="1511" w:type="dxa"/>
          </w:tcPr>
          <w:p w14:paraId="5A51F037" w14:textId="77777777" w:rsidR="00433426" w:rsidRPr="00433426" w:rsidRDefault="00433426" w:rsidP="00CF5EBB">
            <w:pPr>
              <w:keepNext/>
              <w:spacing w:after="120"/>
              <w:ind w:left="0"/>
              <w:rPr>
                <w:sz w:val="16"/>
                <w:szCs w:val="16"/>
              </w:rPr>
            </w:pPr>
            <w:r w:rsidRPr="00433426">
              <w:rPr>
                <w:sz w:val="16"/>
                <w:szCs w:val="16"/>
              </w:rPr>
              <w:t>Przyjęcie Strategii Ponadlokalnej i jej pozytywne zaopiniowanie przez IZ FEM 2021-2027</w:t>
            </w:r>
          </w:p>
        </w:tc>
      </w:tr>
    </w:tbl>
    <w:p w14:paraId="1FAE77F5" w14:textId="77777777" w:rsidR="00CF5EBB" w:rsidRDefault="00CF5EBB" w:rsidP="00CF5EBB">
      <w:pPr>
        <w:pStyle w:val="Tekstprzypisudolnego"/>
      </w:pPr>
    </w:p>
    <w:p w14:paraId="4ACFF865" w14:textId="77777777" w:rsidR="00CF5EBB" w:rsidRDefault="00CF5EBB" w:rsidP="00CF5EBB">
      <w:pPr>
        <w:pStyle w:val="Tekstprzypisudolnego"/>
      </w:pPr>
    </w:p>
    <w:p w14:paraId="6C8E1D23" w14:textId="77777777" w:rsidR="00CF5EBB" w:rsidRDefault="00CF5EBB" w:rsidP="00CF5EBB">
      <w:pPr>
        <w:pStyle w:val="Tekstprzypisudolnego"/>
      </w:pPr>
    </w:p>
    <w:p w14:paraId="6E2AE953" w14:textId="77777777" w:rsidR="00CF5EBB" w:rsidRDefault="00CF5EBB" w:rsidP="00CF5EBB">
      <w:pPr>
        <w:pStyle w:val="Tekstprzypisudolnego"/>
      </w:pPr>
    </w:p>
    <w:p w14:paraId="3D74C3FA" w14:textId="77777777" w:rsidR="00CF5EBB" w:rsidRDefault="00CF5EBB" w:rsidP="00CF5EBB">
      <w:pPr>
        <w:pStyle w:val="Tekstprzypisudolnego"/>
      </w:pPr>
    </w:p>
    <w:p w14:paraId="664D4BED" w14:textId="77777777" w:rsidR="00CF5EBB" w:rsidRDefault="00CF5EBB" w:rsidP="00CF5EBB">
      <w:pPr>
        <w:pStyle w:val="Tekstprzypisudolnego"/>
      </w:pPr>
    </w:p>
    <w:p w14:paraId="04CA1065" w14:textId="77777777" w:rsidR="00CF5EBB" w:rsidRDefault="00CF5EBB" w:rsidP="00CF5EBB">
      <w:pPr>
        <w:pStyle w:val="Tekstprzypisudolnego"/>
      </w:pPr>
    </w:p>
    <w:p w14:paraId="74AA2577" w14:textId="77777777" w:rsidR="00CF5EBB" w:rsidRDefault="00CF5EBB" w:rsidP="00CF5EBB">
      <w:pPr>
        <w:pStyle w:val="Tekstprzypisudolnego"/>
      </w:pPr>
    </w:p>
    <w:p w14:paraId="596132E2" w14:textId="77777777" w:rsidR="00CF5EBB" w:rsidRDefault="00CF5EBB" w:rsidP="00CF5EBB">
      <w:pPr>
        <w:pStyle w:val="Tekstprzypisudolnego"/>
      </w:pPr>
    </w:p>
    <w:p w14:paraId="2854034D" w14:textId="77777777" w:rsidR="00CF5EBB" w:rsidRDefault="00CF5EBB" w:rsidP="00CF5EBB">
      <w:pPr>
        <w:pStyle w:val="Tekstprzypisudolnego"/>
      </w:pPr>
    </w:p>
    <w:p w14:paraId="7C7796CC" w14:textId="77777777" w:rsidR="00CF5EBB" w:rsidRDefault="00CF5EBB" w:rsidP="00CF5EBB">
      <w:pPr>
        <w:pStyle w:val="Tekstprzypisudolnego"/>
      </w:pPr>
    </w:p>
    <w:p w14:paraId="5D6713D0" w14:textId="77777777" w:rsidR="00CF5EBB" w:rsidRDefault="00CF5EBB" w:rsidP="00CF5EBB">
      <w:pPr>
        <w:pStyle w:val="Tekstprzypisudolnego"/>
      </w:pPr>
    </w:p>
    <w:p w14:paraId="21A9FC1D" w14:textId="77777777" w:rsidR="00CF5EBB" w:rsidRDefault="00CF5EBB" w:rsidP="00CF5EBB">
      <w:pPr>
        <w:pStyle w:val="Tekstprzypisudolnego"/>
      </w:pPr>
    </w:p>
    <w:p w14:paraId="6CF63551" w14:textId="77777777" w:rsidR="00CF5EBB" w:rsidRDefault="00CF5EBB" w:rsidP="00CF5EBB">
      <w:pPr>
        <w:pStyle w:val="Tekstprzypisudolnego"/>
      </w:pPr>
    </w:p>
    <w:p w14:paraId="077419A8" w14:textId="77777777" w:rsidR="00CF5EBB" w:rsidRDefault="00CF5EBB" w:rsidP="00CF5EBB">
      <w:pPr>
        <w:pStyle w:val="Tekstprzypisudolnego"/>
      </w:pPr>
    </w:p>
    <w:p w14:paraId="16C11FBD" w14:textId="26248A10" w:rsidR="00CF5EBB" w:rsidRDefault="00CF5EBB" w:rsidP="00CF5EBB">
      <w:pPr>
        <w:pStyle w:val="Tekstprzypisudolnego"/>
        <w:sectPr w:rsidR="00CF5EBB" w:rsidSect="002F65D5">
          <w:pgSz w:w="16838" w:h="11906" w:orient="landscape" w:code="9"/>
          <w:pgMar w:top="1418" w:right="255" w:bottom="1418" w:left="284" w:header="709" w:footer="709" w:gutter="0"/>
          <w:cols w:space="708"/>
          <w:docGrid w:linePitch="360"/>
        </w:sectPr>
      </w:pPr>
      <w:r>
        <w:t>Źródło: Opracowanie własne</w:t>
      </w:r>
    </w:p>
    <w:p w14:paraId="499C3002" w14:textId="4D9FDDD9" w:rsidR="0060520D" w:rsidRDefault="00AC0DE3" w:rsidP="00A82DB4">
      <w:pPr>
        <w:pStyle w:val="Nagwek1"/>
      </w:pPr>
      <w:bookmarkStart w:id="99" w:name="_Toc166754677"/>
      <w:r>
        <w:lastRenderedPageBreak/>
        <w:t>W</w:t>
      </w:r>
      <w:r w:rsidR="53AA467A">
        <w:t>dra</w:t>
      </w:r>
      <w:r w:rsidR="00037765">
        <w:t>żanie</w:t>
      </w:r>
      <w:r>
        <w:t>: w</w:t>
      </w:r>
      <w:r w:rsidR="0060520D">
        <w:t>arunki i procedury obowiązujące w</w:t>
      </w:r>
      <w:r w:rsidR="00F66901">
        <w:t> </w:t>
      </w:r>
      <w:r w:rsidR="0060520D">
        <w:t>realizacji strategii</w:t>
      </w:r>
      <w:bookmarkEnd w:id="99"/>
      <w:r w:rsidR="0060520D">
        <w:t xml:space="preserve"> </w:t>
      </w:r>
      <w:bookmarkStart w:id="100" w:name="_Toc230364470"/>
    </w:p>
    <w:p w14:paraId="7E8A96E2" w14:textId="552B75E0" w:rsidR="0060520D" w:rsidRPr="00582EF8" w:rsidRDefault="00D27A1E" w:rsidP="00A82DB4">
      <w:pPr>
        <w:pStyle w:val="Nagwek2"/>
      </w:pPr>
      <w:bookmarkStart w:id="101" w:name="_Toc166754678"/>
      <w:bookmarkEnd w:id="100"/>
      <w:r>
        <w:t>Zarządzanie wdrażaniem strategii</w:t>
      </w:r>
      <w:bookmarkEnd w:id="101"/>
    </w:p>
    <w:p w14:paraId="32CDC7E3" w14:textId="7651CDEF" w:rsidR="00D27A1E" w:rsidRPr="009F4A5E" w:rsidRDefault="00D27A1E" w:rsidP="004A5DD1">
      <w:pPr>
        <w:pStyle w:val="Nagwek3"/>
      </w:pPr>
      <w:r>
        <w:t xml:space="preserve">Forma instytucjonalizacji </w:t>
      </w:r>
    </w:p>
    <w:p w14:paraId="65BC9DDB" w14:textId="4D25351E" w:rsidR="001B7884" w:rsidRDefault="001B7884" w:rsidP="001B7884">
      <w:r>
        <w:t xml:space="preserve">Jednostki samorządu terytorialnego tworzące Partnerstwo Ostrołęckiego Obszaru Strategicznej Interwencji: Miasto Ostrołęka, Gmina Lelis, Gmina Rzekuń, Gmina Goworowo, Gmina Kadzidło, Gmina Myszyniec i Powiat Ostrołęcki </w:t>
      </w:r>
      <w:r w:rsidRPr="00F93B6A">
        <w:t>podjęły decyzję o</w:t>
      </w:r>
      <w:r w:rsidR="00F66031">
        <w:t> </w:t>
      </w:r>
      <w:r w:rsidRPr="00F93B6A">
        <w:t>opracowaniu strategii rozwoju ponadlokalnego</w:t>
      </w:r>
      <w:r>
        <w:t xml:space="preserve">. </w:t>
      </w:r>
      <w:r w:rsidR="001A63E2" w:rsidRPr="009E54DE">
        <w:t xml:space="preserve">W tym celu zawarte </w:t>
      </w:r>
      <w:r w:rsidR="00F66031" w:rsidRPr="009E54DE">
        <w:t>zosta</w:t>
      </w:r>
      <w:r w:rsidR="00F66031">
        <w:t>ło</w:t>
      </w:r>
      <w:r w:rsidR="00F66031" w:rsidRPr="009E54DE">
        <w:t xml:space="preserve"> </w:t>
      </w:r>
      <w:r w:rsidRPr="009E54DE">
        <w:t xml:space="preserve">porozumienie międzygminne. Porozumienie to, podpisane </w:t>
      </w:r>
      <w:r w:rsidR="00F66031">
        <w:t>29 czerwca</w:t>
      </w:r>
      <w:r w:rsidRPr="009E54DE">
        <w:t xml:space="preserve"> 202</w:t>
      </w:r>
      <w:r w:rsidR="001A63E2" w:rsidRPr="009E54DE">
        <w:t>3</w:t>
      </w:r>
      <w:r w:rsidR="00F66031">
        <w:t> </w:t>
      </w:r>
      <w:r w:rsidRPr="009E54DE">
        <w:t xml:space="preserve"> r.,</w:t>
      </w:r>
      <w:r w:rsidRPr="00F93B6A">
        <w:t xml:space="preserve"> określiło zasady współpracy jednostek samorządu terytorialnego w celu przygotowania i realizacji Strategii Rozwoju</w:t>
      </w:r>
      <w:r w:rsidRPr="00872F84">
        <w:t xml:space="preserve"> </w:t>
      </w:r>
      <w:r w:rsidRPr="00F93B6A">
        <w:t xml:space="preserve">Ponadlokalnego dla </w:t>
      </w:r>
      <w:r>
        <w:t>Partnerstwa</w:t>
      </w:r>
      <w:r w:rsidRPr="00F93B6A">
        <w:t xml:space="preserve">. </w:t>
      </w:r>
      <w:r w:rsidR="001A63E2">
        <w:t>Jednostki</w:t>
      </w:r>
      <w:r w:rsidRPr="00F93B6A">
        <w:t xml:space="preserve"> tworzące </w:t>
      </w:r>
      <w:r>
        <w:t>Partnerstwo</w:t>
      </w:r>
      <w:r w:rsidRPr="00F93B6A">
        <w:t xml:space="preserve"> określiły cele dotyczące promowania partnerskiego modelu współpracy, wspólnego diagnozowania problemów rozwojowych oraz wypracowywania sposobów ich rozwiązywania, przygotowania i wdrożenia strategii rozwoju ponadlokalnego, zwiększenia efektywności wspólnie realizowanych projektów zintegrowanych oraz realizowania współpracy w oparciu o zasadę równoprawności wszystkich stron, otwartości, wzajemnego szacunku i zaufania. Gminy zawiązujące porozumienie powierzyły funkcję Lidera Porozumienia </w:t>
      </w:r>
      <w:r w:rsidR="001A63E2">
        <w:t xml:space="preserve">Miastu </w:t>
      </w:r>
      <w:r w:rsidR="001A63E2" w:rsidRPr="00DD3B1F">
        <w:t>Ostrołęka</w:t>
      </w:r>
      <w:r w:rsidRPr="00DD3B1F">
        <w:t>, któr</w:t>
      </w:r>
      <w:r w:rsidR="001A63E2" w:rsidRPr="00DD3B1F">
        <w:t>e</w:t>
      </w:r>
      <w:r w:rsidRPr="00DD3B1F">
        <w:t xml:space="preserve"> </w:t>
      </w:r>
      <w:r w:rsidR="00F66031" w:rsidRPr="00DD3B1F">
        <w:t>pod</w:t>
      </w:r>
      <w:r w:rsidR="00F66031">
        <w:t>jęło</w:t>
      </w:r>
      <w:r w:rsidR="00F66031" w:rsidRPr="00DD3B1F">
        <w:t xml:space="preserve"> </w:t>
      </w:r>
      <w:r w:rsidRPr="00DD3B1F">
        <w:t xml:space="preserve">uchwałę w sprawie przystąpienia do opracowania Strategii Rozwoju Ponadlokalnego dla Partnerstwa </w:t>
      </w:r>
      <w:r w:rsidR="001A63E2" w:rsidRPr="00DD3B1F">
        <w:t>Ostrołęcki Obszar Strategicznej Interwencji</w:t>
      </w:r>
      <w:r w:rsidRPr="00DD3B1F">
        <w:t>.</w:t>
      </w:r>
    </w:p>
    <w:p w14:paraId="3B5652A5" w14:textId="5CE98374" w:rsidR="00D27A1E" w:rsidRDefault="00D27A1E" w:rsidP="004A5DD1">
      <w:pPr>
        <w:pStyle w:val="Nagwek3"/>
      </w:pPr>
      <w:r>
        <w:t>System zarządzania wdrażaniem strategii</w:t>
      </w:r>
    </w:p>
    <w:p w14:paraId="7A2C264E" w14:textId="63589F2C" w:rsidR="001C7FC3" w:rsidRDefault="001C7FC3" w:rsidP="001C7FC3">
      <w:r>
        <w:t xml:space="preserve">W zawartym porozumieniu </w:t>
      </w:r>
      <w:r w:rsidR="00CD2B84">
        <w:t>jednostki samorządu terytorialnego</w:t>
      </w:r>
      <w:r>
        <w:t xml:space="preserve"> tworzące </w:t>
      </w:r>
      <w:r w:rsidRPr="00EE024B">
        <w:t xml:space="preserve">Partnerstwo </w:t>
      </w:r>
      <w:r>
        <w:t>OSI Ostrołęka powierzyły</w:t>
      </w:r>
      <w:r w:rsidRPr="0001565D">
        <w:t xml:space="preserve"> </w:t>
      </w:r>
      <w:r>
        <w:t>Miastu Ostrołęka</w:t>
      </w:r>
      <w:r w:rsidRPr="0001565D">
        <w:t xml:space="preserve"> pełnienie funkcji Lidera Porozumienia</w:t>
      </w:r>
      <w:r w:rsidR="004D7F57">
        <w:t>.</w:t>
      </w:r>
      <w:r w:rsidRPr="0001565D">
        <w:t xml:space="preserve"> </w:t>
      </w:r>
    </w:p>
    <w:p w14:paraId="0AC66B23" w14:textId="77777777" w:rsidR="001C7FC3" w:rsidRDefault="001C7FC3" w:rsidP="001C7FC3">
      <w:r w:rsidRPr="0001565D">
        <w:t xml:space="preserve">Na potrzeby realizacji Porozumienia </w:t>
      </w:r>
      <w:r>
        <w:t>utworzono</w:t>
      </w:r>
      <w:r w:rsidRPr="0001565D">
        <w:t xml:space="preserve"> następujące struktury:</w:t>
      </w:r>
    </w:p>
    <w:p w14:paraId="7908C74C" w14:textId="171021BE" w:rsidR="001C7FC3" w:rsidRDefault="001C7FC3" w:rsidP="007F3E9F">
      <w:pPr>
        <w:pStyle w:val="Akapitzlist"/>
        <w:numPr>
          <w:ilvl w:val="0"/>
          <w:numId w:val="44"/>
        </w:numPr>
      </w:pPr>
      <w:r w:rsidRPr="0001565D">
        <w:t xml:space="preserve">Radę Partnerstwa, w skład której wchodzą organy wykonawcze (bądź upoważnione przez nie osoby) gmin wchodzących w skład </w:t>
      </w:r>
      <w:r>
        <w:t>OSI Ostrołęka</w:t>
      </w:r>
      <w:r w:rsidRPr="0001565D">
        <w:t>,</w:t>
      </w:r>
    </w:p>
    <w:p w14:paraId="60D2A78B" w14:textId="77777777" w:rsidR="001C7FC3" w:rsidRDefault="001C7FC3" w:rsidP="007F3E9F">
      <w:pPr>
        <w:pStyle w:val="Akapitzlist"/>
        <w:numPr>
          <w:ilvl w:val="0"/>
          <w:numId w:val="44"/>
        </w:numPr>
      </w:pPr>
      <w:r w:rsidRPr="0001565D">
        <w:t>Grupę Roboczą Partnerstwa, w skład której wchodzi minimum jeden członek reprezentujący każdą Stronę Porozumienia.</w:t>
      </w:r>
    </w:p>
    <w:p w14:paraId="0C725FEF" w14:textId="77777777" w:rsidR="001C7FC3" w:rsidRDefault="001C7FC3" w:rsidP="001C7FC3">
      <w:r>
        <w:lastRenderedPageBreak/>
        <w:t>Porozumienie określiło także zadania i tryb pracy Rady Partnerstwa i Grupy Roboczej oraz sposób podejmowania decyzji. Etap wdrażania projektów realizujących cele zawarte w strategii Rada Partnerstwa bazuje na powyższej strukturze porozumienia gminnego.</w:t>
      </w:r>
    </w:p>
    <w:p w14:paraId="1AD6FE89" w14:textId="7BFC5005" w:rsidR="001C7FC3" w:rsidRDefault="001C7FC3" w:rsidP="001C7FC3">
      <w:r>
        <w:t xml:space="preserve">W okresie realizacji Strategii Rozwoju Ponadlokalnego Partnerstwa, </w:t>
      </w:r>
      <w:r w:rsidRPr="0065107D">
        <w:t xml:space="preserve">Rada Partnerstwa </w:t>
      </w:r>
      <w:r>
        <w:t xml:space="preserve">sprawuje nadzór nad realizacją celów, kierunków działań i projektów określonych w dokumencie strategicznym. Podejmuje także kluczowe decyzje dotyczące rozwoju współpracy, ewaluacji strategii oraz jej ewentualnej aktualizacji. </w:t>
      </w:r>
      <w:r w:rsidRPr="00C868D8">
        <w:t>Spotkania Rady powinny odbywać się nie rzadziej niż raz na pół roku.</w:t>
      </w:r>
    </w:p>
    <w:p w14:paraId="44EF95C7" w14:textId="1F5E7098" w:rsidR="001C7FC3" w:rsidRDefault="001C7FC3" w:rsidP="001C7FC3">
      <w:r>
        <w:t>Pracę operacyjną i merytoryczną związaną z wdrażaniem Strategii Rozwoju Partnerstwa będzie realizowała Grupa Robocza, którą tworzą przedstawiciele gmin i</w:t>
      </w:r>
      <w:r w:rsidR="004D7F57">
        <w:t> </w:t>
      </w:r>
      <w:r>
        <w:t>powiatu tworzących Partnerstwo. W zależności od zakresu rzeczowego oraz terytorialnego realizowanych projektów, w jej ramach mogą być tworzone grupy projektowe. W skład grupy projektowej mogą wejść osoby nie należące do Grupy Roboczej – w szczególności osoby dysponujące wiedzą specjalistyczną, mogące wnieść wartość do pracy nad projektami, wskazane przez włodarzy samorządowych.</w:t>
      </w:r>
    </w:p>
    <w:p w14:paraId="2E94E46F" w14:textId="6CB86B8A" w:rsidR="001C7FC3" w:rsidRPr="001C7FC3" w:rsidRDefault="001C7FC3" w:rsidP="001C7FC3">
      <w:pPr>
        <w:rPr>
          <w:rFonts w:ascii="Calibri" w:eastAsia="Calibri" w:hAnsi="Calibri" w:cs="Calibri"/>
          <w:szCs w:val="24"/>
        </w:rPr>
      </w:pPr>
      <w:r w:rsidRPr="6B530D47">
        <w:rPr>
          <w:rFonts w:ascii="Calibri" w:eastAsia="Calibri" w:hAnsi="Calibri" w:cs="Calibri"/>
          <w:szCs w:val="24"/>
        </w:rPr>
        <w:t>Etap wdrażania Strategii Rozwoju przewiduje zaangażowanie reprezentantów otoczenia społeczno-gospodarczego, zwłaszcza partnerów społeczno-gospodarczych, podmiotów reprezentujących społeczeństwo obywatelskie oraz podmiotów działających na rzecz ochrony środowiska. Zasady uspołecznienia procesu wdrażania strategii są następujące:</w:t>
      </w:r>
    </w:p>
    <w:p w14:paraId="0562548A" w14:textId="02F91AB8" w:rsidR="001C7FC3" w:rsidRPr="00C868D8" w:rsidRDefault="00370A4A" w:rsidP="00C868D8">
      <w:pPr>
        <w:pStyle w:val="Akapitzlist"/>
      </w:pPr>
      <w:r w:rsidRPr="00C868D8">
        <w:t xml:space="preserve">Na spotkania </w:t>
      </w:r>
      <w:r w:rsidR="001C7FC3" w:rsidRPr="00C868D8">
        <w:t xml:space="preserve">Rady Partnerstwa </w:t>
      </w:r>
      <w:r w:rsidRPr="00C868D8">
        <w:t>zapraszan</w:t>
      </w:r>
      <w:r w:rsidR="004C2398" w:rsidRPr="00C868D8">
        <w:t xml:space="preserve">e będę </w:t>
      </w:r>
      <w:r w:rsidR="001C7FC3" w:rsidRPr="00C868D8">
        <w:t>osoby reprezentujące partnerów społeczno-gospodarczych, w tym reprezentację społ</w:t>
      </w:r>
      <w:r w:rsidR="00CD2B84">
        <w:t>e</w:t>
      </w:r>
      <w:r w:rsidR="001C7FC3" w:rsidRPr="00C868D8">
        <w:t xml:space="preserve">czeństwa obywatelskiego. Ich uprawnieniem będzie opiniowanie decyzji Rady Partnerstwa. </w:t>
      </w:r>
    </w:p>
    <w:p w14:paraId="4E6ED163" w14:textId="0710A0A2" w:rsidR="001C7FC3" w:rsidRPr="00C868D8" w:rsidRDefault="001C7FC3" w:rsidP="00C868D8">
      <w:pPr>
        <w:pStyle w:val="Akapitzlist"/>
      </w:pPr>
      <w:r w:rsidRPr="00C868D8">
        <w:t xml:space="preserve">W skład Grupy Roboczej lub grup projektowych wejdzie co najmniej jedna osoba reprezentująca otoczenie społeczno-gospodarcze, społeczeństwo obywatelskie lub podmioty </w:t>
      </w:r>
      <w:r w:rsidR="004C2398" w:rsidRPr="00C868D8">
        <w:t>działające</w:t>
      </w:r>
      <w:r w:rsidRPr="00C868D8">
        <w:t xml:space="preserve"> na rzecz ochrony środowiska. Wybór tych osób powinien uwzględniać zakres rzeczowy i terytorialny wdrażanych celów i realizowanych projektów.</w:t>
      </w:r>
    </w:p>
    <w:p w14:paraId="2D1AE33D" w14:textId="1000E626" w:rsidR="004C2398" w:rsidRPr="00C868D8" w:rsidRDefault="004C2398" w:rsidP="00C868D8">
      <w:pPr>
        <w:pStyle w:val="Akapitzlist"/>
      </w:pPr>
      <w:r w:rsidRPr="00C868D8">
        <w:t>W skład Grupy Roboczej lub grup projektowych wejdzie co najmniej jedna osoba reprezentująca otoczenie społeczno-gospodarcze, społeczeństwo obywatelskie lub podmioty działające na rzecz dostępności. Wybór tych osób powinien uwzględniać zakres rzeczowy i terytorialny wdrażanych celów i</w:t>
      </w:r>
      <w:r w:rsidR="004D7F57">
        <w:t> </w:t>
      </w:r>
      <w:r w:rsidRPr="00C868D8">
        <w:t>realizowanych projektów.</w:t>
      </w:r>
    </w:p>
    <w:p w14:paraId="0C63AF64" w14:textId="69D34D7A" w:rsidR="001C7FC3" w:rsidRPr="00C868D8" w:rsidRDefault="001C7FC3" w:rsidP="00C868D8">
      <w:pPr>
        <w:pStyle w:val="Akapitzlist"/>
      </w:pPr>
      <w:r w:rsidRPr="00C868D8">
        <w:lastRenderedPageBreak/>
        <w:t>Konsultacje działań i projektów realizowanych na etapie wdrażania strategii będą realizowane z wykorzystaniem funkcjonujących mechanizmów partycypacji</w:t>
      </w:r>
      <w:r w:rsidR="00E17D2F" w:rsidRPr="00C868D8">
        <w:t>.</w:t>
      </w:r>
    </w:p>
    <w:p w14:paraId="674C3C6F" w14:textId="23140D2F" w:rsidR="001C7FC3" w:rsidRDefault="001C7FC3" w:rsidP="00C868D8">
      <w:pPr>
        <w:pStyle w:val="Akapitzlist"/>
        <w:rPr>
          <w:noProof w:val="0"/>
        </w:rPr>
      </w:pPr>
      <w:r w:rsidRPr="00C868D8">
        <w:t xml:space="preserve">W zależności od potrzeb, władze gmin lub Rada Partnerstwa mogą zdecydować o wprowadzeniu kolejnych mechanizmów partycypacji </w:t>
      </w:r>
      <w:r w:rsidR="00E17D2F" w:rsidRPr="00C868D8">
        <w:t>społeczeństwa</w:t>
      </w:r>
      <w:r w:rsidRPr="00C868D8">
        <w:t>, dostosowując mechanizm</w:t>
      </w:r>
      <w:r w:rsidRPr="6B530D47">
        <w:rPr>
          <w:noProof w:val="0"/>
        </w:rPr>
        <w:t xml:space="preserve">y do rodzaju realizowanych działań oraz lokalnej specyfiki. </w:t>
      </w:r>
    </w:p>
    <w:p w14:paraId="0386A272" w14:textId="15EDC6F3" w:rsidR="0039716E" w:rsidRPr="00C7486A" w:rsidRDefault="0039716E" w:rsidP="00C7486A">
      <w:pPr>
        <w:pStyle w:val="Nagwek3"/>
      </w:pPr>
      <w:r>
        <w:t>Wytyczne do sporządzania dokumentów wykonawczych</w:t>
      </w:r>
    </w:p>
    <w:p w14:paraId="6705E020" w14:textId="4A6A3AC6" w:rsidR="0039716E" w:rsidRPr="00BA664D" w:rsidRDefault="0039716E" w:rsidP="00DF6C79">
      <w:pPr>
        <w:rPr>
          <w:rFonts w:ascii="Segoe UI" w:hAnsi="Segoe UI" w:cs="Segoe UI"/>
          <w:sz w:val="18"/>
          <w:szCs w:val="18"/>
          <w:lang w:eastAsia="pl-PL"/>
        </w:rPr>
      </w:pPr>
      <w:r w:rsidRPr="26850EC0">
        <w:rPr>
          <w:lang w:eastAsia="pl-PL"/>
        </w:rPr>
        <w:t>Strategia</w:t>
      </w:r>
      <w:r w:rsidR="40B275AA" w:rsidRPr="26850EC0">
        <w:rPr>
          <w:lang w:eastAsia="pl-PL"/>
        </w:rPr>
        <w:t xml:space="preserve"> rozwoju</w:t>
      </w:r>
      <w:r w:rsidRPr="26850EC0">
        <w:rPr>
          <w:lang w:eastAsia="pl-PL"/>
        </w:rPr>
        <w:t xml:space="preserve"> ponadlokaln</w:t>
      </w:r>
      <w:r w:rsidR="7063B3A5" w:rsidRPr="26850EC0">
        <w:rPr>
          <w:lang w:eastAsia="pl-PL"/>
        </w:rPr>
        <w:t>ego</w:t>
      </w:r>
      <w:r w:rsidRPr="26850EC0">
        <w:rPr>
          <w:lang w:eastAsia="pl-PL"/>
        </w:rPr>
        <w:t xml:space="preserve"> stanowi podstawę </w:t>
      </w:r>
      <w:r w:rsidRPr="00BA664D">
        <w:rPr>
          <w:lang w:eastAsia="pl-PL"/>
        </w:rPr>
        <w:t>zintegrowanego systemu programowania rozwoju Partnerstwa, na który składają się:  </w:t>
      </w:r>
    </w:p>
    <w:p w14:paraId="67741054" w14:textId="77777777" w:rsidR="0039716E" w:rsidRPr="00BA664D" w:rsidRDefault="0039716E" w:rsidP="00FE113A">
      <w:pPr>
        <w:pStyle w:val="Akapitzlist"/>
        <w:numPr>
          <w:ilvl w:val="0"/>
          <w:numId w:val="14"/>
        </w:numPr>
        <w:rPr>
          <w:lang w:eastAsia="pl-PL"/>
        </w:rPr>
      </w:pPr>
      <w:r w:rsidRPr="00BA664D">
        <w:rPr>
          <w:lang w:eastAsia="pl-PL"/>
        </w:rPr>
        <w:t>strategie i polityki (tj. dokumenty strategiczne o charakterze kierunkowo-planistycznym), tj.:  </w:t>
      </w:r>
    </w:p>
    <w:p w14:paraId="6AA34526" w14:textId="77777777" w:rsidR="0039716E" w:rsidRPr="00BA664D" w:rsidRDefault="0039716E" w:rsidP="00FE113A">
      <w:pPr>
        <w:pStyle w:val="Akapitzlist"/>
        <w:numPr>
          <w:ilvl w:val="1"/>
          <w:numId w:val="14"/>
        </w:numPr>
        <w:rPr>
          <w:lang w:eastAsia="pl-PL"/>
        </w:rPr>
      </w:pPr>
      <w:r w:rsidRPr="00BA664D">
        <w:rPr>
          <w:lang w:eastAsia="pl-PL"/>
        </w:rPr>
        <w:t>strategie rozwoju poszczególnych gmin wchodzących w skład Partnerstwa, </w:t>
      </w:r>
    </w:p>
    <w:p w14:paraId="14A0AC75" w14:textId="77777777" w:rsidR="0039716E" w:rsidRPr="00BA664D" w:rsidRDefault="0039716E" w:rsidP="00FE113A">
      <w:pPr>
        <w:pStyle w:val="Akapitzlist"/>
        <w:numPr>
          <w:ilvl w:val="1"/>
          <w:numId w:val="14"/>
        </w:numPr>
        <w:rPr>
          <w:lang w:eastAsia="pl-PL"/>
        </w:rPr>
      </w:pPr>
      <w:r w:rsidRPr="00BA664D">
        <w:rPr>
          <w:lang w:eastAsia="pl-PL"/>
        </w:rPr>
        <w:t xml:space="preserve">strategie branżowe lub polityki Partnerstwa (strategie </w:t>
      </w:r>
      <w:r w:rsidRPr="00BA664D">
        <w:rPr>
          <w:shd w:val="clear" w:color="auto" w:fill="FFFFFF"/>
          <w:lang w:eastAsia="pl-PL"/>
        </w:rPr>
        <w:t xml:space="preserve">całego Partnerstwa sporządzane dla określonych obszarów tematycznych albo </w:t>
      </w:r>
      <w:r w:rsidRPr="00BA664D">
        <w:rPr>
          <w:lang w:eastAsia="pl-PL"/>
        </w:rPr>
        <w:t>dokumenty deklarujące zasady i wartości lub wyrażające sposób myślenia Partnerstwa o danej dziedzinie), </w:t>
      </w:r>
    </w:p>
    <w:p w14:paraId="7304BC53" w14:textId="77777777" w:rsidR="0039716E" w:rsidRPr="00BA664D" w:rsidRDefault="0039716E" w:rsidP="00FE113A">
      <w:pPr>
        <w:pStyle w:val="Akapitzlist"/>
        <w:numPr>
          <w:ilvl w:val="1"/>
          <w:numId w:val="14"/>
        </w:numPr>
        <w:rPr>
          <w:lang w:eastAsia="pl-PL"/>
        </w:rPr>
      </w:pPr>
      <w:r w:rsidRPr="00BA664D">
        <w:rPr>
          <w:lang w:eastAsia="pl-PL"/>
        </w:rPr>
        <w:t xml:space="preserve">strategie branżowe lub polityki gmin wchodzących w skład Partnerstwa (strategie </w:t>
      </w:r>
      <w:r w:rsidRPr="00BA664D">
        <w:rPr>
          <w:shd w:val="clear" w:color="auto" w:fill="FFFFFF"/>
          <w:lang w:eastAsia="pl-PL"/>
        </w:rPr>
        <w:t xml:space="preserve">poszczególnych JST wchodzących w skład Partnerstwa sporządzane dla określonych obszarów tematycznych albo </w:t>
      </w:r>
      <w:r w:rsidRPr="00BA664D">
        <w:rPr>
          <w:lang w:eastAsia="pl-PL"/>
        </w:rPr>
        <w:t>dokumenty deklarujące zasady i wartości lub wyrażające sposób myślenia JST o danej dziedzinie),  </w:t>
      </w:r>
    </w:p>
    <w:p w14:paraId="17B9A25B" w14:textId="77777777" w:rsidR="0039716E" w:rsidRPr="00BA664D" w:rsidRDefault="0039716E" w:rsidP="00FE113A">
      <w:pPr>
        <w:pStyle w:val="Akapitzlist"/>
        <w:numPr>
          <w:ilvl w:val="0"/>
          <w:numId w:val="14"/>
        </w:numPr>
        <w:rPr>
          <w:lang w:eastAsia="pl-PL"/>
        </w:rPr>
      </w:pPr>
      <w:r w:rsidRPr="00BA664D">
        <w:rPr>
          <w:lang w:eastAsia="pl-PL"/>
        </w:rPr>
        <w:t>dokumenty wykonawcze (o charakterze wdrożeniowo-operacyjnym), tj: </w:t>
      </w:r>
    </w:p>
    <w:p w14:paraId="47964D9B" w14:textId="77777777" w:rsidR="0039716E" w:rsidRPr="0039716E" w:rsidRDefault="0039716E" w:rsidP="00FE113A">
      <w:pPr>
        <w:pStyle w:val="Akapitzlist"/>
        <w:numPr>
          <w:ilvl w:val="1"/>
          <w:numId w:val="14"/>
        </w:numPr>
        <w:rPr>
          <w:lang w:eastAsia="pl-PL"/>
        </w:rPr>
      </w:pPr>
      <w:r w:rsidRPr="00BA664D">
        <w:rPr>
          <w:lang w:eastAsia="pl-PL"/>
        </w:rPr>
        <w:t>programy rozwoju dla strategii rozwoju gmin lub strategii rozwoju ponadlokalnego – dokumenty konkretyzujące (</w:t>
      </w:r>
      <w:r w:rsidRPr="0039716E">
        <w:rPr>
          <w:lang w:eastAsia="pl-PL"/>
        </w:rPr>
        <w:t>uszczegóławiające) realizację poszczególnych celów strategicznych zawartych w strategiach rozwoju.  </w:t>
      </w:r>
    </w:p>
    <w:p w14:paraId="6C2C1743" w14:textId="77777777" w:rsidR="0039716E" w:rsidRPr="00DF6C79" w:rsidRDefault="0039716E" w:rsidP="00FE113A">
      <w:pPr>
        <w:pStyle w:val="Akapitzlist"/>
        <w:numPr>
          <w:ilvl w:val="1"/>
          <w:numId w:val="14"/>
        </w:numPr>
        <w:rPr>
          <w:rFonts w:ascii="Segoe UI" w:hAnsi="Segoe UI" w:cs="Segoe UI"/>
          <w:sz w:val="18"/>
          <w:szCs w:val="18"/>
          <w:lang w:eastAsia="pl-PL"/>
        </w:rPr>
      </w:pPr>
      <w:r w:rsidRPr="0039716E">
        <w:rPr>
          <w:lang w:eastAsia="pl-PL"/>
        </w:rPr>
        <w:t>Zakres tematyczny programów wynika bezpośrednio ze strategii rozwoju gmin lub strategii rozwoju ponadlokalnego. </w:t>
      </w:r>
    </w:p>
    <w:p w14:paraId="72854B04" w14:textId="39E9D0BD" w:rsidR="0039716E" w:rsidRPr="0039716E" w:rsidRDefault="0039716E" w:rsidP="00FE113A">
      <w:pPr>
        <w:pStyle w:val="Akapitzlist"/>
        <w:numPr>
          <w:ilvl w:val="1"/>
          <w:numId w:val="14"/>
        </w:numPr>
        <w:rPr>
          <w:lang w:eastAsia="pl-PL"/>
        </w:rPr>
      </w:pPr>
      <w:r w:rsidRPr="00C868D8">
        <w:rPr>
          <w:lang w:eastAsia="pl-PL"/>
        </w:rPr>
        <w:t>inne dokumenty wykonawcze dla strategii rozwoju gmin lub strategii rozwoju ponadlokalnego (w tym plany i programy inne niż programy rozwoju) –</w:t>
      </w:r>
      <w:r w:rsidRPr="0039716E">
        <w:rPr>
          <w:lang w:eastAsia="pl-PL"/>
        </w:rPr>
        <w:t xml:space="preserve"> dokumenty dotyczące realizacji innych obowiązkowych zadań samorządu lokalnego (lub ponadlokalnego) wykraczających poza cele określone w strategiach rozwoju.  </w:t>
      </w:r>
    </w:p>
    <w:p w14:paraId="7E9BC505" w14:textId="77777777" w:rsidR="0039716E" w:rsidRPr="0039716E" w:rsidRDefault="0039716E" w:rsidP="00DF6C79">
      <w:pPr>
        <w:rPr>
          <w:rFonts w:ascii="Segoe UI" w:hAnsi="Segoe UI" w:cs="Segoe UI"/>
          <w:sz w:val="18"/>
          <w:szCs w:val="18"/>
          <w:lang w:eastAsia="pl-PL"/>
        </w:rPr>
      </w:pPr>
      <w:r w:rsidRPr="0039716E">
        <w:rPr>
          <w:lang w:eastAsia="pl-PL"/>
        </w:rPr>
        <w:t>Obowiązek sporządzenia ww. dokumentów wynika z przepisów prawa lub innych zewnętrznych regulacji. </w:t>
      </w:r>
    </w:p>
    <w:p w14:paraId="2E8AD502" w14:textId="71ECDC15" w:rsidR="00371B5E" w:rsidRDefault="00371B5E" w:rsidP="00FA41A6">
      <w:pPr>
        <w:pStyle w:val="Legenda"/>
      </w:pPr>
      <w:bookmarkStart w:id="102" w:name="_Toc132493778"/>
      <w:r w:rsidRPr="00E65561">
        <w:lastRenderedPageBreak/>
        <w:t xml:space="preserve">Ryc.  </w:t>
      </w:r>
      <w:r w:rsidRPr="00E65561">
        <w:fldChar w:fldCharType="begin"/>
      </w:r>
      <w:r w:rsidRPr="00E65561">
        <w:instrText xml:space="preserve"> SEQ Ryc._ \* ARABIC </w:instrText>
      </w:r>
      <w:r w:rsidRPr="00E65561">
        <w:fldChar w:fldCharType="separate"/>
      </w:r>
      <w:r w:rsidR="0026146B">
        <w:t>1</w:t>
      </w:r>
      <w:r w:rsidRPr="00E65561">
        <w:fldChar w:fldCharType="end"/>
      </w:r>
      <w:r w:rsidRPr="00E65561">
        <w:t>.</w:t>
      </w:r>
      <w:r w:rsidRPr="00E65561">
        <w:tab/>
        <w:t>Zintegrowany system programowania rozwoju Partnerstwa</w:t>
      </w:r>
      <w:bookmarkEnd w:id="102"/>
    </w:p>
    <w:p w14:paraId="71C6BD26" w14:textId="77777777" w:rsidR="00C868D8" w:rsidRDefault="00D02476" w:rsidP="00C868D8">
      <w:pPr>
        <w:pStyle w:val="Elementgraficzny"/>
      </w:pPr>
      <w:r>
        <w:rPr>
          <w:lang w:eastAsia="pl-PL"/>
        </w:rPr>
        <w:drawing>
          <wp:inline distT="0" distB="0" distL="0" distR="0" wp14:anchorId="6F52636C" wp14:editId="21ED7EC2">
            <wp:extent cx="5747984" cy="2562225"/>
            <wp:effectExtent l="0" t="0" r="5715"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pic:cNvPicPr/>
                  </pic:nvPicPr>
                  <pic:blipFill rotWithShape="1">
                    <a:blip r:embed="rId79" cstate="print">
                      <a:extLst>
                        <a:ext uri="{28A0092B-C50C-407E-A947-70E740481C1C}">
                          <a14:useLocalDpi xmlns:a14="http://schemas.microsoft.com/office/drawing/2010/main" val="0"/>
                        </a:ext>
                      </a:extLst>
                    </a:blip>
                    <a:srcRect b="4248"/>
                    <a:stretch/>
                  </pic:blipFill>
                  <pic:spPr bwMode="auto">
                    <a:xfrm>
                      <a:off x="0" y="0"/>
                      <a:ext cx="5748540" cy="2562473"/>
                    </a:xfrm>
                    <a:prstGeom prst="rect">
                      <a:avLst/>
                    </a:prstGeom>
                    <a:ln>
                      <a:noFill/>
                    </a:ln>
                    <a:extLst>
                      <a:ext uri="{53640926-AAD7-44D8-BBD7-CCE9431645EC}">
                        <a14:shadowObscured xmlns:a14="http://schemas.microsoft.com/office/drawing/2010/main"/>
                      </a:ext>
                    </a:extLst>
                  </pic:spPr>
                </pic:pic>
              </a:graphicData>
            </a:graphic>
          </wp:inline>
        </w:drawing>
      </w:r>
    </w:p>
    <w:p w14:paraId="1122EB85" w14:textId="231B844D" w:rsidR="0039716E" w:rsidRPr="001B5E3B" w:rsidRDefault="00C868D8" w:rsidP="00C868D8">
      <w:pPr>
        <w:pStyle w:val="Tekstprzypisudolnego"/>
        <w:rPr>
          <w:lang w:eastAsia="pl-PL"/>
        </w:rPr>
      </w:pPr>
      <w:r>
        <w:t xml:space="preserve">Źródło: </w:t>
      </w:r>
      <w:r w:rsidR="00242A7F">
        <w:rPr>
          <w:lang w:eastAsia="pl-PL"/>
        </w:rPr>
        <w:t>Opracowanie własne</w:t>
      </w:r>
    </w:p>
    <w:p w14:paraId="03B21746" w14:textId="0D8A08DD" w:rsidR="0039716E" w:rsidRPr="004742C6" w:rsidRDefault="0039716E" w:rsidP="00F05C98">
      <w:pPr>
        <w:rPr>
          <w:rFonts w:ascii="Segoe UI" w:hAnsi="Segoe UI" w:cs="Segoe UI"/>
          <w:sz w:val="18"/>
          <w:szCs w:val="18"/>
          <w:lang w:eastAsia="pl-PL"/>
        </w:rPr>
      </w:pPr>
      <w:r w:rsidRPr="0039716E">
        <w:rPr>
          <w:lang w:eastAsia="pl-PL"/>
        </w:rPr>
        <w:t xml:space="preserve">Dokumenty o charakterze </w:t>
      </w:r>
      <w:r w:rsidRPr="004742C6">
        <w:rPr>
          <w:lang w:eastAsia="pl-PL"/>
        </w:rPr>
        <w:t xml:space="preserve">strategicznym będą kierunkowo spójne ze strategią rozwoju ponadlokalnego Partnerstwa (także w zakresie modelu struktury funkcjonalno-przestrzennej oraz ustaleń i rekomendacji </w:t>
      </w:r>
      <w:r w:rsidRPr="004742C6">
        <w:rPr>
          <w:shd w:val="clear" w:color="auto" w:fill="FFFFFF"/>
          <w:lang w:eastAsia="pl-PL"/>
        </w:rPr>
        <w:t>dotyczących kształtowania i</w:t>
      </w:r>
      <w:r w:rsidR="004D7F57">
        <w:rPr>
          <w:shd w:val="clear" w:color="auto" w:fill="FFFFFF"/>
          <w:lang w:eastAsia="pl-PL"/>
        </w:rPr>
        <w:t> </w:t>
      </w:r>
      <w:r w:rsidRPr="004742C6">
        <w:rPr>
          <w:shd w:val="clear" w:color="auto" w:fill="FFFFFF"/>
          <w:lang w:eastAsia="pl-PL"/>
        </w:rPr>
        <w:t>prowadzenia polityki przestrzennej</w:t>
      </w:r>
      <w:r w:rsidRPr="004742C6">
        <w:rPr>
          <w:lang w:eastAsia="pl-PL"/>
        </w:rPr>
        <w:t>). </w:t>
      </w:r>
    </w:p>
    <w:p w14:paraId="6233969E" w14:textId="1A6A2B0A" w:rsidR="0039716E" w:rsidRPr="004742C6" w:rsidRDefault="0039716E" w:rsidP="00F05C98">
      <w:pPr>
        <w:rPr>
          <w:rFonts w:ascii="Segoe UI" w:hAnsi="Segoe UI" w:cs="Segoe UI"/>
          <w:sz w:val="18"/>
          <w:szCs w:val="18"/>
          <w:lang w:eastAsia="pl-PL"/>
        </w:rPr>
      </w:pPr>
      <w:r w:rsidRPr="004742C6">
        <w:rPr>
          <w:lang w:eastAsia="pl-PL"/>
        </w:rPr>
        <w:t>Wytyczne do sporządzania dokumentów wykonawczych do strategii rozwoju gmin wchodzących w skład Partnerstwa są lub zostaną określone w strategiach rozwoju tych gmin. </w:t>
      </w:r>
    </w:p>
    <w:p w14:paraId="70262275" w14:textId="62E2714C" w:rsidR="0039716E" w:rsidRPr="004742C6" w:rsidRDefault="0039716E" w:rsidP="00F05C98">
      <w:pPr>
        <w:rPr>
          <w:rFonts w:ascii="Segoe UI" w:hAnsi="Segoe UI" w:cs="Segoe UI"/>
          <w:sz w:val="18"/>
          <w:szCs w:val="18"/>
          <w:lang w:eastAsia="pl-PL"/>
        </w:rPr>
      </w:pPr>
      <w:r w:rsidRPr="004742C6">
        <w:rPr>
          <w:lang w:eastAsia="pl-PL"/>
        </w:rPr>
        <w:t>Dokumenty wykonawcze do strategii rozwoju ponadlokalnego będą sporządzane w</w:t>
      </w:r>
      <w:r w:rsidR="006C22FA" w:rsidRPr="004742C6">
        <w:rPr>
          <w:lang w:eastAsia="pl-PL"/>
        </w:rPr>
        <w:t>edłu</w:t>
      </w:r>
      <w:r w:rsidRPr="004742C6">
        <w:rPr>
          <w:lang w:eastAsia="pl-PL"/>
        </w:rPr>
        <w:t xml:space="preserve">g </w:t>
      </w:r>
      <w:r w:rsidR="006C22FA" w:rsidRPr="004742C6">
        <w:rPr>
          <w:lang w:eastAsia="pl-PL"/>
        </w:rPr>
        <w:t>następujących</w:t>
      </w:r>
      <w:r w:rsidRPr="004742C6">
        <w:rPr>
          <w:lang w:eastAsia="pl-PL"/>
        </w:rPr>
        <w:t xml:space="preserve"> zasad: </w:t>
      </w:r>
    </w:p>
    <w:p w14:paraId="0204D466" w14:textId="7024838A" w:rsidR="0039716E" w:rsidRPr="004742C6" w:rsidRDefault="0039716E" w:rsidP="00FE113A">
      <w:pPr>
        <w:pStyle w:val="Akapitzlist"/>
        <w:numPr>
          <w:ilvl w:val="0"/>
          <w:numId w:val="15"/>
        </w:numPr>
        <w:rPr>
          <w:lang w:eastAsia="pl-PL"/>
        </w:rPr>
      </w:pPr>
      <w:r w:rsidRPr="004742C6">
        <w:rPr>
          <w:lang w:eastAsia="pl-PL"/>
        </w:rPr>
        <w:t>programy rozwoju Partnerstwa:  </w:t>
      </w:r>
    </w:p>
    <w:p w14:paraId="0E550421" w14:textId="77777777" w:rsidR="0039716E" w:rsidRPr="0039716E" w:rsidRDefault="0039716E" w:rsidP="00FE113A">
      <w:pPr>
        <w:pStyle w:val="Akapitzlist"/>
        <w:numPr>
          <w:ilvl w:val="0"/>
          <w:numId w:val="16"/>
        </w:numPr>
        <w:rPr>
          <w:lang w:eastAsia="pl-PL"/>
        </w:rPr>
      </w:pPr>
      <w:r w:rsidRPr="0039716E">
        <w:rPr>
          <w:lang w:eastAsia="pl-PL"/>
        </w:rPr>
        <w:t>horyzont czasowy programów nie będzie przekraczał horyzontu czasowego strategii rozwoju ponadlokalnego, </w:t>
      </w:r>
    </w:p>
    <w:p w14:paraId="6E8C2CDF" w14:textId="77777777" w:rsidR="0039716E" w:rsidRPr="0039716E" w:rsidRDefault="0039716E" w:rsidP="00FE113A">
      <w:pPr>
        <w:pStyle w:val="Akapitzlist"/>
        <w:numPr>
          <w:ilvl w:val="0"/>
          <w:numId w:val="16"/>
        </w:numPr>
        <w:rPr>
          <w:lang w:eastAsia="pl-PL"/>
        </w:rPr>
      </w:pPr>
      <w:r w:rsidRPr="0039716E">
        <w:rPr>
          <w:lang w:eastAsia="pl-PL"/>
        </w:rPr>
        <w:t>będą uszczegóławiać (konkretyzować) realizację poszczególnych celów strategicznych określonych w strategiach rozwoju, </w:t>
      </w:r>
    </w:p>
    <w:p w14:paraId="12A2516A" w14:textId="77777777" w:rsidR="0039716E" w:rsidRPr="0039716E" w:rsidRDefault="0039716E" w:rsidP="00FE113A">
      <w:pPr>
        <w:pStyle w:val="Akapitzlist"/>
        <w:numPr>
          <w:ilvl w:val="0"/>
          <w:numId w:val="16"/>
        </w:numPr>
        <w:rPr>
          <w:lang w:eastAsia="pl-PL"/>
        </w:rPr>
      </w:pPr>
      <w:r w:rsidRPr="0039716E">
        <w:rPr>
          <w:lang w:eastAsia="pl-PL"/>
        </w:rPr>
        <w:t xml:space="preserve">będą </w:t>
      </w:r>
      <w:r w:rsidRPr="00FC10F9">
        <w:rPr>
          <w:color w:val="212529"/>
          <w:shd w:val="clear" w:color="auto" w:fill="FFFFFF"/>
          <w:lang w:eastAsia="pl-PL"/>
        </w:rPr>
        <w:t>określać działania przewidziane do realizacji zgodnie z ustalonym systemem realizacji programu i planem finansowym, stanowiącymi element programu.</w:t>
      </w:r>
      <w:r w:rsidRPr="00FC10F9">
        <w:rPr>
          <w:color w:val="212529"/>
          <w:lang w:eastAsia="pl-PL"/>
        </w:rPr>
        <w:t> </w:t>
      </w:r>
    </w:p>
    <w:p w14:paraId="781A0048" w14:textId="0CB01BF1" w:rsidR="0039716E" w:rsidRPr="004742C6" w:rsidRDefault="0039716E" w:rsidP="00FE113A">
      <w:pPr>
        <w:pStyle w:val="Akapitzlist"/>
        <w:numPr>
          <w:ilvl w:val="0"/>
          <w:numId w:val="15"/>
        </w:numPr>
        <w:rPr>
          <w:lang w:eastAsia="pl-PL"/>
        </w:rPr>
      </w:pPr>
      <w:r w:rsidRPr="004742C6">
        <w:rPr>
          <w:lang w:eastAsia="pl-PL"/>
        </w:rPr>
        <w:t>inne dokumenty wykonawcze Partnerstwa lub inne dokumenty wykonawcze poszczególnych gmin (w sytuacji, gdy gminy te nie posiadają własnych strategii rozwoju):  </w:t>
      </w:r>
    </w:p>
    <w:p w14:paraId="1889D3E1" w14:textId="77777777" w:rsidR="0039716E" w:rsidRPr="0039716E" w:rsidRDefault="0039716E" w:rsidP="00FE113A">
      <w:pPr>
        <w:pStyle w:val="Akapitzlist"/>
        <w:numPr>
          <w:ilvl w:val="0"/>
          <w:numId w:val="17"/>
        </w:numPr>
        <w:rPr>
          <w:lang w:eastAsia="pl-PL"/>
        </w:rPr>
      </w:pPr>
      <w:r w:rsidRPr="0039716E">
        <w:rPr>
          <w:lang w:eastAsia="pl-PL"/>
        </w:rPr>
        <w:t>horyzont czasowy dokumentów nie będzie przekraczał horyzontu czasowego strategii rozwoju ponadlokalnego, </w:t>
      </w:r>
    </w:p>
    <w:p w14:paraId="7A920CD1" w14:textId="1ADA2215" w:rsidR="0039716E" w:rsidRPr="0039716E" w:rsidRDefault="0039716E" w:rsidP="00FE113A">
      <w:pPr>
        <w:pStyle w:val="Akapitzlist"/>
        <w:numPr>
          <w:ilvl w:val="0"/>
          <w:numId w:val="17"/>
        </w:numPr>
        <w:rPr>
          <w:lang w:eastAsia="pl-PL"/>
        </w:rPr>
      </w:pPr>
      <w:r w:rsidRPr="0039716E">
        <w:rPr>
          <w:lang w:eastAsia="pl-PL"/>
        </w:rPr>
        <w:lastRenderedPageBreak/>
        <w:t>zostanie zachowana zgodność z przepisami regulującymi obowiązek ich opracowania (w aspekcie formalno-prawnym i merytorycznym), </w:t>
      </w:r>
    </w:p>
    <w:p w14:paraId="5002A2F7" w14:textId="0415EF62" w:rsidR="0039716E" w:rsidRPr="0039716E" w:rsidRDefault="0039716E" w:rsidP="00FE113A">
      <w:pPr>
        <w:pStyle w:val="Akapitzlist"/>
        <w:numPr>
          <w:ilvl w:val="0"/>
          <w:numId w:val="17"/>
        </w:numPr>
        <w:rPr>
          <w:lang w:eastAsia="pl-PL"/>
        </w:rPr>
      </w:pPr>
      <w:r w:rsidRPr="0039716E">
        <w:rPr>
          <w:lang w:eastAsia="pl-PL"/>
        </w:rPr>
        <w:t>zakres tematyczny nie będzie sprzeczny z celami strategicznymi określonymi w dokumentach strategicznych Partnerstwa.</w:t>
      </w:r>
      <w:r w:rsidRPr="00113B73">
        <w:rPr>
          <w:lang w:eastAsia="pl-PL"/>
        </w:rPr>
        <w:t>  </w:t>
      </w:r>
    </w:p>
    <w:p w14:paraId="1032AD15" w14:textId="428331DA" w:rsidR="0039716E" w:rsidRPr="0039716E" w:rsidRDefault="0039716E" w:rsidP="00F05C98">
      <w:pPr>
        <w:rPr>
          <w:rFonts w:ascii="Segoe UI" w:hAnsi="Segoe UI" w:cs="Segoe UI"/>
          <w:sz w:val="18"/>
          <w:szCs w:val="18"/>
          <w:lang w:eastAsia="pl-PL"/>
        </w:rPr>
      </w:pPr>
      <w:r w:rsidRPr="0039716E">
        <w:rPr>
          <w:lang w:eastAsia="pl-PL"/>
        </w:rPr>
        <w:t>Zachowanie zasad tworzenia dokumentów wykonawczych, tworzących wraz z</w:t>
      </w:r>
      <w:r w:rsidR="009A16F7">
        <w:rPr>
          <w:lang w:eastAsia="pl-PL"/>
        </w:rPr>
        <w:t> </w:t>
      </w:r>
      <w:r w:rsidRPr="0039716E">
        <w:rPr>
          <w:lang w:eastAsia="pl-PL"/>
        </w:rPr>
        <w:t>dokumentami strategicznymi zintegrowany system programowania rozwoju ma na celu zachowanie spójności systemu a także pośrednio - usprawnienie i ułatwienie Partnerstwu/Związkowi ZIT aplikowania o środki rozwojowe ze wszystkich wymagających podejścia strategicznego źródeł finansowania. </w:t>
      </w:r>
    </w:p>
    <w:p w14:paraId="117F64E0" w14:textId="06F59386" w:rsidR="00476E97" w:rsidRDefault="00476E97" w:rsidP="004A5DD1">
      <w:pPr>
        <w:pStyle w:val="Nagwek3"/>
      </w:pPr>
      <w:r>
        <w:t>Cykl aktualizacji strategii</w:t>
      </w:r>
    </w:p>
    <w:p w14:paraId="04EFCF8C" w14:textId="77777777" w:rsidR="00063758" w:rsidRPr="00401A14" w:rsidRDefault="00063758" w:rsidP="00063758">
      <w:r w:rsidRPr="00401A14">
        <w:t xml:space="preserve">Przewiduje się możliwość zmiany składu Partnerstwa poprzez: </w:t>
      </w:r>
    </w:p>
    <w:p w14:paraId="7EF9EFA5" w14:textId="77777777" w:rsidR="00063758" w:rsidRDefault="00063758" w:rsidP="007F3E9F">
      <w:pPr>
        <w:pStyle w:val="Akapitzlist"/>
        <w:numPr>
          <w:ilvl w:val="0"/>
          <w:numId w:val="45"/>
        </w:numPr>
      </w:pPr>
      <w:r>
        <w:t>przyjęcie lub zmianę osób reprezentujących otoczenie społeczno-gospodarcze – zgodnie z zapisami rozdziału 6.2. Strategii.</w:t>
      </w:r>
    </w:p>
    <w:p w14:paraId="556B7936" w14:textId="27135331" w:rsidR="00063758" w:rsidRPr="00401A14" w:rsidRDefault="00063758" w:rsidP="007F3E9F">
      <w:pPr>
        <w:pStyle w:val="Akapitzlist"/>
        <w:numPr>
          <w:ilvl w:val="0"/>
          <w:numId w:val="45"/>
        </w:numPr>
      </w:pPr>
      <w:r w:rsidRPr="00401A14">
        <w:t xml:space="preserve">rozszerzenie, czyli przystąpienie do Partnerstwa nowego członka. Zainteresowany samorząd </w:t>
      </w:r>
      <w:r>
        <w:t xml:space="preserve">– gmina powiązana funkcjonalnie z </w:t>
      </w:r>
      <w:r w:rsidR="009F3F32">
        <w:t>OSI Ostrołęka</w:t>
      </w:r>
      <w:r>
        <w:t xml:space="preserve"> – </w:t>
      </w:r>
      <w:r w:rsidRPr="00401A14">
        <w:t>składa</w:t>
      </w:r>
      <w:r>
        <w:t xml:space="preserve"> </w:t>
      </w:r>
      <w:r w:rsidRPr="00401A14">
        <w:t>do przewodniczącego Rady Partnerstwa wniosek o włączenie do</w:t>
      </w:r>
      <w:r w:rsidR="004D7F57">
        <w:t> </w:t>
      </w:r>
      <w:r w:rsidRPr="00401A14">
        <w:t>Partnerstwa, Rada Partnerstwa podejmuje decyzję o rozszerzeniu</w:t>
      </w:r>
      <w:r>
        <w:t xml:space="preserve"> Partnerstwa.</w:t>
      </w:r>
    </w:p>
    <w:p w14:paraId="1715F897" w14:textId="77777777" w:rsidR="00063758" w:rsidRPr="00401A14" w:rsidRDefault="00063758" w:rsidP="007F3E9F">
      <w:pPr>
        <w:pStyle w:val="Akapitzlist"/>
        <w:numPr>
          <w:ilvl w:val="0"/>
          <w:numId w:val="45"/>
        </w:numPr>
      </w:pPr>
      <w:r w:rsidRPr="00401A14">
        <w:t xml:space="preserve">rezygnację, członek Partnerstwa składa do przewodniczącego Rady Partnerstwa wniosek o rezygnację z członkostwa, Rada Partnerstwa podejmuje decyzję o zmianie składu Partnerstwa. </w:t>
      </w:r>
    </w:p>
    <w:p w14:paraId="40EE88E1" w14:textId="7D92CD3E" w:rsidR="00063758" w:rsidRPr="00515EB8" w:rsidRDefault="00063758" w:rsidP="007F3E9F">
      <w:pPr>
        <w:pStyle w:val="Akapitzlist"/>
        <w:numPr>
          <w:ilvl w:val="0"/>
          <w:numId w:val="45"/>
        </w:numPr>
        <w:rPr>
          <w:rFonts w:ascii="Calibri" w:hAnsi="Calibri" w:cs="Calibri"/>
          <w:color w:val="000000"/>
          <w:sz w:val="23"/>
          <w:szCs w:val="23"/>
        </w:rPr>
      </w:pPr>
      <w:r w:rsidRPr="00401A14">
        <w:t>usunięcie ze składu Partnerstwa, w sytuacji uporczywego uchylania się od</w:t>
      </w:r>
      <w:r w:rsidR="004D7F57">
        <w:t> </w:t>
      </w:r>
      <w:r w:rsidRPr="00401A14">
        <w:t>obowiązków przez okres minimum jednego roku (brak uczestnictwa w</w:t>
      </w:r>
      <w:r w:rsidR="004D7F57">
        <w:t> </w:t>
      </w:r>
      <w:r w:rsidRPr="00401A14">
        <w:t>posiedzeniach Rady Partnerstwa</w:t>
      </w:r>
      <w:r>
        <w:t xml:space="preserve"> i</w:t>
      </w:r>
      <w:r w:rsidRPr="00401A14">
        <w:t xml:space="preserve"> Grupy Roboczej, </w:t>
      </w:r>
      <w:r>
        <w:t>brak współpracy przy wdrażaniu projektów</w:t>
      </w:r>
      <w:r w:rsidRPr="00401A14">
        <w:t>)</w:t>
      </w:r>
      <w:r w:rsidR="004D7F57">
        <w:t>,</w:t>
      </w:r>
      <w:r w:rsidRPr="00401A14">
        <w:t xml:space="preserve"> Rada Partnerstwa może wezwać samorząd do zaangażowania w działania partnerstwa wyznaczając 3</w:t>
      </w:r>
      <w:r>
        <w:t>-</w:t>
      </w:r>
      <w:r w:rsidRPr="00401A14">
        <w:t>miesięczny termin. W</w:t>
      </w:r>
      <w:r w:rsidR="004D7F57">
        <w:t> </w:t>
      </w:r>
      <w:r w:rsidRPr="00401A14">
        <w:t xml:space="preserve">przypadku braku pozytywnej reakcji Rada </w:t>
      </w:r>
      <w:r>
        <w:t>może podjąć</w:t>
      </w:r>
      <w:r w:rsidRPr="00401A14">
        <w:t xml:space="preserve"> decyzję o</w:t>
      </w:r>
      <w:r w:rsidR="004D7F57">
        <w:t> </w:t>
      </w:r>
      <w:r w:rsidRPr="00401A14">
        <w:t>usunięciu samorządu z Partnerstwa.</w:t>
      </w:r>
    </w:p>
    <w:p w14:paraId="48ABE152" w14:textId="0705283D" w:rsidR="00063758" w:rsidRDefault="00063758" w:rsidP="7142281D">
      <w:pPr>
        <w:rPr>
          <w:rFonts w:ascii="Calibri" w:hAnsi="Calibri" w:cs="Calibri"/>
          <w:color w:val="000000" w:themeColor="text1"/>
        </w:rPr>
      </w:pPr>
      <w:r>
        <w:t xml:space="preserve">Ze względu na uzasadnione potrzeby gmin, pogłębienie współpracy lub zmiany zachodzące w otoczeniu, strategia może podlegać aktualizacji. Aktualność </w:t>
      </w:r>
      <w:r w:rsidRPr="7142281D">
        <w:rPr>
          <w:rFonts w:ascii="Calibri" w:hAnsi="Calibri" w:cs="Calibri"/>
          <w:color w:val="000000" w:themeColor="text1"/>
        </w:rPr>
        <w:t xml:space="preserve">Strategii podlega ocenie Rady Partnerstwa, nie rzadziej niż raz na dwa lata, biorąc pod uwagę rezultaty monitorowania i ewaluacji wdrażania strategii. Decyzję w sprawie aktualizacji strategii podejmuje Rada Partnerstwa. </w:t>
      </w:r>
    </w:p>
    <w:p w14:paraId="0910E73F" w14:textId="206EC202" w:rsidR="00A836A8" w:rsidRDefault="00A836A8" w:rsidP="00A82DB4">
      <w:pPr>
        <w:pStyle w:val="Nagwek2"/>
      </w:pPr>
      <w:bookmarkStart w:id="103" w:name="_Toc166754679"/>
      <w:r>
        <w:lastRenderedPageBreak/>
        <w:t>Monitorowanie i ocena wdrażania</w:t>
      </w:r>
      <w:bookmarkEnd w:id="103"/>
      <w:r>
        <w:t xml:space="preserve"> </w:t>
      </w:r>
    </w:p>
    <w:p w14:paraId="0CD46766" w14:textId="085391E6" w:rsidR="000613C4" w:rsidRPr="00A836A8" w:rsidRDefault="000613C4" w:rsidP="004A5DD1">
      <w:pPr>
        <w:pStyle w:val="Nagwek3"/>
      </w:pPr>
      <w:r>
        <w:t xml:space="preserve">Monitorowanie procesu wdrażania </w:t>
      </w:r>
      <w:r w:rsidR="00A836A8">
        <w:t xml:space="preserve">Strategii </w:t>
      </w:r>
    </w:p>
    <w:p w14:paraId="626C5885" w14:textId="6B4B4675" w:rsidR="00BB74C3" w:rsidRPr="00646142" w:rsidRDefault="00BB74C3" w:rsidP="00BB74C3">
      <w:r w:rsidRPr="7142281D">
        <w:rPr>
          <w:rFonts w:ascii="Calibri" w:eastAsia="Calibri" w:hAnsi="Calibri" w:cs="Calibri"/>
        </w:rPr>
        <w:t>Monitorowanie polega na gromadzeniu i analizie danych opisujących postęp realizacji strategii, w szczególności zrealizowanych działań, ich terminowości i</w:t>
      </w:r>
      <w:r w:rsidR="004D7F57">
        <w:rPr>
          <w:rFonts w:ascii="Calibri" w:eastAsia="Calibri" w:hAnsi="Calibri" w:cs="Calibri"/>
        </w:rPr>
        <w:t> </w:t>
      </w:r>
      <w:r w:rsidRPr="7142281D">
        <w:rPr>
          <w:rFonts w:ascii="Calibri" w:eastAsia="Calibri" w:hAnsi="Calibri" w:cs="Calibri"/>
        </w:rPr>
        <w:t>osiągania wskaźników. W ten sposób możliwy staje się proces weryfikacji wdrażania strategii i dokonywania koniecznych korekt pozwalających na bardziej skuteczne wdrażanie założonych celów – co jest koniecznym elementem cyklu zarządzania strategicznego każdej organizacji. Monitoring Strategii będzie prowadzony zasobami gmin Partnerstwa, szczególnie członkami Grupy Roboczej. Za</w:t>
      </w:r>
      <w:r w:rsidR="004D7F57">
        <w:rPr>
          <w:rFonts w:ascii="Calibri" w:eastAsia="Calibri" w:hAnsi="Calibri" w:cs="Calibri"/>
        </w:rPr>
        <w:t> </w:t>
      </w:r>
      <w:r w:rsidRPr="7142281D">
        <w:rPr>
          <w:rFonts w:ascii="Calibri" w:eastAsia="Calibri" w:hAnsi="Calibri" w:cs="Calibri"/>
        </w:rPr>
        <w:t>jego realizację odpowiada Rada Partnerstwa, sprawująca nadzór nad wdrażaniem Strategii. Informacja o realizacji Strategii powinna znaleźć się w sporządzanych corocznie raportach o stanie gminy samorządów tworzących Partnerstwo</w:t>
      </w:r>
      <w:r w:rsidR="00646142">
        <w:rPr>
          <w:rFonts w:ascii="Calibri" w:eastAsia="Calibri" w:hAnsi="Calibri" w:cs="Calibri"/>
        </w:rPr>
        <w:t>.</w:t>
      </w:r>
    </w:p>
    <w:p w14:paraId="1734E9AA" w14:textId="77777777" w:rsidR="000613C4" w:rsidRDefault="000613C4" w:rsidP="004A5DD1">
      <w:pPr>
        <w:pStyle w:val="Nagwek3"/>
      </w:pPr>
      <w:r>
        <w:t>Ocena (ewaluacja) stopnia osiągnięcia celów strategicznych</w:t>
      </w:r>
    </w:p>
    <w:p w14:paraId="3FA1E5BE" w14:textId="7432707F" w:rsidR="00BB74C3" w:rsidRDefault="00BB74C3" w:rsidP="00D87BD3">
      <w:r w:rsidRPr="7142281D">
        <w:rPr>
          <w:rFonts w:ascii="Calibri" w:eastAsia="Calibri" w:hAnsi="Calibri" w:cs="Calibri"/>
        </w:rPr>
        <w:t>Ewaluacja jest często utożsamiana z monitorowaniem i rzeczywiście posiada wiele podobieństw. Jest jednak czymś więcej, gdyż powinna prowadzić nie tylko do oceny wdrażania strategii, ale także do oceny założonych celów i kierunków działań strategicznych. Powinna jej towarzyszyć refleksja czy obrane w Strategii cele i</w:t>
      </w:r>
      <w:r w:rsidR="004D7F57">
        <w:rPr>
          <w:rFonts w:ascii="Calibri" w:eastAsia="Calibri" w:hAnsi="Calibri" w:cs="Calibri"/>
        </w:rPr>
        <w:t> </w:t>
      </w:r>
      <w:r w:rsidRPr="7142281D">
        <w:rPr>
          <w:rFonts w:ascii="Calibri" w:eastAsia="Calibri" w:hAnsi="Calibri" w:cs="Calibri"/>
        </w:rPr>
        <w:t>kierunki działań są trafne i adekwatne do zmieniających się okoliczności i ewolucji partnerskiej współpracy samorządów. Ustawa o samorządzie gminnym zobowiązuje do przeprowadzenia uprzedniej ewaluacji trafności Strategii (tzw. ewaluacji ex-</w:t>
      </w:r>
      <w:proofErr w:type="spellStart"/>
      <w:r w:rsidRPr="7142281D">
        <w:rPr>
          <w:rFonts w:ascii="Calibri" w:eastAsia="Calibri" w:hAnsi="Calibri" w:cs="Calibri"/>
        </w:rPr>
        <w:t>ante</w:t>
      </w:r>
      <w:proofErr w:type="spellEnd"/>
      <w:r w:rsidRPr="7142281D">
        <w:rPr>
          <w:rFonts w:ascii="Calibri" w:eastAsia="Calibri" w:hAnsi="Calibri" w:cs="Calibri"/>
        </w:rPr>
        <w:t xml:space="preserve">). Zaleca się także dokonanie ewaluacji na zakończenie całego procesu wdrażania strategii (ewaluacja końcowa, ewaluacja ex-post) oraz ewaluacji mniej więcej w połowie okresu realizacji strategii (tzw. ewaluacja </w:t>
      </w:r>
      <w:proofErr w:type="spellStart"/>
      <w:r w:rsidRPr="7142281D">
        <w:rPr>
          <w:rFonts w:ascii="Calibri" w:eastAsia="Calibri" w:hAnsi="Calibri" w:cs="Calibri"/>
        </w:rPr>
        <w:t>mid</w:t>
      </w:r>
      <w:proofErr w:type="spellEnd"/>
      <w:r w:rsidRPr="7142281D">
        <w:rPr>
          <w:rFonts w:ascii="Calibri" w:eastAsia="Calibri" w:hAnsi="Calibri" w:cs="Calibri"/>
        </w:rPr>
        <w:t>-term), najlepiej po 4 – 5 latach od jej uchwalenia. Dobrą praktyką jest prowadzenie ewaluacji z udziałem zewnętrznych ekspertów. Ważną przesłanką monitorowania i ewaluacji wdrażania Strategii Rozwoju Ponadlokalnego jest także korzystanie z instrumentów terytorialnych współfinansowanych ze środków europejskich, adresujących problemy miast i ich obszarów funkcjonalnych zdiagnozowane w procesie zarządzania strategicznego, którego elementem jest niniejsza Strategia.</w:t>
      </w:r>
    </w:p>
    <w:p w14:paraId="3043CFCE" w14:textId="77777777" w:rsidR="000613C4" w:rsidRPr="0022706C" w:rsidRDefault="000613C4" w:rsidP="00A82DB4">
      <w:pPr>
        <w:pStyle w:val="Nagwek1"/>
      </w:pPr>
      <w:bookmarkStart w:id="104" w:name="_Toc166754680"/>
      <w:r>
        <w:lastRenderedPageBreak/>
        <w:t>Opis procesu zaangażowania partnerów społeczno-gospodarczych</w:t>
      </w:r>
      <w:bookmarkEnd w:id="104"/>
      <w:r>
        <w:t xml:space="preserve"> </w:t>
      </w:r>
    </w:p>
    <w:p w14:paraId="5BF36E55" w14:textId="51BE7906" w:rsidR="000613C4" w:rsidRDefault="000613C4" w:rsidP="00A82DB4">
      <w:pPr>
        <w:pStyle w:val="Nagwek2"/>
      </w:pPr>
      <w:bookmarkStart w:id="105" w:name="_Toc166754681"/>
      <w:r>
        <w:t>Partycypacja społeczna na etapie przygotowywania strategii</w:t>
      </w:r>
      <w:bookmarkEnd w:id="105"/>
    </w:p>
    <w:p w14:paraId="4E8A1786" w14:textId="49E1B0EB" w:rsidR="001F49A0" w:rsidRPr="002B1AE4" w:rsidRDefault="008D468A" w:rsidP="00C868D8">
      <w:r w:rsidRPr="002B1AE4">
        <w:t xml:space="preserve">Proces przygotowania Strategii Rozwoju Ponadlokalnego odbywał się </w:t>
      </w:r>
      <w:r w:rsidR="00E35A26" w:rsidRPr="002B1AE4">
        <w:t xml:space="preserve">w podejściu ekspercko-partycypacyjnym. </w:t>
      </w:r>
    </w:p>
    <w:p w14:paraId="2B6D30BD" w14:textId="23CB5561" w:rsidR="00011952" w:rsidRPr="002B1AE4" w:rsidRDefault="00011952" w:rsidP="00C868D8">
      <w:r w:rsidRPr="002B1AE4">
        <w:t xml:space="preserve">Uspołecznienie procesu przygotowania strategii oznacza włączenie w ten proces szerszego grona interesariuszy, a nie wyłącznie włodarzy i urzędników. </w:t>
      </w:r>
      <w:r w:rsidR="005D2959" w:rsidRPr="002B1AE4">
        <w:t>P</w:t>
      </w:r>
      <w:r w:rsidRPr="002B1AE4">
        <w:t xml:space="preserve">roces </w:t>
      </w:r>
      <w:r w:rsidR="005D2959" w:rsidRPr="002B1AE4">
        <w:t xml:space="preserve">ten </w:t>
      </w:r>
      <w:r w:rsidRPr="002B1AE4">
        <w:t>wymaga uwzględnienia różnorodnych perspektyw, co pozwala na lepsze zrozumienie potrzeb i oczekiwań społeczeństwa.</w:t>
      </w:r>
      <w:r w:rsidR="005D2959" w:rsidRPr="002B1AE4">
        <w:t xml:space="preserve"> </w:t>
      </w:r>
      <w:r w:rsidRPr="002B1AE4">
        <w:t>Włączenie obywateli i organizacji pozarządowych w proces tworzenia strategii prowadzi do większej przejrzystości i</w:t>
      </w:r>
      <w:r w:rsidR="004D7F57">
        <w:t> </w:t>
      </w:r>
      <w:r w:rsidRPr="002B1AE4">
        <w:t xml:space="preserve">legitymizacji działań podejmowanych </w:t>
      </w:r>
      <w:r w:rsidR="005D2959" w:rsidRPr="002B1AE4">
        <w:t>przez samorządy biorące udział w</w:t>
      </w:r>
      <w:r w:rsidR="004D7F57">
        <w:t> </w:t>
      </w:r>
      <w:r w:rsidR="005D2959" w:rsidRPr="002B1AE4">
        <w:t xml:space="preserve">przygotowaniach dokumentu. </w:t>
      </w:r>
      <w:r w:rsidRPr="002B1AE4">
        <w:t>Uspołecznienie procesu strategii umożliwia zaangażowanie w proces decyzyjny ludzi z różnych środowisk i z różnych obszarów działalności.</w:t>
      </w:r>
      <w:r w:rsidR="005D2959" w:rsidRPr="002B1AE4">
        <w:t xml:space="preserve"> </w:t>
      </w:r>
      <w:r w:rsidRPr="002B1AE4">
        <w:t>Umożliwia to również wypracowanie bardziej kompleksowych i</w:t>
      </w:r>
      <w:r w:rsidR="004D7F57">
        <w:t> </w:t>
      </w:r>
      <w:r w:rsidRPr="002B1AE4">
        <w:t>skutecznych rozwiązań, uwzględniających potrzeby różnych grup społecznych.</w:t>
      </w:r>
      <w:r w:rsidR="005D2959" w:rsidRPr="002B1AE4">
        <w:t xml:space="preserve"> </w:t>
      </w:r>
      <w:r w:rsidRPr="002B1AE4">
        <w:t>Uspołecznienie procesu strategii może również prowadzić do większej akceptacji działań podejmowanych przez władze przez ludność, co zwiększa szansę na ich skuteczne wdrożenie.</w:t>
      </w:r>
      <w:r w:rsidR="005D2959" w:rsidRPr="002B1AE4">
        <w:t xml:space="preserve"> </w:t>
      </w:r>
      <w:r w:rsidRPr="002B1AE4">
        <w:t xml:space="preserve">W efekcie, uspołecznienie procesu przygotowania strategii pozwala na lepsze uwzględnienie potrzeb i oczekiwań społeczeństwa, co przekłada się na bardziej skuteczne działania podejmowane przez </w:t>
      </w:r>
      <w:r w:rsidR="005D2959" w:rsidRPr="002B1AE4">
        <w:t>Partnerstwo</w:t>
      </w:r>
      <w:r w:rsidRPr="002B1AE4">
        <w:t>, z korzyścią dla całego społeczeństwa.</w:t>
      </w:r>
    </w:p>
    <w:p w14:paraId="051CB7DD" w14:textId="77777777" w:rsidR="002B1AE4" w:rsidRPr="002B1AE4" w:rsidRDefault="005D2959" w:rsidP="002B1AE4">
      <w:r w:rsidRPr="00C868D8">
        <w:t>Pierwszym etapem</w:t>
      </w:r>
      <w:r w:rsidRPr="002B1AE4">
        <w:t xml:space="preserve"> </w:t>
      </w:r>
      <w:r w:rsidR="00D941D6" w:rsidRPr="002B1AE4">
        <w:t xml:space="preserve">angażującym społeczeństwo obywatelskie były prace nad diagnozą OSI Ostrołęka. </w:t>
      </w:r>
      <w:r w:rsidR="002B5027" w:rsidRPr="002B1AE4">
        <w:t xml:space="preserve">Na tym etapie </w:t>
      </w:r>
      <w:r w:rsidR="00E974C1" w:rsidRPr="002B1AE4">
        <w:t>włączono mieszkańców na 3 poziomach, poprzez kwestionariusze dla młodzieży, dla mieszkańców oraz włączenie liderów społecznych w ramach grup fokusowych.</w:t>
      </w:r>
    </w:p>
    <w:p w14:paraId="5086D5D4" w14:textId="43846B8E" w:rsidR="00177865" w:rsidRPr="002B1AE4" w:rsidRDefault="00177865" w:rsidP="00BA664D">
      <w:pPr>
        <w:pStyle w:val="Akapitzlist"/>
      </w:pPr>
      <w:r w:rsidRPr="002B1AE4">
        <w:t xml:space="preserve">Badanie </w:t>
      </w:r>
      <w:r w:rsidRPr="00BA664D">
        <w:t>opinii</w:t>
      </w:r>
      <w:r w:rsidRPr="002B1AE4">
        <w:t xml:space="preserve"> oraz planów życiowych młodzieży </w:t>
      </w:r>
    </w:p>
    <w:p w14:paraId="206E06FA" w14:textId="77777777" w:rsidR="002B1AE4" w:rsidRDefault="00177865" w:rsidP="002B1AE4">
      <w:r w:rsidRPr="002B1AE4">
        <w:t>Badania, przeprowadzone online w czerwc</w:t>
      </w:r>
      <w:r w:rsidR="002B1AE4" w:rsidRPr="002B1AE4">
        <w:t>u</w:t>
      </w:r>
      <w:r w:rsidRPr="002B1AE4">
        <w:t xml:space="preserve"> 2022 roku za pomocą dedykowanego systemu elektronicznego ZMP, objęły 716 uczniów ostatnich/przedostatnich klas szkół ponadpodstawowych mieszkających na obszarze partnerstwa.</w:t>
      </w:r>
      <w:r w:rsidR="002B1AE4" w:rsidRPr="002B1AE4">
        <w:t xml:space="preserve"> </w:t>
      </w:r>
      <w:r w:rsidRPr="002B1AE4">
        <w:t xml:space="preserve">Ankieta koncentrowała się na kwestiach związanych z planami życiowymi i zawodowymi uczniów, postawami przedsiębiorczymi oraz postrzeganiem przez młodzież obszaru </w:t>
      </w:r>
      <w:r w:rsidRPr="002B1AE4">
        <w:lastRenderedPageBreak/>
        <w:t>Partnerstwa, jako miejsca do życia.</w:t>
      </w:r>
      <w:r w:rsidR="002B1AE4" w:rsidRPr="002B1AE4">
        <w:t xml:space="preserve"> </w:t>
      </w:r>
      <w:r w:rsidRPr="002B1AE4">
        <w:t>Badanie przeprowadzono przy aktywnym udziale szkół i ich organów prowadzących.</w:t>
      </w:r>
    </w:p>
    <w:p w14:paraId="6490FF81" w14:textId="6089C596" w:rsidR="00177865" w:rsidRPr="00773700" w:rsidRDefault="00177865" w:rsidP="00BA664D">
      <w:pPr>
        <w:pStyle w:val="Akapitzlist"/>
      </w:pPr>
      <w:r w:rsidRPr="00773700">
        <w:t xml:space="preserve">Badanie </w:t>
      </w:r>
      <w:r w:rsidRPr="00BA664D">
        <w:t>opinii</w:t>
      </w:r>
      <w:r w:rsidRPr="00773700">
        <w:t xml:space="preserve"> mieszkańców gmin obszaru partnerstwa</w:t>
      </w:r>
    </w:p>
    <w:p w14:paraId="180E62D1" w14:textId="6420A192" w:rsidR="00177865" w:rsidRPr="00773700" w:rsidRDefault="00177865" w:rsidP="00773700">
      <w:r w:rsidRPr="00773700">
        <w:t xml:space="preserve">Badania przeprowadzono online za pomocą dedykowanego systemu elektronicznego ZMP, na niereprezentatywnej próbie 443 aktywnych internautów-mieszkańców gmin obszaru partnerstwa, w </w:t>
      </w:r>
      <w:r w:rsidR="00773700" w:rsidRPr="00773700">
        <w:t xml:space="preserve">III kwartale </w:t>
      </w:r>
      <w:r w:rsidRPr="00773700">
        <w:t>2022 roku.</w:t>
      </w:r>
      <w:r w:rsidR="00773700" w:rsidRPr="00773700">
        <w:t xml:space="preserve"> </w:t>
      </w:r>
      <w:r w:rsidRPr="00773700">
        <w:t>W ankiecie poruszono tematy postrzegania partnerstwa jako miejsca do życia, sposobu korzystania z usług na terenie partnerstwa i poza nim oraz zapotrzebowania na</w:t>
      </w:r>
      <w:r w:rsidR="004D7F57">
        <w:t> </w:t>
      </w:r>
      <w:r w:rsidRPr="00773700">
        <w:t>przedsięwzięcia, które powinny zostać zrealizowane w latach przyszłych.</w:t>
      </w:r>
      <w:r w:rsidR="00773700" w:rsidRPr="00773700">
        <w:t xml:space="preserve"> </w:t>
      </w:r>
      <w:r w:rsidRPr="00773700">
        <w:t xml:space="preserve">Badanie przeprowadzono przy udziale członków </w:t>
      </w:r>
      <w:r w:rsidR="00773700" w:rsidRPr="00773700">
        <w:t>Grupy Roboczej</w:t>
      </w:r>
      <w:r w:rsidRPr="00773700">
        <w:t xml:space="preserve"> i pracowników właściwych urzędów, którzy zadbali o rozpowszechnienie </w:t>
      </w:r>
      <w:r w:rsidR="00773700" w:rsidRPr="00773700">
        <w:t>informacji</w:t>
      </w:r>
      <w:r w:rsidRPr="00773700">
        <w:t xml:space="preserve"> o ankiecie i prowadzili aktywne działania </w:t>
      </w:r>
      <w:r w:rsidR="00773700" w:rsidRPr="00773700">
        <w:t>zachęcające</w:t>
      </w:r>
      <w:r w:rsidRPr="00773700">
        <w:t xml:space="preserve"> mieszkańców do udziału w badaniu.</w:t>
      </w:r>
    </w:p>
    <w:p w14:paraId="7AF1B760" w14:textId="17519C80" w:rsidR="00177865" w:rsidRPr="00CB612B" w:rsidRDefault="00177865" w:rsidP="00BA664D">
      <w:pPr>
        <w:pStyle w:val="Akapitzlist"/>
      </w:pPr>
      <w:r w:rsidRPr="00CB612B">
        <w:t xml:space="preserve">Badanie </w:t>
      </w:r>
      <w:r w:rsidRPr="00BA664D">
        <w:t>opinii</w:t>
      </w:r>
      <w:r w:rsidRPr="00CB612B">
        <w:t xml:space="preserve"> lokalnych liderów (VIP)</w:t>
      </w:r>
    </w:p>
    <w:p w14:paraId="71116201" w14:textId="7B833678" w:rsidR="00DA38AD" w:rsidRPr="00CB612B" w:rsidRDefault="00B44C78" w:rsidP="00DA38AD">
      <w:r w:rsidRPr="00CB612B">
        <w:t>Pierwszą częścią badania był</w:t>
      </w:r>
      <w:r w:rsidR="00DA38AD" w:rsidRPr="00CB612B">
        <w:t xml:space="preserve">a ankieta online </w:t>
      </w:r>
      <w:r w:rsidR="00177865" w:rsidRPr="00CB612B">
        <w:t>skierowan</w:t>
      </w:r>
      <w:r w:rsidR="00DA38AD" w:rsidRPr="00CB612B">
        <w:t>a</w:t>
      </w:r>
      <w:r w:rsidR="00177865" w:rsidRPr="00CB612B">
        <w:t xml:space="preserve"> do liderów lokalnych reprezentujących samorząd lokalny, organizacje społeczne, środowisko przedsiębiorców i liderów opinii</w:t>
      </w:r>
      <w:r w:rsidR="00DA38AD" w:rsidRPr="00CB612B">
        <w:t>. Z</w:t>
      </w:r>
      <w:r w:rsidR="00177865" w:rsidRPr="00CB612B">
        <w:t>ostał</w:t>
      </w:r>
      <w:r w:rsidR="00DA38AD" w:rsidRPr="00CB612B">
        <w:t>a</w:t>
      </w:r>
      <w:r w:rsidR="00177865" w:rsidRPr="00CB612B">
        <w:t xml:space="preserve"> przeprowadzon</w:t>
      </w:r>
      <w:r w:rsidR="00DA38AD" w:rsidRPr="00CB612B">
        <w:t>a</w:t>
      </w:r>
      <w:r w:rsidR="00177865" w:rsidRPr="00CB612B">
        <w:t xml:space="preserve"> online na celowej próbie </w:t>
      </w:r>
      <w:r w:rsidR="002C6854" w:rsidRPr="00CB612B">
        <w:t>32 liderów</w:t>
      </w:r>
      <w:r w:rsidR="00177865" w:rsidRPr="00CB612B">
        <w:t xml:space="preserve"> </w:t>
      </w:r>
      <w:r w:rsidR="00773700" w:rsidRPr="00CB612B">
        <w:t xml:space="preserve">we wrześniu </w:t>
      </w:r>
      <w:r w:rsidR="00177865" w:rsidRPr="00CB612B">
        <w:t>2022 roku.</w:t>
      </w:r>
      <w:r w:rsidR="00DA38AD" w:rsidRPr="00CB612B">
        <w:t xml:space="preserve"> </w:t>
      </w:r>
      <w:r w:rsidR="00177865" w:rsidRPr="00CB612B">
        <w:t>Ankieta zebrała „ekspercką” wiedzę liderów na temat obszaru, przepływu mieszkańców między gminami w celu realizacji usług oraz przedsięwzięć koniecznych dla dalszego rozwoju Partnerstwa.</w:t>
      </w:r>
    </w:p>
    <w:p w14:paraId="2F9176C2" w14:textId="46FD7C23" w:rsidR="00CB612B" w:rsidRPr="003259CE" w:rsidRDefault="00DA38AD" w:rsidP="003259CE">
      <w:r w:rsidRPr="00CB612B">
        <w:t xml:space="preserve">Drugą częścią były spotkania grup fokusowych </w:t>
      </w:r>
      <w:r w:rsidR="00EC348A">
        <w:t>liderów społecznych</w:t>
      </w:r>
      <w:r w:rsidRPr="00CB612B">
        <w:t xml:space="preserve"> w okresie czerwiec – wrzesień 2022. I</w:t>
      </w:r>
      <w:r w:rsidR="000B4312" w:rsidRPr="00CB612B">
        <w:t xml:space="preserve">nformacje wygenerowane podczas warsztatów, wywiadów indywidualnych i grupowych, debat strategicznych, spotkań Grupy Roboczej </w:t>
      </w:r>
      <w:r w:rsidRPr="00CB612B">
        <w:t xml:space="preserve">pozwoliły na </w:t>
      </w:r>
      <w:r w:rsidR="00845C48" w:rsidRPr="00CB612B">
        <w:t>uspołecznienie obrazu Partnerstwa, wskazani</w:t>
      </w:r>
      <w:r w:rsidR="00562960">
        <w:t>e</w:t>
      </w:r>
      <w:r w:rsidR="00845C48" w:rsidRPr="00CB612B">
        <w:t xml:space="preserve"> silnych i</w:t>
      </w:r>
      <w:r w:rsidR="004D7F57">
        <w:t> </w:t>
      </w:r>
      <w:r w:rsidR="00845C48" w:rsidRPr="00CB612B">
        <w:t>słabych stron, również w kwestiach związanych z zarządzaniem Partnerstwem</w:t>
      </w:r>
      <w:r w:rsidR="000B4312" w:rsidRPr="00CB612B">
        <w:t>.</w:t>
      </w:r>
    </w:p>
    <w:p w14:paraId="524872B4" w14:textId="63E90550" w:rsidR="0035532A" w:rsidRDefault="0035532A" w:rsidP="001F49A0">
      <w:r w:rsidRPr="004742C6">
        <w:t>Drugim etapem</w:t>
      </w:r>
      <w:r w:rsidRPr="002B1AE4">
        <w:t xml:space="preserve"> angażującym społeczeństwo obywatelskie były prace nad d</w:t>
      </w:r>
      <w:r>
        <w:t>okumentem Strategii Ponadlokalnej</w:t>
      </w:r>
      <w:r w:rsidRPr="002B1AE4">
        <w:t xml:space="preserve"> OSI Ostrołęka.</w:t>
      </w:r>
      <w:r w:rsidR="00761AF6">
        <w:t xml:space="preserve"> W ramach tego etapu odbyło się około 20 spotkań, zwanych tematycznymi, na które zapraszani byli</w:t>
      </w:r>
      <w:r w:rsidR="00072222">
        <w:t xml:space="preserve">: społecznicy, lokalni liderzy, specjaliści i eksperci w danych dziedzinach, przedstawiciele świata sztuki, kultury, sportu, </w:t>
      </w:r>
      <w:r w:rsidR="00851B70">
        <w:t>służby miejskie i inni interesariusze, którzy mogli mieć wpływ na kierunki działań wyznaczane przez Partnerstwo.</w:t>
      </w:r>
    </w:p>
    <w:p w14:paraId="09FE9D6B" w14:textId="68803D3A" w:rsidR="0011229F" w:rsidRDefault="0011229F" w:rsidP="00FA41A6">
      <w:pPr>
        <w:pStyle w:val="Legenda"/>
      </w:pPr>
      <w:bookmarkStart w:id="106" w:name="_Toc151123319"/>
      <w:r>
        <w:lastRenderedPageBreak/>
        <w:t xml:space="preserve">Zdjęcie </w:t>
      </w:r>
      <w:r>
        <w:fldChar w:fldCharType="begin"/>
      </w:r>
      <w:r>
        <w:instrText xml:space="preserve"> SEQ Zdjęcie \* ARABIC </w:instrText>
      </w:r>
      <w:r>
        <w:fldChar w:fldCharType="separate"/>
      </w:r>
      <w:r w:rsidR="0026146B">
        <w:t>2</w:t>
      </w:r>
      <w:r>
        <w:fldChar w:fldCharType="end"/>
      </w:r>
      <w:r w:rsidR="00E65561">
        <w:t>.</w:t>
      </w:r>
      <w:r>
        <w:t xml:space="preserve"> Wypracowana podczas warsztatów tematycznych mapa turystyczno – kulturalna obszaru Partnerstwa</w:t>
      </w:r>
      <w:bookmarkEnd w:id="106"/>
    </w:p>
    <w:p w14:paraId="568027FB" w14:textId="77777777" w:rsidR="00850BB1" w:rsidRDefault="0011229F" w:rsidP="00850BB1">
      <w:pPr>
        <w:pStyle w:val="Elementgraficzny"/>
      </w:pPr>
      <w:r>
        <w:rPr>
          <w:lang w:eastAsia="pl-PL"/>
        </w:rPr>
        <w:drawing>
          <wp:inline distT="0" distB="0" distL="0" distR="0" wp14:anchorId="3901FED0" wp14:editId="360A8BDC">
            <wp:extent cx="5759450" cy="7679055"/>
            <wp:effectExtent l="0" t="0" r="0" b="0"/>
            <wp:docPr id="1655821992" name="Obraz 1655821992" descr="Obraz zawierający tekst, tablica suchościeralna biał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821992" name="Obraz 11" descr="Obraz zawierający tekst, tablica suchościeralna biała&#10;&#10;Opis wygenerowany automatyczni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759450" cy="7679055"/>
                    </a:xfrm>
                    <a:prstGeom prst="rect">
                      <a:avLst/>
                    </a:prstGeom>
                  </pic:spPr>
                </pic:pic>
              </a:graphicData>
            </a:graphic>
          </wp:inline>
        </w:drawing>
      </w:r>
    </w:p>
    <w:p w14:paraId="6CE78D6F" w14:textId="0F1EAFA5" w:rsidR="0011229F" w:rsidRDefault="00850BB1" w:rsidP="00850BB1">
      <w:pPr>
        <w:pStyle w:val="Tekstprzypisudolnego"/>
      </w:pPr>
      <w:r>
        <w:t xml:space="preserve">Źródło: </w:t>
      </w:r>
      <w:r w:rsidR="008349FC">
        <w:t>fot. Jakub Pyrzanowski</w:t>
      </w:r>
    </w:p>
    <w:p w14:paraId="7D91EAFE" w14:textId="3B2ACAE0" w:rsidR="001F49A0" w:rsidRPr="00385F1F" w:rsidRDefault="00851B70" w:rsidP="001F49A0">
      <w:r w:rsidRPr="00385F1F">
        <w:lastRenderedPageBreak/>
        <w:t>Spotkaniami inicjującymi ten etap były warsztaty odbywające się 17.11.2022</w:t>
      </w:r>
      <w:r w:rsidR="004D7F57">
        <w:t xml:space="preserve"> r.</w:t>
      </w:r>
      <w:r w:rsidRPr="00385F1F">
        <w:t xml:space="preserve"> </w:t>
      </w:r>
      <w:r w:rsidR="005D6302" w:rsidRPr="00385F1F">
        <w:t>z</w:t>
      </w:r>
      <w:r w:rsidR="004D7F57">
        <w:t> </w:t>
      </w:r>
      <w:r w:rsidR="005D6302" w:rsidRPr="00385F1F">
        <w:t>liderami i liderkami społecznymi z OSI Ostrołęka oraz z Grupą roboczą. Celem spotkania było wypracowanie wizji Partnerstwa oraz celów</w:t>
      </w:r>
      <w:r w:rsidR="001F49A0" w:rsidRPr="00385F1F">
        <w:t xml:space="preserve"> </w:t>
      </w:r>
      <w:r w:rsidR="005D6302" w:rsidRPr="00385F1F">
        <w:t>strategicznych. W</w:t>
      </w:r>
      <w:r w:rsidR="004D7F57">
        <w:t> </w:t>
      </w:r>
      <w:r w:rsidR="005D6302" w:rsidRPr="00385F1F">
        <w:t xml:space="preserve">spotkaniach wzięło udział w sumie 20 osób. </w:t>
      </w:r>
    </w:p>
    <w:p w14:paraId="38B7331E" w14:textId="190A9F42" w:rsidR="00851B70" w:rsidRPr="00385F1F" w:rsidRDefault="00851B70" w:rsidP="001F49A0">
      <w:r w:rsidRPr="00385F1F">
        <w:t>Następnie odbywały się spotkania (w formie hybrydowej lub na żywo) z udziałem ekspertów Związku Miast Polskich dotyczące:</w:t>
      </w:r>
    </w:p>
    <w:p w14:paraId="431869D2" w14:textId="01A1C124" w:rsidR="00851B70" w:rsidRPr="00C868D8" w:rsidRDefault="00851B70" w:rsidP="00C868D8">
      <w:pPr>
        <w:pStyle w:val="Akapitzlist"/>
      </w:pPr>
      <w:r w:rsidRPr="00C868D8">
        <w:t>mobilności,</w:t>
      </w:r>
    </w:p>
    <w:p w14:paraId="48E8D40A" w14:textId="54A264A9" w:rsidR="00851B70" w:rsidRPr="00C868D8" w:rsidRDefault="00D06F51" w:rsidP="00C868D8">
      <w:pPr>
        <w:pStyle w:val="Akapitzlist"/>
      </w:pPr>
      <w:r w:rsidRPr="00C868D8">
        <w:t>turystyki</w:t>
      </w:r>
      <w:r w:rsidR="00851B70" w:rsidRPr="00C868D8">
        <w:t>,</w:t>
      </w:r>
    </w:p>
    <w:p w14:paraId="5908A1EF" w14:textId="77777777" w:rsidR="00851B70" w:rsidRPr="00C868D8" w:rsidRDefault="00851B70" w:rsidP="00C868D8">
      <w:pPr>
        <w:pStyle w:val="Akapitzlist"/>
      </w:pPr>
      <w:r w:rsidRPr="00C868D8">
        <w:t>planowania przestrzennego,</w:t>
      </w:r>
    </w:p>
    <w:p w14:paraId="47DA4204" w14:textId="77777777" w:rsidR="00851B70" w:rsidRPr="00C868D8" w:rsidRDefault="00D06F51" w:rsidP="00C868D8">
      <w:pPr>
        <w:pStyle w:val="Akapitzlist"/>
      </w:pPr>
      <w:r w:rsidRPr="00C868D8">
        <w:t>efektywności energetycznej</w:t>
      </w:r>
      <w:r w:rsidR="00851B70" w:rsidRPr="00C868D8">
        <w:t>,</w:t>
      </w:r>
    </w:p>
    <w:p w14:paraId="0BDC1ADF" w14:textId="77777777" w:rsidR="00851B70" w:rsidRPr="00C868D8" w:rsidRDefault="00D06F51" w:rsidP="00C868D8">
      <w:pPr>
        <w:pStyle w:val="Akapitzlist"/>
      </w:pPr>
      <w:r w:rsidRPr="00C868D8">
        <w:t>usług społecznych</w:t>
      </w:r>
      <w:r w:rsidR="00851B70" w:rsidRPr="00C868D8">
        <w:t>,</w:t>
      </w:r>
    </w:p>
    <w:p w14:paraId="024A909A" w14:textId="019A04EB" w:rsidR="00851B70" w:rsidRPr="00C868D8" w:rsidRDefault="00D06F51" w:rsidP="00C868D8">
      <w:pPr>
        <w:pStyle w:val="Akapitzlist"/>
      </w:pPr>
      <w:r w:rsidRPr="00C868D8">
        <w:t>przedsiębiorczości, gospodarki i szkolnictwa zawodowego</w:t>
      </w:r>
      <w:r w:rsidR="00851B70" w:rsidRPr="00C868D8">
        <w:t>,</w:t>
      </w:r>
    </w:p>
    <w:p w14:paraId="49EEA1EE" w14:textId="03501465" w:rsidR="000C70CC" w:rsidRDefault="00851B70" w:rsidP="00D04D7E">
      <w:pPr>
        <w:pStyle w:val="Akapitzlist"/>
      </w:pPr>
      <w:r w:rsidRPr="00C868D8">
        <w:t>gospodarki</w:t>
      </w:r>
      <w:r w:rsidR="00D06F51" w:rsidRPr="00385F1F">
        <w:t xml:space="preserve"> wodno-kanalizacyjn</w:t>
      </w:r>
      <w:r w:rsidR="005D3C6B">
        <w:t>ej</w:t>
      </w:r>
      <w:r w:rsidRPr="00385F1F">
        <w:t>.</w:t>
      </w:r>
    </w:p>
    <w:p w14:paraId="23E855BD" w14:textId="77777777" w:rsidR="00850BB1" w:rsidRDefault="00D04D7E" w:rsidP="00876D5F">
      <w:pPr>
        <w:pStyle w:val="Elementgraficzny"/>
      </w:pPr>
      <w:r>
        <w:t>Poniżej przedstawiamy kilka zdjęć ze spotkań w okresie listopad 2022 – kwiecień 2023.</w:t>
      </w:r>
    </w:p>
    <w:p w14:paraId="232E009D" w14:textId="40675E4F" w:rsidR="00850BB1" w:rsidRDefault="00850BB1" w:rsidP="00FA41A6">
      <w:pPr>
        <w:pStyle w:val="Legenda"/>
      </w:pPr>
      <w:bookmarkStart w:id="107" w:name="_Toc151123320"/>
      <w:r>
        <w:t xml:space="preserve">Zdjęcie </w:t>
      </w:r>
      <w:r>
        <w:fldChar w:fldCharType="begin"/>
      </w:r>
      <w:r>
        <w:instrText xml:space="preserve"> SEQ Zdjęcie \* ARABIC </w:instrText>
      </w:r>
      <w:r>
        <w:fldChar w:fldCharType="separate"/>
      </w:r>
      <w:r w:rsidR="0026146B">
        <w:t>3</w:t>
      </w:r>
      <w:r>
        <w:fldChar w:fldCharType="end"/>
      </w:r>
      <w:r w:rsidR="00E65561">
        <w:t>.</w:t>
      </w:r>
      <w:r>
        <w:t xml:space="preserve"> Warsztaty w listopadzie 2022 (1)</w:t>
      </w:r>
      <w:bookmarkEnd w:id="107"/>
    </w:p>
    <w:p w14:paraId="29438383" w14:textId="77777777" w:rsidR="00850BB1" w:rsidRDefault="00876D5F" w:rsidP="00E65561">
      <w:pPr>
        <w:pStyle w:val="Elementgraficzny"/>
      </w:pPr>
      <w:r w:rsidRPr="00E65561">
        <w:rPr>
          <w:lang w:eastAsia="pl-PL"/>
        </w:rPr>
        <w:drawing>
          <wp:inline distT="0" distB="0" distL="0" distR="0" wp14:anchorId="238D2971" wp14:editId="1FC2ECD1">
            <wp:extent cx="4799647" cy="3600000"/>
            <wp:effectExtent l="0" t="0" r="1270" b="635"/>
            <wp:docPr id="948111861" name="Obraz 948111861" descr="Obraz zawierający w pomieszczeniu, sufit, podłoga, ścian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111861" name="Obraz 2" descr="Obraz zawierający w pomieszczeniu, sufit, podłoga, ściana&#10;&#10;Opis wygenerowany automatyczni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799647" cy="3600000"/>
                    </a:xfrm>
                    <a:prstGeom prst="rect">
                      <a:avLst/>
                    </a:prstGeom>
                  </pic:spPr>
                </pic:pic>
              </a:graphicData>
            </a:graphic>
          </wp:inline>
        </w:drawing>
      </w:r>
    </w:p>
    <w:p w14:paraId="1E1907A4" w14:textId="687CC459" w:rsidR="00850BB1" w:rsidRDefault="00850BB1" w:rsidP="008349FC">
      <w:pPr>
        <w:pStyle w:val="Tekstprzypisudolnego"/>
      </w:pPr>
      <w:r>
        <w:t xml:space="preserve">Źródło: </w:t>
      </w:r>
      <w:r w:rsidR="008349FC">
        <w:t>fot. Jakub Pyrzanowski</w:t>
      </w:r>
    </w:p>
    <w:p w14:paraId="34EC7ACF" w14:textId="61429065" w:rsidR="008349FC" w:rsidRDefault="008349FC" w:rsidP="00FA41A6">
      <w:pPr>
        <w:pStyle w:val="Legenda"/>
      </w:pPr>
      <w:bookmarkStart w:id="108" w:name="_Toc151123321"/>
      <w:r>
        <w:lastRenderedPageBreak/>
        <w:t xml:space="preserve">Zdjęcie </w:t>
      </w:r>
      <w:r>
        <w:fldChar w:fldCharType="begin"/>
      </w:r>
      <w:r>
        <w:instrText xml:space="preserve"> SEQ Zdjęcie \* ARABIC </w:instrText>
      </w:r>
      <w:r>
        <w:fldChar w:fldCharType="separate"/>
      </w:r>
      <w:r w:rsidR="0026146B">
        <w:t>4</w:t>
      </w:r>
      <w:r>
        <w:fldChar w:fldCharType="end"/>
      </w:r>
      <w:r w:rsidR="00E65561">
        <w:t>.</w:t>
      </w:r>
      <w:r>
        <w:t xml:space="preserve"> Warsztaty w listopadzie 2022 (2)</w:t>
      </w:r>
      <w:bookmarkEnd w:id="108"/>
    </w:p>
    <w:p w14:paraId="2FF5A4E4" w14:textId="77777777" w:rsidR="008349FC" w:rsidRDefault="00876D5F" w:rsidP="00E65561">
      <w:pPr>
        <w:pStyle w:val="Elementgraficzny"/>
      </w:pPr>
      <w:r w:rsidRPr="00E65561">
        <w:rPr>
          <w:lang w:eastAsia="pl-PL"/>
        </w:rPr>
        <w:drawing>
          <wp:inline distT="0" distB="0" distL="0" distR="0" wp14:anchorId="5831EA29" wp14:editId="13DF3A70">
            <wp:extent cx="4799650" cy="3600000"/>
            <wp:effectExtent l="0" t="0" r="1270" b="635"/>
            <wp:docPr id="1682909179" name="Obraz 1682909179" descr="Obraz zawierający osoba, ludzie, w pomieszczeniu, gru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909179" name="Obraz 3" descr="Obraz zawierający osoba, ludzie, w pomieszczeniu, grupa&#10;&#10;Opis wygenerowany automatyczni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799650" cy="3600000"/>
                    </a:xfrm>
                    <a:prstGeom prst="rect">
                      <a:avLst/>
                    </a:prstGeom>
                  </pic:spPr>
                </pic:pic>
              </a:graphicData>
            </a:graphic>
          </wp:inline>
        </w:drawing>
      </w:r>
    </w:p>
    <w:p w14:paraId="7DC38136" w14:textId="10039C2E" w:rsidR="008349FC" w:rsidRDefault="008349FC" w:rsidP="008349FC">
      <w:pPr>
        <w:pStyle w:val="Tekstprzypisudolnego"/>
      </w:pPr>
      <w:r>
        <w:t>Źródło: fot. Jakub Pyrzanowski</w:t>
      </w:r>
    </w:p>
    <w:p w14:paraId="5C095F8E" w14:textId="6472BD72" w:rsidR="008349FC" w:rsidRDefault="008349FC" w:rsidP="00FA41A6">
      <w:pPr>
        <w:pStyle w:val="Legenda"/>
      </w:pPr>
      <w:bookmarkStart w:id="109" w:name="_Toc151123322"/>
      <w:r>
        <w:t xml:space="preserve">Zdjęcie </w:t>
      </w:r>
      <w:r>
        <w:fldChar w:fldCharType="begin"/>
      </w:r>
      <w:r>
        <w:instrText xml:space="preserve"> SEQ Zdjęcie \* ARABIC </w:instrText>
      </w:r>
      <w:r>
        <w:fldChar w:fldCharType="separate"/>
      </w:r>
      <w:r w:rsidR="0026146B">
        <w:t>5</w:t>
      </w:r>
      <w:r>
        <w:fldChar w:fldCharType="end"/>
      </w:r>
      <w:r w:rsidR="00E65561">
        <w:t>.</w:t>
      </w:r>
      <w:r>
        <w:t xml:space="preserve"> Warsztaty w listopadzie 2022 (3)</w:t>
      </w:r>
      <w:bookmarkEnd w:id="109"/>
    </w:p>
    <w:p w14:paraId="2224C885" w14:textId="77777777" w:rsidR="008349FC" w:rsidRDefault="00876D5F" w:rsidP="00E65561">
      <w:pPr>
        <w:pStyle w:val="Elementgraficzny"/>
      </w:pPr>
      <w:r>
        <w:rPr>
          <w:lang w:eastAsia="pl-PL"/>
        </w:rPr>
        <w:drawing>
          <wp:inline distT="0" distB="0" distL="0" distR="0" wp14:anchorId="714D5D4A" wp14:editId="3BBC151E">
            <wp:extent cx="4799647" cy="3600000"/>
            <wp:effectExtent l="0" t="0" r="1270" b="635"/>
            <wp:docPr id="1577161171" name="Obraz 1577161171" descr="Obraz zawierający osoba, w pomieszczeniu, sufit, ludzi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161171" name="Obraz 4" descr="Obraz zawierający osoba, w pomieszczeniu, sufit, ludzie&#10;&#10;Opis wygenerowany automatyczni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799647" cy="3600000"/>
                    </a:xfrm>
                    <a:prstGeom prst="rect">
                      <a:avLst/>
                    </a:prstGeom>
                  </pic:spPr>
                </pic:pic>
              </a:graphicData>
            </a:graphic>
          </wp:inline>
        </w:drawing>
      </w:r>
    </w:p>
    <w:p w14:paraId="16E24542" w14:textId="2D131246" w:rsidR="00D04D7E" w:rsidRDefault="008349FC" w:rsidP="0054495B">
      <w:pPr>
        <w:pStyle w:val="Tekstprzypisudolnego"/>
      </w:pPr>
      <w:r>
        <w:t>Źródło: fot. Jakub Pyrzanowski</w:t>
      </w:r>
    </w:p>
    <w:p w14:paraId="06040912" w14:textId="06BF392C" w:rsidR="009F569B" w:rsidRDefault="009F569B" w:rsidP="00FA41A6">
      <w:pPr>
        <w:pStyle w:val="Legenda"/>
      </w:pPr>
      <w:bookmarkStart w:id="110" w:name="_Toc151123323"/>
      <w:r>
        <w:lastRenderedPageBreak/>
        <w:t xml:space="preserve">Zdjęcie </w:t>
      </w:r>
      <w:r>
        <w:fldChar w:fldCharType="begin"/>
      </w:r>
      <w:r>
        <w:instrText xml:space="preserve"> SEQ Zdjęcie \* ARABIC </w:instrText>
      </w:r>
      <w:r>
        <w:fldChar w:fldCharType="separate"/>
      </w:r>
      <w:r w:rsidR="0026146B">
        <w:t>6</w:t>
      </w:r>
      <w:r>
        <w:fldChar w:fldCharType="end"/>
      </w:r>
      <w:r w:rsidR="00E65561">
        <w:t xml:space="preserve"> </w:t>
      </w:r>
      <w:r>
        <w:t>Warsztaty w styczniu 2023 (1)</w:t>
      </w:r>
      <w:bookmarkEnd w:id="110"/>
    </w:p>
    <w:p w14:paraId="72B383EB" w14:textId="77777777" w:rsidR="009F569B" w:rsidRDefault="00892709" w:rsidP="00E65561">
      <w:pPr>
        <w:pStyle w:val="Elementgraficzny"/>
      </w:pPr>
      <w:r w:rsidRPr="00E65561">
        <w:rPr>
          <w:lang w:eastAsia="pl-PL"/>
        </w:rPr>
        <w:drawing>
          <wp:inline distT="0" distB="0" distL="0" distR="0" wp14:anchorId="519DB6F9" wp14:editId="47643D7F">
            <wp:extent cx="4799647" cy="3600000"/>
            <wp:effectExtent l="0" t="0" r="1270" b="635"/>
            <wp:docPr id="1348517792" name="Obraz 1348517792" descr="Obraz zawierający osoba, w pomieszczeniu, ściana, gru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517792" name="Obraz 5" descr="Obraz zawierający osoba, w pomieszczeniu, ściana, grupa&#10;&#10;Opis wygenerowany automatyczni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799647" cy="3600000"/>
                    </a:xfrm>
                    <a:prstGeom prst="rect">
                      <a:avLst/>
                    </a:prstGeom>
                  </pic:spPr>
                </pic:pic>
              </a:graphicData>
            </a:graphic>
          </wp:inline>
        </w:drawing>
      </w:r>
    </w:p>
    <w:p w14:paraId="6BD8B180" w14:textId="10D9B219" w:rsidR="009F569B" w:rsidRDefault="009F569B" w:rsidP="009F569B">
      <w:pPr>
        <w:pStyle w:val="Tekstprzypisudolnego"/>
      </w:pPr>
      <w:r>
        <w:t>Źródło: fot. Jakub Pyrzanowski</w:t>
      </w:r>
    </w:p>
    <w:p w14:paraId="6E7EA269" w14:textId="1CE6C67F" w:rsidR="009F569B" w:rsidRDefault="009F569B" w:rsidP="00FA41A6">
      <w:pPr>
        <w:pStyle w:val="Legenda"/>
      </w:pPr>
      <w:bookmarkStart w:id="111" w:name="_Toc151123324"/>
      <w:r>
        <w:t xml:space="preserve">Zdjęcie </w:t>
      </w:r>
      <w:r>
        <w:fldChar w:fldCharType="begin"/>
      </w:r>
      <w:r>
        <w:instrText xml:space="preserve"> SEQ Zdjęcie \* ARABIC </w:instrText>
      </w:r>
      <w:r>
        <w:fldChar w:fldCharType="separate"/>
      </w:r>
      <w:r w:rsidR="0026146B">
        <w:t>7</w:t>
      </w:r>
      <w:r>
        <w:fldChar w:fldCharType="end"/>
      </w:r>
      <w:r w:rsidR="00E65561">
        <w:t>.</w:t>
      </w:r>
      <w:r>
        <w:t xml:space="preserve"> Warsztaty w styczniu 2023 (2)</w:t>
      </w:r>
      <w:bookmarkEnd w:id="111"/>
    </w:p>
    <w:p w14:paraId="364D2E5C" w14:textId="77777777" w:rsidR="009F569B" w:rsidRDefault="00892709" w:rsidP="00E65561">
      <w:pPr>
        <w:pStyle w:val="Elementgraficzny"/>
      </w:pPr>
      <w:r w:rsidRPr="00E65561">
        <w:rPr>
          <w:lang w:eastAsia="pl-PL"/>
        </w:rPr>
        <w:drawing>
          <wp:inline distT="0" distB="0" distL="0" distR="0" wp14:anchorId="33935C36" wp14:editId="7DB9E73E">
            <wp:extent cx="4799647" cy="3600000"/>
            <wp:effectExtent l="0" t="0" r="1270" b="635"/>
            <wp:docPr id="622060965" name="Obraz 622060965" descr="Obraz zawierający tekst, osoba, w pomieszczeniu, gru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060965" name="Obraz 6" descr="Obraz zawierający tekst, osoba, w pomieszczeniu, grupa&#10;&#10;Opis wygenerowany automatyczni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799647" cy="3600000"/>
                    </a:xfrm>
                    <a:prstGeom prst="rect">
                      <a:avLst/>
                    </a:prstGeom>
                  </pic:spPr>
                </pic:pic>
              </a:graphicData>
            </a:graphic>
          </wp:inline>
        </w:drawing>
      </w:r>
    </w:p>
    <w:p w14:paraId="7F34CDED" w14:textId="4B7E1793" w:rsidR="00876D5F" w:rsidRDefault="009F569B" w:rsidP="009F569B">
      <w:pPr>
        <w:pStyle w:val="Tekstprzypisudolnego"/>
      </w:pPr>
      <w:r>
        <w:t>Źródło: fot. Jakub Pyrzanowski</w:t>
      </w:r>
    </w:p>
    <w:p w14:paraId="72E101AF" w14:textId="362ADFA7" w:rsidR="001C79B4" w:rsidRDefault="001C79B4" w:rsidP="00FA41A6">
      <w:pPr>
        <w:pStyle w:val="Legenda"/>
      </w:pPr>
      <w:bookmarkStart w:id="112" w:name="_Toc151123325"/>
      <w:r>
        <w:lastRenderedPageBreak/>
        <w:t xml:space="preserve">Zdjęcie </w:t>
      </w:r>
      <w:r>
        <w:fldChar w:fldCharType="begin"/>
      </w:r>
      <w:r>
        <w:instrText xml:space="preserve"> SEQ Zdjęcie \* ARABIC </w:instrText>
      </w:r>
      <w:r>
        <w:fldChar w:fldCharType="separate"/>
      </w:r>
      <w:r w:rsidR="0026146B">
        <w:t>8</w:t>
      </w:r>
      <w:r>
        <w:fldChar w:fldCharType="end"/>
      </w:r>
      <w:r w:rsidR="00E65561">
        <w:t>.</w:t>
      </w:r>
      <w:r>
        <w:t xml:space="preserve"> Warsztaty w styczniu 2023 (3)</w:t>
      </w:r>
      <w:bookmarkEnd w:id="112"/>
    </w:p>
    <w:p w14:paraId="2F4933C4" w14:textId="77777777" w:rsidR="001C79B4" w:rsidRDefault="009D72B9" w:rsidP="00E65561">
      <w:pPr>
        <w:pStyle w:val="Elementgraficzny"/>
      </w:pPr>
      <w:r w:rsidRPr="00E65561">
        <w:rPr>
          <w:lang w:eastAsia="pl-PL"/>
        </w:rPr>
        <w:drawing>
          <wp:inline distT="0" distB="0" distL="0" distR="0" wp14:anchorId="657576AF" wp14:editId="363539F1">
            <wp:extent cx="4799647" cy="3600000"/>
            <wp:effectExtent l="0" t="0" r="1270" b="635"/>
            <wp:docPr id="1623561739" name="Obraz 162356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561739" name="Obraz 1623561739"/>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799647" cy="3600000"/>
                    </a:xfrm>
                    <a:prstGeom prst="rect">
                      <a:avLst/>
                    </a:prstGeom>
                  </pic:spPr>
                </pic:pic>
              </a:graphicData>
            </a:graphic>
          </wp:inline>
        </w:drawing>
      </w:r>
    </w:p>
    <w:p w14:paraId="67C317BE" w14:textId="199CE3DC" w:rsidR="001C79B4" w:rsidRDefault="001C79B4" w:rsidP="001C79B4">
      <w:pPr>
        <w:pStyle w:val="Tekstprzypisudolnego"/>
      </w:pPr>
      <w:r>
        <w:t xml:space="preserve">Źródło: </w:t>
      </w:r>
      <w:r w:rsidRPr="001C79B4">
        <w:t>fot. Jakub Pyrzanowski</w:t>
      </w:r>
    </w:p>
    <w:p w14:paraId="4272CED5" w14:textId="63B89914" w:rsidR="001C79B4" w:rsidRDefault="001C79B4" w:rsidP="00FA41A6">
      <w:pPr>
        <w:pStyle w:val="Legenda"/>
      </w:pPr>
      <w:bookmarkStart w:id="113" w:name="_Toc151123326"/>
      <w:r>
        <w:t xml:space="preserve">Zdjęcie </w:t>
      </w:r>
      <w:r>
        <w:fldChar w:fldCharType="begin"/>
      </w:r>
      <w:r>
        <w:instrText xml:space="preserve"> SEQ Zdjęcie \* ARABIC </w:instrText>
      </w:r>
      <w:r>
        <w:fldChar w:fldCharType="separate"/>
      </w:r>
      <w:r w:rsidR="0026146B">
        <w:t>9</w:t>
      </w:r>
      <w:r>
        <w:fldChar w:fldCharType="end"/>
      </w:r>
      <w:r w:rsidR="00E65561">
        <w:t>.</w:t>
      </w:r>
      <w:r>
        <w:t xml:space="preserve"> Warsztaty w styczniu 2023 (4)</w:t>
      </w:r>
      <w:bookmarkEnd w:id="113"/>
    </w:p>
    <w:p w14:paraId="41B7AF78" w14:textId="77777777" w:rsidR="001C79B4" w:rsidRDefault="009D72B9" w:rsidP="00E65561">
      <w:pPr>
        <w:pStyle w:val="Elementgraficzny"/>
      </w:pPr>
      <w:r w:rsidRPr="00E65561">
        <w:rPr>
          <w:lang w:eastAsia="pl-PL"/>
        </w:rPr>
        <w:drawing>
          <wp:inline distT="0" distB="0" distL="0" distR="0" wp14:anchorId="05EDFDEE" wp14:editId="60BE93DA">
            <wp:extent cx="4799647" cy="3600000"/>
            <wp:effectExtent l="0" t="0" r="1270" b="635"/>
            <wp:docPr id="1392410672" name="Obraz 1392410672" descr="Obraz zawierający sufit, podłoga, w pomieszczeniu, ścian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410672" name="Obraz 8" descr="Obraz zawierający sufit, podłoga, w pomieszczeniu, ściana&#10;&#10;Opis wygenerowany automatyczni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799647" cy="3600000"/>
                    </a:xfrm>
                    <a:prstGeom prst="rect">
                      <a:avLst/>
                    </a:prstGeom>
                  </pic:spPr>
                </pic:pic>
              </a:graphicData>
            </a:graphic>
          </wp:inline>
        </w:drawing>
      </w:r>
    </w:p>
    <w:p w14:paraId="1B297025" w14:textId="160C8EBD" w:rsidR="00892709" w:rsidRDefault="001C79B4" w:rsidP="001C79B4">
      <w:pPr>
        <w:pStyle w:val="Tekstprzypisudolnego"/>
      </w:pPr>
      <w:r>
        <w:t>Źródło: fot. Jakub Pyrzanowski</w:t>
      </w:r>
    </w:p>
    <w:p w14:paraId="5DD73DFE" w14:textId="42E72AF3" w:rsidR="002A139D" w:rsidRDefault="002A139D" w:rsidP="00FA41A6">
      <w:pPr>
        <w:pStyle w:val="Legenda"/>
      </w:pPr>
      <w:bookmarkStart w:id="114" w:name="_Toc151123327"/>
      <w:r>
        <w:lastRenderedPageBreak/>
        <w:t xml:space="preserve">Zdjęcie </w:t>
      </w:r>
      <w:r>
        <w:fldChar w:fldCharType="begin"/>
      </w:r>
      <w:r>
        <w:instrText xml:space="preserve"> SEQ Zdjęcie \* ARABIC </w:instrText>
      </w:r>
      <w:r>
        <w:fldChar w:fldCharType="separate"/>
      </w:r>
      <w:r w:rsidR="0026146B">
        <w:t>10</w:t>
      </w:r>
      <w:r>
        <w:fldChar w:fldCharType="end"/>
      </w:r>
      <w:r w:rsidR="00E65561">
        <w:t>.</w:t>
      </w:r>
      <w:r>
        <w:t xml:space="preserve"> Spotkanie Rady Partnerstwa z zespołem ds. planowania przestrzennego ZMP, luty 2023</w:t>
      </w:r>
      <w:bookmarkEnd w:id="114"/>
    </w:p>
    <w:p w14:paraId="574EF861" w14:textId="77777777" w:rsidR="002A139D" w:rsidRDefault="00A36838" w:rsidP="00E65561">
      <w:pPr>
        <w:pStyle w:val="Elementgraficzny"/>
      </w:pPr>
      <w:r w:rsidRPr="00E65561">
        <w:rPr>
          <w:lang w:eastAsia="pl-PL"/>
        </w:rPr>
        <w:drawing>
          <wp:inline distT="0" distB="0" distL="0" distR="0" wp14:anchorId="49367ADB" wp14:editId="724F323F">
            <wp:extent cx="4799647" cy="3600000"/>
            <wp:effectExtent l="0" t="0" r="1270" b="635"/>
            <wp:docPr id="577237904" name="Obraz 577237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237904" name="Obraz 577237904"/>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799647" cy="3600000"/>
                    </a:xfrm>
                    <a:prstGeom prst="rect">
                      <a:avLst/>
                    </a:prstGeom>
                  </pic:spPr>
                </pic:pic>
              </a:graphicData>
            </a:graphic>
          </wp:inline>
        </w:drawing>
      </w:r>
    </w:p>
    <w:p w14:paraId="0B9B954E" w14:textId="5DF71034" w:rsidR="002A139D" w:rsidRDefault="002A139D" w:rsidP="002A139D">
      <w:pPr>
        <w:pStyle w:val="Tekstprzypisudolnego"/>
      </w:pPr>
      <w:r>
        <w:t>Źródło: fot. Jakub Pyrzanowski</w:t>
      </w:r>
    </w:p>
    <w:p w14:paraId="718D7841" w14:textId="655ACE7B" w:rsidR="002A139D" w:rsidRDefault="002A139D" w:rsidP="00FA41A6">
      <w:pPr>
        <w:pStyle w:val="Legenda"/>
      </w:pPr>
      <w:bookmarkStart w:id="115" w:name="_Toc151123328"/>
      <w:r>
        <w:t xml:space="preserve">Zdjęcie </w:t>
      </w:r>
      <w:r>
        <w:fldChar w:fldCharType="begin"/>
      </w:r>
      <w:r>
        <w:instrText xml:space="preserve"> SEQ Zdjęcie \* ARABIC </w:instrText>
      </w:r>
      <w:r>
        <w:fldChar w:fldCharType="separate"/>
      </w:r>
      <w:r w:rsidR="0026146B">
        <w:t>11</w:t>
      </w:r>
      <w:r>
        <w:fldChar w:fldCharType="end"/>
      </w:r>
      <w:r w:rsidR="00E65561">
        <w:t>.</w:t>
      </w:r>
      <w:r>
        <w:t xml:space="preserve"> Warsztaty w lutym 2023 (1)</w:t>
      </w:r>
      <w:bookmarkEnd w:id="115"/>
    </w:p>
    <w:p w14:paraId="41122A7F" w14:textId="77777777" w:rsidR="002A139D" w:rsidRDefault="00A36838" w:rsidP="00E65561">
      <w:pPr>
        <w:pStyle w:val="Elementgraficzny"/>
      </w:pPr>
      <w:r w:rsidRPr="00E65561">
        <w:rPr>
          <w:lang w:eastAsia="pl-PL"/>
        </w:rPr>
        <w:drawing>
          <wp:inline distT="0" distB="0" distL="0" distR="0" wp14:anchorId="7E4C0333" wp14:editId="61D01A3B">
            <wp:extent cx="4799647" cy="3600000"/>
            <wp:effectExtent l="0" t="0" r="1270" b="635"/>
            <wp:docPr id="614118054" name="Obraz 614118054" descr="Obraz zawierający w pomieszczeniu, osoba, sufit, ludzi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118054" name="Obraz 10" descr="Obraz zawierający w pomieszczeniu, osoba, sufit, ludzie&#10;&#10;Opis wygenerowany automatyczni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799647" cy="3600000"/>
                    </a:xfrm>
                    <a:prstGeom prst="rect">
                      <a:avLst/>
                    </a:prstGeom>
                  </pic:spPr>
                </pic:pic>
              </a:graphicData>
            </a:graphic>
          </wp:inline>
        </w:drawing>
      </w:r>
    </w:p>
    <w:p w14:paraId="2C88A7F0" w14:textId="21F19BEA" w:rsidR="00F328F1" w:rsidRPr="00F328F1" w:rsidRDefault="002A139D" w:rsidP="002A139D">
      <w:pPr>
        <w:pStyle w:val="Tekstprzypisudolnego"/>
      </w:pPr>
      <w:r>
        <w:t>Źródło: fot. Jakub Pyrzanowski</w:t>
      </w:r>
    </w:p>
    <w:p w14:paraId="3BCA439F" w14:textId="77777777" w:rsidR="000613C4" w:rsidRPr="00DC34D8" w:rsidRDefault="000613C4" w:rsidP="00A82DB4">
      <w:pPr>
        <w:pStyle w:val="Nagwek2"/>
      </w:pPr>
      <w:bookmarkStart w:id="116" w:name="_Toc166754682"/>
      <w:r>
        <w:lastRenderedPageBreak/>
        <w:t>Partycypacja społeczna na etapie realizacji strategii</w:t>
      </w:r>
      <w:bookmarkEnd w:id="116"/>
    </w:p>
    <w:p w14:paraId="0F043F7B" w14:textId="772D044E" w:rsidR="2D8708AE" w:rsidRDefault="2D8708AE" w:rsidP="7142281D">
      <w:pPr>
        <w:ind w:left="0"/>
      </w:pPr>
      <w:r w:rsidRPr="7142281D">
        <w:rPr>
          <w:rFonts w:ascii="Calibri" w:eastAsia="Calibri" w:hAnsi="Calibri" w:cs="Calibri"/>
          <w:szCs w:val="24"/>
          <w:lang w:val="pl"/>
        </w:rPr>
        <w:t>Etap wdrażania Strategii Rozwoju Partnerstwa Ostrołęckiego Obszaru Strategicznej Interwencji przewiduje dalsze zaangażowanie reprezentantów otoczenia społeczno-gospodarczego, zwłaszcza partnerów społeczno-gospodarczych, podmiotów reprezentujących społeczeństwo obywatelskie oraz podmiotów działających na rzecz ochrony środowiska. Zasady uspołecznienia procesu wdrażania strategii są następujące:</w:t>
      </w:r>
      <w:r w:rsidRPr="7142281D">
        <w:rPr>
          <w:rFonts w:ascii="Calibri" w:eastAsia="Calibri" w:hAnsi="Calibri" w:cs="Calibri"/>
          <w:szCs w:val="24"/>
        </w:rPr>
        <w:t xml:space="preserve"> </w:t>
      </w:r>
    </w:p>
    <w:p w14:paraId="379F104F" w14:textId="3BD6C6F1" w:rsidR="2D8708AE" w:rsidRPr="002A139D" w:rsidRDefault="2D8708AE" w:rsidP="002A139D">
      <w:pPr>
        <w:pStyle w:val="Akapitzlist"/>
      </w:pPr>
      <w:r w:rsidRPr="002A139D">
        <w:t>W skład Rady Partnerstwa z głosem doradczym i opiniującym wejdą trzy osoby reprezentujące partnerów społeczno-gospodarczych, w tym reprezentacj</w:t>
      </w:r>
      <w:r w:rsidR="005D3C6B">
        <w:t>a</w:t>
      </w:r>
      <w:r w:rsidRPr="002A139D">
        <w:t xml:space="preserve"> społeczeństwa obywatelskiego. Ich uprawnieniem będzie opiniowanie decyzji Rady Partnerstwa.  </w:t>
      </w:r>
    </w:p>
    <w:p w14:paraId="7BCEDF39" w14:textId="391D12F9" w:rsidR="2D8708AE" w:rsidRPr="002A139D" w:rsidRDefault="2D8708AE" w:rsidP="002A139D">
      <w:pPr>
        <w:pStyle w:val="Akapitzlist"/>
      </w:pPr>
      <w:r w:rsidRPr="002A139D">
        <w:t xml:space="preserve">W skład Grupy Roboczej lub grup projektowych wejdzie co najmniej jedna osoba reprezentująca otoczenie społeczno-gospodarcze, społeczeństwo obywatelskie lub podmioty działające na rzecz ochrony środowiska. Wybór tych osób powinien uwzględniać zakres rzeczowy i terytorialny wdrażanych celów i realizowanych projektów. </w:t>
      </w:r>
    </w:p>
    <w:p w14:paraId="55483141" w14:textId="12AA3E4B" w:rsidR="2D8708AE" w:rsidRPr="002A139D" w:rsidRDefault="2D8708AE" w:rsidP="002A139D">
      <w:pPr>
        <w:pStyle w:val="Akapitzlist"/>
      </w:pPr>
      <w:r w:rsidRPr="002A139D">
        <w:t xml:space="preserve">Konsultacje działań i projektów realizowanych na etapie wdrażania strategii będą realizowane z wykorzystaniem funkcjonujących mechanizmów partycypacji: spotkań osiedlowych oraz spotkań sołeckich. </w:t>
      </w:r>
    </w:p>
    <w:p w14:paraId="1635B8F3" w14:textId="57AD1800" w:rsidR="7142281D" w:rsidRPr="00BA664D" w:rsidRDefault="2D8708AE" w:rsidP="00BA664D">
      <w:pPr>
        <w:pStyle w:val="Akapitzlist"/>
        <w:rPr>
          <w:lang w:val="pl"/>
        </w:rPr>
      </w:pPr>
      <w:r w:rsidRPr="002A139D">
        <w:t>W zależności od potrzeb, władze gmin lub Rada Partnerstwa mogą zdecydować o wprowadzeniu kolejnych mechanizmów partycypacji społeczeństwa, dostosowując me</w:t>
      </w:r>
      <w:r w:rsidRPr="7142281D">
        <w:rPr>
          <w:lang w:val="pl"/>
        </w:rPr>
        <w:t xml:space="preserve">chanizmy do rodzaju realizowanych działań oraz lokalnej specyfiki.  </w:t>
      </w:r>
    </w:p>
    <w:p w14:paraId="29584282" w14:textId="77777777" w:rsidR="000613C4" w:rsidRPr="0086205E" w:rsidRDefault="000613C4" w:rsidP="00A82DB4">
      <w:pPr>
        <w:pStyle w:val="Nagwek2"/>
      </w:pPr>
      <w:bookmarkStart w:id="117" w:name="_Toc166754683"/>
      <w:r>
        <w:t>Partycypacja społeczna na etapie oceny efektów strategii</w:t>
      </w:r>
      <w:bookmarkEnd w:id="117"/>
    </w:p>
    <w:p w14:paraId="026F3FFD" w14:textId="1395D2C8" w:rsidR="42DE963B" w:rsidRDefault="42DE963B" w:rsidP="7142281D">
      <w:pPr>
        <w:rPr>
          <w:rFonts w:eastAsiaTheme="minorEastAsia"/>
          <w:szCs w:val="24"/>
          <w:lang w:val="pl"/>
        </w:rPr>
      </w:pPr>
      <w:r w:rsidRPr="7142281D">
        <w:rPr>
          <w:rFonts w:eastAsiaTheme="minorEastAsia"/>
          <w:szCs w:val="24"/>
          <w:lang w:val="pl"/>
        </w:rPr>
        <w:t xml:space="preserve">Niezbędnym elementem zarządzania procesem wdrażania strategii jest </w:t>
      </w:r>
      <w:r w:rsidRPr="7142281D">
        <w:rPr>
          <w:rFonts w:eastAsiaTheme="minorEastAsia"/>
          <w:szCs w:val="24"/>
        </w:rPr>
        <w:t>zaangażowanie mieszkańców na etapie oceny (ewaluacji) skuteczności wdrażania strategii. Realizacja tego postulatu w ocenie wdrażania strategii Partnerstwa OSI Ostrołęka będzie uwzględniała następujące formy:</w:t>
      </w:r>
      <w:r w:rsidRPr="7142281D">
        <w:rPr>
          <w:rFonts w:eastAsiaTheme="minorEastAsia"/>
          <w:szCs w:val="24"/>
          <w:lang w:val="pl"/>
        </w:rPr>
        <w:t xml:space="preserve"> </w:t>
      </w:r>
    </w:p>
    <w:p w14:paraId="150067BF" w14:textId="59BA4712" w:rsidR="42DE963B" w:rsidRPr="002A139D" w:rsidRDefault="42DE963B" w:rsidP="002A139D">
      <w:pPr>
        <w:pStyle w:val="Akapitzlist"/>
      </w:pPr>
      <w:r w:rsidRPr="7142281D">
        <w:rPr>
          <w:lang w:val="pl"/>
        </w:rPr>
        <w:t>badani</w:t>
      </w:r>
      <w:r w:rsidRPr="7142281D">
        <w:t>e sondażowe na temat procesów rozwojowych zachodzących na</w:t>
      </w:r>
      <w:r w:rsidR="0060156C">
        <w:t> </w:t>
      </w:r>
      <w:r w:rsidRPr="7142281D">
        <w:t xml:space="preserve">obszarze </w:t>
      </w:r>
      <w:r w:rsidRPr="002A139D">
        <w:t xml:space="preserve">Partnerstwa w okresie wdrażania strategii. Badania te powinny uwzględnić ocenę zmian zachodzących w obszarach odpowiadających realizowanym celom strategicznym, jak i diagnozę potrzeb i wyzwań rozwojowych dotyczących warunków i jakości życia na obszarze Partnerstwa; </w:t>
      </w:r>
    </w:p>
    <w:p w14:paraId="63786926" w14:textId="0D2A07E7" w:rsidR="42DE963B" w:rsidRPr="002A139D" w:rsidRDefault="42DE963B" w:rsidP="002A139D">
      <w:pPr>
        <w:pStyle w:val="Akapitzlist"/>
      </w:pPr>
      <w:r w:rsidRPr="002A139D">
        <w:t xml:space="preserve">badania fokusowe z liderami lokalnymi - pogłębiające wyniki badania sondażowego; </w:t>
      </w:r>
    </w:p>
    <w:p w14:paraId="6BE21752" w14:textId="2786A5AD" w:rsidR="42DE963B" w:rsidRDefault="42DE963B" w:rsidP="002A139D">
      <w:pPr>
        <w:pStyle w:val="Akapitzlist"/>
        <w:rPr>
          <w:sz w:val="23"/>
          <w:szCs w:val="23"/>
          <w:lang w:val="pl"/>
        </w:rPr>
      </w:pPr>
      <w:r w:rsidRPr="002A139D">
        <w:lastRenderedPageBreak/>
        <w:t>debaty z władzami samorządów na temat efektów zrealizowanych działań – z wykorzystaniem funkcjonujących mechanizmów partycypacji: spotkań osiedlowych oraz spotkań</w:t>
      </w:r>
      <w:r w:rsidRPr="7142281D">
        <w:t xml:space="preserve"> sołeckich.</w:t>
      </w:r>
    </w:p>
    <w:p w14:paraId="5628153D" w14:textId="58CD4500" w:rsidR="42DE963B" w:rsidRDefault="42DE963B" w:rsidP="7142281D">
      <w:pPr>
        <w:rPr>
          <w:rFonts w:eastAsiaTheme="minorEastAsia"/>
          <w:szCs w:val="24"/>
          <w:lang w:val="pl"/>
        </w:rPr>
      </w:pPr>
      <w:r w:rsidRPr="7142281D">
        <w:rPr>
          <w:rFonts w:eastAsiaTheme="minorEastAsia"/>
          <w:szCs w:val="24"/>
          <w:lang w:val="pl"/>
        </w:rPr>
        <w:t>Działania te będą stanowiły element ewaluacji końcowej realizacji strategii. W</w:t>
      </w:r>
      <w:r w:rsidR="0060156C">
        <w:rPr>
          <w:rFonts w:eastAsiaTheme="minorEastAsia"/>
          <w:szCs w:val="24"/>
          <w:lang w:val="pl"/>
        </w:rPr>
        <w:t> </w:t>
      </w:r>
      <w:r w:rsidRPr="7142281D">
        <w:rPr>
          <w:rFonts w:eastAsiaTheme="minorEastAsia"/>
          <w:szCs w:val="24"/>
          <w:lang w:val="pl"/>
        </w:rPr>
        <w:t xml:space="preserve">zależności od potrzeb, władze </w:t>
      </w:r>
      <w:r w:rsidRPr="7142281D">
        <w:rPr>
          <w:rFonts w:eastAsiaTheme="minorEastAsia"/>
          <w:szCs w:val="24"/>
        </w:rPr>
        <w:t>poszczególnych gmin lub Rada Partnerstwa mogą zdecydować o wprowadzeniu kolejnych narzędzi ewaluacji z udziałem społeczeństwa. Należy także dążyć do uspołecznienia ewaluacji prowadzonej w</w:t>
      </w:r>
      <w:r w:rsidR="0060156C">
        <w:rPr>
          <w:rFonts w:eastAsiaTheme="minorEastAsia"/>
          <w:szCs w:val="24"/>
        </w:rPr>
        <w:t> </w:t>
      </w:r>
      <w:r w:rsidRPr="7142281D">
        <w:rPr>
          <w:rFonts w:eastAsiaTheme="minorEastAsia"/>
          <w:szCs w:val="24"/>
        </w:rPr>
        <w:t xml:space="preserve">połowie okresu realizacji strategii (ewaluacji </w:t>
      </w:r>
      <w:proofErr w:type="spellStart"/>
      <w:r w:rsidRPr="7142281D">
        <w:rPr>
          <w:rFonts w:eastAsiaTheme="minorEastAsia"/>
          <w:szCs w:val="24"/>
        </w:rPr>
        <w:t>mid</w:t>
      </w:r>
      <w:proofErr w:type="spellEnd"/>
      <w:r w:rsidRPr="7142281D">
        <w:rPr>
          <w:rFonts w:eastAsiaTheme="minorEastAsia"/>
          <w:szCs w:val="24"/>
        </w:rPr>
        <w:t xml:space="preserve">-term), na przykład za pomocą technik wybranych z powyższej listy najbardziej adekwatnej do zakresu zrealizowanych działań podlegających ocenie. </w:t>
      </w:r>
      <w:r w:rsidRPr="7142281D">
        <w:rPr>
          <w:rFonts w:eastAsiaTheme="minorEastAsia"/>
          <w:szCs w:val="24"/>
          <w:lang w:val="pl"/>
        </w:rPr>
        <w:t xml:space="preserve"> </w:t>
      </w:r>
    </w:p>
    <w:p w14:paraId="60F3177C" w14:textId="764BC0C0" w:rsidR="7142281D" w:rsidRDefault="7142281D" w:rsidP="7142281D">
      <w:pPr>
        <w:rPr>
          <w:color w:val="70AD47" w:themeColor="accent6"/>
        </w:rPr>
      </w:pPr>
    </w:p>
    <w:p w14:paraId="4F8A1057" w14:textId="0E46A6C6" w:rsidR="00A836A8" w:rsidRDefault="00BB17F9" w:rsidP="00A82DB4">
      <w:pPr>
        <w:pStyle w:val="Nagwek1"/>
      </w:pPr>
      <w:r>
        <w:lastRenderedPageBreak/>
        <w:t xml:space="preserve"> </w:t>
      </w:r>
      <w:bookmarkStart w:id="118" w:name="_Toc166754684"/>
      <w:r w:rsidR="2BBC0140">
        <w:t>Ź</w:t>
      </w:r>
      <w:r w:rsidR="52DBA61D">
        <w:t>ródła</w:t>
      </w:r>
      <w:r w:rsidR="000613C4">
        <w:t xml:space="preserve"> finansowania</w:t>
      </w:r>
      <w:bookmarkEnd w:id="118"/>
      <w:r w:rsidR="000613C4">
        <w:t xml:space="preserve"> </w:t>
      </w:r>
    </w:p>
    <w:p w14:paraId="65138F5B" w14:textId="77777777" w:rsidR="00E45266" w:rsidRPr="00185D53" w:rsidRDefault="00E45266" w:rsidP="00E45266">
      <w:pPr>
        <w:pStyle w:val="Nagwek2"/>
      </w:pPr>
      <w:bookmarkStart w:id="119" w:name="_Toc132413574"/>
      <w:bookmarkStart w:id="120" w:name="_Toc166754685"/>
      <w:r w:rsidRPr="007770CA">
        <w:t xml:space="preserve">Źródła finansowania </w:t>
      </w:r>
      <w:r>
        <w:t>działań i projektów ujętych w strategii</w:t>
      </w:r>
      <w:bookmarkEnd w:id="119"/>
      <w:bookmarkEnd w:id="120"/>
    </w:p>
    <w:p w14:paraId="2277268E" w14:textId="202504B8" w:rsidR="00F3132B" w:rsidRDefault="00F3132B" w:rsidP="00BA664D">
      <w:r>
        <w:t>Gminy w ramach realizacji celów strategicznych wyznaczonych w Strategii Rozwoju Ponadlokalnego mają dostęp do różnych źródeł finansowania, które mogą być wykorzystane do realizacji projektów rozwojowych na swoim obszarze. Niektóre z</w:t>
      </w:r>
      <w:r w:rsidR="0060156C">
        <w:t> </w:t>
      </w:r>
      <w:r>
        <w:t>najważniejszych źródeł finansowania to:</w:t>
      </w:r>
    </w:p>
    <w:p w14:paraId="500EE143" w14:textId="1CAECE48" w:rsidR="00F3132B" w:rsidRDefault="00F3132B" w:rsidP="002A139D">
      <w:pPr>
        <w:pStyle w:val="Akapitzlist"/>
      </w:pPr>
      <w:r w:rsidRPr="002A139D">
        <w:rPr>
          <w:b/>
          <w:bCs/>
        </w:rPr>
        <w:t>Fundusze Europejskie</w:t>
      </w:r>
      <w:r>
        <w:t xml:space="preserve"> - Gminy mogą korzystać z różnych funduszy europejskich, takich jak: Fundusze Europejskiego dla Mazowsza 2021-2027</w:t>
      </w:r>
      <w:r w:rsidR="0012393A">
        <w:t xml:space="preserve"> (FEM27)</w:t>
      </w:r>
      <w:r>
        <w:t>, Wspólna Polityki Rolnej (WPR 2021-2027), Europejski Fundusz Rozwoju Regionalnego (EFRR), Europejski Fundusz Społeczny (EFS), Fundusz Spójności czy Krajowego Planu Odbudowy;</w:t>
      </w:r>
    </w:p>
    <w:p w14:paraId="65E4B2B6" w14:textId="3437E112" w:rsidR="00F3132B" w:rsidRDefault="00F3132B" w:rsidP="002A139D">
      <w:pPr>
        <w:pStyle w:val="Akapitzlist"/>
      </w:pPr>
      <w:r w:rsidRPr="002A139D">
        <w:rPr>
          <w:b/>
          <w:bCs/>
        </w:rPr>
        <w:t>Krajowe źródła finansowania</w:t>
      </w:r>
      <w:r>
        <w:t xml:space="preserve"> - Gminy mogą korzystać z różnych źródeł finansowania w kraju, takich jak: Narodowy Fundusz Ochrony Środowiska i</w:t>
      </w:r>
      <w:r w:rsidR="0060156C">
        <w:t> </w:t>
      </w:r>
      <w:r>
        <w:t>Gospodarki Wodnej, Wojewódzki Fundusz Ochrony Środowiska i</w:t>
      </w:r>
      <w:r w:rsidR="0060156C">
        <w:t> </w:t>
      </w:r>
      <w:r>
        <w:t>Gospodarki Wodnej, Rządowy Fundusz Inicjatyw Lokalnych, Rządowy Fundusz Polski Ład: Program Inwestycji Strategicznych;</w:t>
      </w:r>
    </w:p>
    <w:p w14:paraId="11A8D520" w14:textId="77777777" w:rsidR="00F3132B" w:rsidRDefault="00F3132B" w:rsidP="002A139D">
      <w:pPr>
        <w:pStyle w:val="Akapitzlist"/>
      </w:pPr>
      <w:r w:rsidRPr="002A139D">
        <w:rPr>
          <w:b/>
          <w:bCs/>
        </w:rPr>
        <w:t>Pożyczki</w:t>
      </w:r>
      <w:r>
        <w:t xml:space="preserve"> - Gminy mogą ubiegać się o pożyczki z różnych źródeł, takich jak banki, instytucje finansowe czy organizacje pozarządowe.</w:t>
      </w:r>
    </w:p>
    <w:p w14:paraId="1504DA69" w14:textId="0C0F281B" w:rsidR="00F3132B" w:rsidRDefault="00F3132B" w:rsidP="002A139D">
      <w:pPr>
        <w:pStyle w:val="Akapitzlist"/>
      </w:pPr>
      <w:r w:rsidRPr="002A139D">
        <w:rPr>
          <w:b/>
          <w:bCs/>
        </w:rPr>
        <w:t>Partnerstwo publiczno-prywatne</w:t>
      </w:r>
      <w:r>
        <w:t xml:space="preserve"> - Gminy mogą nawiązać współpracę z</w:t>
      </w:r>
      <w:r w:rsidR="0060156C">
        <w:t> </w:t>
      </w:r>
      <w:r>
        <w:t>firmami prywatnymi, aby finansować projekty w oparciu o partnerstwo publiczno-prywatne.</w:t>
      </w:r>
    </w:p>
    <w:p w14:paraId="763BA0F1" w14:textId="3493159C" w:rsidR="00F3132B" w:rsidRDefault="00F3132B" w:rsidP="002A139D">
      <w:pPr>
        <w:pStyle w:val="Akapitzlist"/>
      </w:pPr>
      <w:r w:rsidRPr="002A139D">
        <w:rPr>
          <w:b/>
          <w:bCs/>
        </w:rPr>
        <w:t>Samodzielne źródła finansowania</w:t>
      </w:r>
      <w:r>
        <w:t xml:space="preserve"> - Gminy mogą również korzystać ze</w:t>
      </w:r>
      <w:r w:rsidR="0060156C">
        <w:t> </w:t>
      </w:r>
      <w:r>
        <w:t>swoich własnych źródeł finansowania, takich jak podatki, opłaty za usługi, czy wpływy z własnego majątku.</w:t>
      </w:r>
    </w:p>
    <w:p w14:paraId="689A4398" w14:textId="77777777" w:rsidR="00F3132B" w:rsidRDefault="00F3132B" w:rsidP="002A139D">
      <w:r>
        <w:t>Wszystkie te źródła finansowania mogą być wykorzystane przez gminy do realizacji projektów związanych z rozwojem ich obszaru funkcjonalnego.</w:t>
      </w:r>
    </w:p>
    <w:p w14:paraId="01201CC7" w14:textId="77777777" w:rsidR="00F3132B" w:rsidRDefault="00F3132B" w:rsidP="002A139D">
      <w:r>
        <w:t>Przykładowe zakresy wsparcia w ramach poszczególnych źródeł:</w:t>
      </w:r>
    </w:p>
    <w:p w14:paraId="47FCA9C0" w14:textId="35DB7465" w:rsidR="00F3132B" w:rsidRPr="00A21968" w:rsidRDefault="00F3132B" w:rsidP="002A139D">
      <w:pPr>
        <w:pStyle w:val="Akapitzlist"/>
      </w:pPr>
      <w:r w:rsidRPr="00A21968">
        <w:rPr>
          <w:b/>
          <w:bCs/>
        </w:rPr>
        <w:t xml:space="preserve">Fundusze Europejskie dla </w:t>
      </w:r>
      <w:r>
        <w:rPr>
          <w:b/>
          <w:bCs/>
        </w:rPr>
        <w:t>Mazowsza</w:t>
      </w:r>
      <w:r>
        <w:t xml:space="preserve"> (FEM27); </w:t>
      </w:r>
      <w:r w:rsidRPr="00A21968">
        <w:t xml:space="preserve">W ramach </w:t>
      </w:r>
      <w:r>
        <w:t>programu</w:t>
      </w:r>
      <w:r w:rsidRPr="00A21968">
        <w:t xml:space="preserve"> możliwe będzie uzyskanie dofinansowania tzw. projektów twardych wspieranych z</w:t>
      </w:r>
      <w:r w:rsidR="0060156C">
        <w:t> </w:t>
      </w:r>
      <w:r w:rsidRPr="00A21968">
        <w:t>Europejskiego Funduszu Rozwoju Regionalnego (EFRR) oraz tzw. projektów miękkich, przeznaczonych na inwestycje w zasoby ludzkie, wspieranych z</w:t>
      </w:r>
      <w:r w:rsidR="0060156C">
        <w:t> </w:t>
      </w:r>
      <w:r w:rsidRPr="00A21968">
        <w:t xml:space="preserve">Europejskiego Funduszu Społecznego (EFS). Dotychczas projekty miękkie </w:t>
      </w:r>
      <w:r w:rsidRPr="00A21968">
        <w:lastRenderedPageBreak/>
        <w:t>nie wchodziły w skład RPO WM i dofinansowywane były z Programu Operacyjnego Kapitał Ludzki.</w:t>
      </w:r>
    </w:p>
    <w:p w14:paraId="43091214" w14:textId="252FF63B" w:rsidR="00F3132B" w:rsidRDefault="00F3132B" w:rsidP="002A139D">
      <w:pPr>
        <w:pStyle w:val="Akapitzlist"/>
      </w:pPr>
      <w:r w:rsidRPr="00A21968">
        <w:rPr>
          <w:b/>
          <w:bCs/>
        </w:rPr>
        <w:t>Program Fundusze Europejskie na Infrastrukturę, Klimat, Środowisko</w:t>
      </w:r>
      <w:r>
        <w:t xml:space="preserve"> (FEnIKS); </w:t>
      </w:r>
      <w:r w:rsidRPr="00A21968">
        <w:t>Głównym celem programu jest poprawa warunków rozwoju kraju poprzez budowę infrastruktury technicznej i społecznej zgodnie z</w:t>
      </w:r>
      <w:r w:rsidR="0060156C">
        <w:t> </w:t>
      </w:r>
      <w:r w:rsidRPr="00A21968">
        <w:t>założeniami rozwoju zrównoważonego</w:t>
      </w:r>
      <w:r>
        <w:t xml:space="preserve">. </w:t>
      </w:r>
      <w:r w:rsidRPr="00A21968">
        <w:t>Realizując program, zwiększ</w:t>
      </w:r>
      <w:r>
        <w:t>ona zostanie</w:t>
      </w:r>
      <w:r w:rsidRPr="00A21968">
        <w:t xml:space="preserve"> efektywność energetyczną mieszkalnictwa, budynków użyteczności publicznej i przedsiębiorstw oraz zwiększyć udział zielonej energii z</w:t>
      </w:r>
      <w:r w:rsidR="0060156C">
        <w:t> </w:t>
      </w:r>
      <w:r w:rsidRPr="00A21968">
        <w:t>odnawialnych źródeł energii w końcowym zużyciu energii.</w:t>
      </w:r>
      <w:r>
        <w:t xml:space="preserve"> Planowany budżet z UE to z ponad 24 mld euro.</w:t>
      </w:r>
    </w:p>
    <w:p w14:paraId="4E075AB6" w14:textId="77777777" w:rsidR="00F3132B" w:rsidRDefault="00F3132B" w:rsidP="002A139D">
      <w:pPr>
        <w:pStyle w:val="Akapitzlist"/>
      </w:pPr>
      <w:r w:rsidRPr="00A21968">
        <w:rPr>
          <w:b/>
          <w:bCs/>
        </w:rPr>
        <w:t>Fundusze Europejskie dla Nowoczesnej Gospodarki</w:t>
      </w:r>
      <w:r w:rsidRPr="00A21968">
        <w:t xml:space="preserve"> (FENG)</w:t>
      </w:r>
      <w:r>
        <w:t xml:space="preserve">; </w:t>
      </w:r>
      <w:r w:rsidRPr="00A21968">
        <w:t>program jest kontynuacją dwóch wcześniejszych programów: Innowacyjna Gospodarka 2007-2013 (POIG) oraz Inteligentny Rozwój 2014-2020 (POIR).</w:t>
      </w:r>
      <w:r>
        <w:t xml:space="preserve"> </w:t>
      </w:r>
      <w:r w:rsidRPr="00A21968">
        <w:t>FENG będzie wspierał realizację projektów badawczo-rozwojowych, innowacyjnych oraz takich, które zwiększają konkurencyjność polskiej gospodarki. Z programu będą mogli skorzystać m.in. przedsiębiorcy, instytucje z sektora nauki, konsorcja przedsiębiorstw oraz instytucje otoczenia biznesu, w szczególności ośrodki innowacji.</w:t>
      </w:r>
    </w:p>
    <w:p w14:paraId="0B2FE2F8" w14:textId="497748A8" w:rsidR="00F3132B" w:rsidRDefault="00F3132B" w:rsidP="002A139D">
      <w:pPr>
        <w:pStyle w:val="Akapitzlist"/>
      </w:pPr>
      <w:r w:rsidRPr="00A21968">
        <w:rPr>
          <w:b/>
          <w:bCs/>
        </w:rPr>
        <w:t>Fundusze Europejskie dla Rozwoju Społecznego 2021-2027</w:t>
      </w:r>
      <w:r>
        <w:t xml:space="preserve"> (FERS); Program Fundusze Europejskie dla Rozwoju Społecznego 2021-2027 (FERS) stanowi kolejny etap do dalszego rozwoju społecznego i gospodarczego kraju. W</w:t>
      </w:r>
      <w:r w:rsidR="0060156C">
        <w:t> </w:t>
      </w:r>
      <w:r>
        <w:t>programie FERS będzie realizowane wsparcie na rzecz m.in. poprawy sytuacji osób na rynku pracy, zwiększenia dostępności dla osób ze</w:t>
      </w:r>
      <w:r w:rsidR="0060156C">
        <w:t> </w:t>
      </w:r>
      <w:r>
        <w:t xml:space="preserve"> szczególnymi potrzebami, zapewnienia opieki nad dziećmi, podnoszenia jakości edukacji i rozwoju kompetencji, integracji społecznej, rozwoju usług społecznych i ekonomii społecznej oraz ochrony zdrowia.</w:t>
      </w:r>
    </w:p>
    <w:p w14:paraId="4722F852" w14:textId="6133BACF" w:rsidR="00F3132B" w:rsidRDefault="00F3132B" w:rsidP="002A139D">
      <w:pPr>
        <w:pStyle w:val="Akapitzlist"/>
      </w:pPr>
      <w:r w:rsidRPr="00A21968">
        <w:rPr>
          <w:b/>
          <w:bCs/>
        </w:rPr>
        <w:t>Fundusze Europejskie na Rozwój Cyfrowy</w:t>
      </w:r>
      <w:r w:rsidRPr="00A21968">
        <w:t xml:space="preserve"> (FERC)</w:t>
      </w:r>
      <w:r>
        <w:t xml:space="preserve">; </w:t>
      </w:r>
      <w:r w:rsidRPr="00A21968">
        <w:t>jest kontynuacją Programu Polska Cyfrowa 2014-2020 i stanowi kolejny etap cyfrowej transformacji kraju. Zakres wsparcia w ramach Programu jest komplementarny ze wsparciem pozostałych programów realizujących cele polityki spójności na lata 2021-2027 oraz innych instrumentów krajowych i</w:t>
      </w:r>
      <w:r w:rsidR="0060156C">
        <w:t> </w:t>
      </w:r>
      <w:r w:rsidRPr="00A21968">
        <w:t>unijnych. Ryzyko pokrywania się obszarów wsparcia będzie niwelowała przyjęta linia demarkacyjna uzgodniona między poszczególnymi programami krajowymi i regionalnymi.</w:t>
      </w:r>
      <w:r>
        <w:t xml:space="preserve"> Planowany budżet z UE to około 2 mld euro.</w:t>
      </w:r>
    </w:p>
    <w:p w14:paraId="239D2C6B" w14:textId="5B3016FD" w:rsidR="00F3132B" w:rsidRDefault="00F3132B" w:rsidP="002A139D">
      <w:pPr>
        <w:pStyle w:val="Akapitzlist"/>
      </w:pPr>
      <w:r w:rsidRPr="00A21968">
        <w:rPr>
          <w:b/>
          <w:bCs/>
        </w:rPr>
        <w:t>Fundusze Europejskie dla Polski Wschodniej</w:t>
      </w:r>
      <w:r>
        <w:t xml:space="preserve"> (FEPW); Zakres wsparcia obejmuje wsparcie rozwoju przedsiębiorczości, rozwój i modernizację systemu dystrybucji energii, adaptację do zmian klimatu i ochronę przyrody, zrównoważoną mobilność miejską, gospodarkę o obiegu zamkniętym, zwiększenie dostępności transportowej (drogowej i kolejowej), miejsca aktywności społecznej oraz produkty turystyczne, wsparcie podmiotów </w:t>
      </w:r>
      <w:r>
        <w:lastRenderedPageBreak/>
        <w:t>świadczących usługi sanatoryjne/uzdrowiskowe. Wkład UE do programu to 2,</w:t>
      </w:r>
      <w:r w:rsidR="00C06354">
        <w:t>6</w:t>
      </w:r>
      <w:r>
        <w:t>5 mld euro.</w:t>
      </w:r>
    </w:p>
    <w:p w14:paraId="5FBDDB69" w14:textId="5F8E7ABF" w:rsidR="00F3132B" w:rsidRDefault="00F3132B" w:rsidP="002A139D">
      <w:pPr>
        <w:pStyle w:val="Akapitzlist"/>
      </w:pPr>
      <w:r>
        <w:rPr>
          <w:b/>
          <w:bCs/>
        </w:rPr>
        <w:t xml:space="preserve">Krajowy Plan Odbudowy </w:t>
      </w:r>
      <w:r w:rsidRPr="005E230E">
        <w:t>(KPO);</w:t>
      </w:r>
      <w:r>
        <w:t xml:space="preserve"> </w:t>
      </w:r>
      <w:r w:rsidRPr="005E230E">
        <w:t>program, który składa się z 54 inwestycji i</w:t>
      </w:r>
      <w:r w:rsidR="0060156C">
        <w:t> </w:t>
      </w:r>
      <w:r w:rsidRPr="005E230E">
        <w:t>48 reform. Wzmocni polską gospodarkę oraz sprawi, że będzie ona łatwiej znosić wszelkie kryzysy.</w:t>
      </w:r>
      <w:r>
        <w:t xml:space="preserve"> Obszary wspierane w ramach KPO to: odporność i</w:t>
      </w:r>
      <w:r w:rsidR="0060156C">
        <w:t> </w:t>
      </w:r>
      <w:r>
        <w:t>konkurencyjność gospodarki, zielona energia i zmniejszenie energochłonności, transformacja cyfrowa, efektywność, dostępność i jakość systemu ochrony zdrowia, zielona, inteligentna mobilność, poprawa jakości instytucji i warunków realizacji Krajowego Planu Odbudowy i Zwiększania Odporności.</w:t>
      </w:r>
    </w:p>
    <w:p w14:paraId="1197437C" w14:textId="77777777" w:rsidR="00F3132B" w:rsidRDefault="00F3132B" w:rsidP="002A139D">
      <w:pPr>
        <w:pStyle w:val="Akapitzlist"/>
      </w:pPr>
      <w:r w:rsidRPr="005E230E">
        <w:rPr>
          <w:b/>
          <w:bCs/>
        </w:rPr>
        <w:t>Norweski Mechanizm Finansowy oraz Mechanizm Finansowy Europejskiego Obszaru Gospodarczego</w:t>
      </w:r>
      <w:r>
        <w:t xml:space="preserve">; </w:t>
      </w:r>
      <w:r w:rsidRPr="005E230E">
        <w:t>Głównym celem Funduszy norweskich i Funduszy EOG jest przyczynianie się do zmniejszania różnic ekonomicznych i społecznych w obrębie EOG oraz wzmacnianie stosunków dwustronnych pomiędzy państwami-darczyńcami a państwem-beneficjentem.</w:t>
      </w:r>
    </w:p>
    <w:p w14:paraId="73049495" w14:textId="333D2E57" w:rsidR="00F3132B" w:rsidRPr="00C97D26" w:rsidRDefault="00F3132B" w:rsidP="002A139D">
      <w:pPr>
        <w:pStyle w:val="Akapitzlist"/>
        <w:rPr>
          <w:b/>
          <w:bCs/>
        </w:rPr>
      </w:pPr>
      <w:r w:rsidRPr="00C97D26">
        <w:rPr>
          <w:b/>
          <w:bCs/>
        </w:rPr>
        <w:t>Erasmus Plus</w:t>
      </w:r>
      <w:r w:rsidRPr="00C97D26">
        <w:t>; jeden z najważniejszych programów Unii Europejskiej w</w:t>
      </w:r>
      <w:r w:rsidR="0060156C">
        <w:t> </w:t>
      </w:r>
      <w:r w:rsidRPr="00C97D26">
        <w:t>dziedzinie edukacji, szkoleń, młodzieży i sportu. Program ten ma na celu wspieranie mobilności i współpracy między uczelniami, szkołami, organizacjami pozarządowymi i innymi instytucjami na terenie UE i poza nią.</w:t>
      </w:r>
    </w:p>
    <w:p w14:paraId="11C4FC3C" w14:textId="77777777" w:rsidR="00F3132B" w:rsidRPr="00C97D26" w:rsidRDefault="00F3132B" w:rsidP="002A139D">
      <w:pPr>
        <w:pStyle w:val="Akapitzlist"/>
      </w:pPr>
      <w:r w:rsidRPr="00C97D26">
        <w:rPr>
          <w:b/>
          <w:bCs/>
        </w:rPr>
        <w:t>LIFE</w:t>
      </w:r>
      <w:r w:rsidRPr="00C97D26">
        <w:t>; jedyny instrument finansowy Unii Europejskiej poświęcony wyłącznie współfinansowaniu projektów z dziedziny ochrony środowiska, w tym przyrody oraz wpływu człowieka na klimat i dostosowania się do jego zmian. Jego głównym celem jest wspieranie procesu wdrażania wspólnotowego prawa ochrony środowiska, realizacja unijnej polityki w tym zakresie, a także identyfikacja i promocja nowych rozwiązań dla problemów dotyczących środowiska i klimatu.</w:t>
      </w:r>
    </w:p>
    <w:p w14:paraId="4D0D570C" w14:textId="56B8B543" w:rsidR="00F3132B" w:rsidRPr="00C97D26" w:rsidRDefault="00F3132B" w:rsidP="002A139D">
      <w:pPr>
        <w:pStyle w:val="Akapitzlist"/>
      </w:pPr>
      <w:r w:rsidRPr="00C97D26">
        <w:rPr>
          <w:b/>
          <w:bCs/>
        </w:rPr>
        <w:t>Interreg</w:t>
      </w:r>
      <w:r w:rsidRPr="00C97D26">
        <w:t>; inicjatywy finansowane przez Unię Europejską, które mają na celu promowanie współpracy transgranicznej i regionalnej między krajami europejskimi. Programy te mają na celu wzmacnianie integracji europejskiej poprzez wspieranie projektów i inicjatyw, które przyczyniają się do</w:t>
      </w:r>
      <w:r w:rsidR="0060156C">
        <w:t> </w:t>
      </w:r>
      <w:r w:rsidRPr="00C97D26">
        <w:t>zwiększenia konkurencyjności regionów, poprawy jakości życia mieszkańców oraz ochrony środowiska.</w:t>
      </w:r>
    </w:p>
    <w:p w14:paraId="13D14B9E" w14:textId="077ACEF2" w:rsidR="00F3132B" w:rsidRDefault="00F3132B" w:rsidP="002A139D">
      <w:pPr>
        <w:pStyle w:val="Akapitzlist"/>
      </w:pPr>
      <w:r w:rsidRPr="00C97D26">
        <w:rPr>
          <w:b/>
          <w:bCs/>
        </w:rPr>
        <w:t>Rządowy Fundusz Polski Ład</w:t>
      </w:r>
      <w:r>
        <w:t>: Program Inwestycji Strategicznych, mający na</w:t>
      </w:r>
      <w:r w:rsidR="0060156C">
        <w:t> </w:t>
      </w:r>
      <w:r>
        <w:t>celu bezzwrotne dofinansowanie projektów inwestycyjnych realizowanych przez gminy, powiaty i miasta lub ich związki w całej Polsce;</w:t>
      </w:r>
    </w:p>
    <w:p w14:paraId="5F4EA139" w14:textId="45E412A7" w:rsidR="00F3132B" w:rsidRDefault="00F3132B" w:rsidP="002A139D">
      <w:pPr>
        <w:pStyle w:val="Akapitzlist"/>
      </w:pPr>
      <w:r w:rsidRPr="00C97D26">
        <w:rPr>
          <w:b/>
          <w:bCs/>
        </w:rPr>
        <w:t>Rządowy Fundusz Rozwoju Dróg</w:t>
      </w:r>
      <w:r>
        <w:t xml:space="preserve">, w ramach którego finansowane będą projekty związane z budową, przebudową, remontem dróg powiatowych lub dróg gminnych oraz przebudową dróg wewnętrznych, które po uzyskaniu </w:t>
      </w:r>
      <w:r>
        <w:lastRenderedPageBreak/>
        <w:t>właściwych parametrów technicznych będzie można zaliczyć do</w:t>
      </w:r>
      <w:r w:rsidR="0060156C">
        <w:t> </w:t>
      </w:r>
      <w:r>
        <w:t>odpowiedniej kategorii dróg publicznych;</w:t>
      </w:r>
    </w:p>
    <w:p w14:paraId="668BE3B8" w14:textId="77777777" w:rsidR="00F3132B" w:rsidRDefault="00F3132B" w:rsidP="002A139D">
      <w:pPr>
        <w:pStyle w:val="Akapitzlist"/>
      </w:pPr>
      <w:r w:rsidRPr="00C97D26">
        <w:rPr>
          <w:b/>
          <w:bCs/>
        </w:rPr>
        <w:t>Program Rozwoju Elektromobilności</w:t>
      </w:r>
      <w:r>
        <w:t>, w ramach którego finansowane będą projekty związane z rozwojem elektromobilności oraz transportem opartym na paliwach alternatywnych;</w:t>
      </w:r>
    </w:p>
    <w:p w14:paraId="1FABE5C8" w14:textId="77777777" w:rsidR="00F3132B" w:rsidRDefault="00F3132B" w:rsidP="002A139D">
      <w:pPr>
        <w:pStyle w:val="Akapitzlist"/>
      </w:pPr>
      <w:r w:rsidRPr="00C97D26">
        <w:rPr>
          <w:b/>
          <w:bCs/>
        </w:rPr>
        <w:t>Program Społecznych Inicjatyw Mieszkaniowych</w:t>
      </w:r>
      <w:r>
        <w:t xml:space="preserve"> – to instrument wsparcia samorządów, które będą mogły realizować inwestycje w formule społecznego budownictwa czynszowego; </w:t>
      </w:r>
    </w:p>
    <w:p w14:paraId="209AFEA1" w14:textId="77777777" w:rsidR="00F3132B" w:rsidRDefault="00F3132B" w:rsidP="002A139D">
      <w:pPr>
        <w:pStyle w:val="Akapitzlist"/>
      </w:pPr>
      <w:r w:rsidRPr="00C97D26">
        <w:rPr>
          <w:b/>
          <w:bCs/>
        </w:rPr>
        <w:t>Rządowy Fundusz Inwestycji Lokalnych</w:t>
      </w:r>
      <w:r>
        <w:t xml:space="preserve">, w ramach którego rządowe środki trafiają do gmin, powiatów i miast w całej Polsce m.in.: na inwestycje ważne dla społeczności lokalnych; </w:t>
      </w:r>
    </w:p>
    <w:p w14:paraId="75271936" w14:textId="72EBAB89" w:rsidR="00F3132B" w:rsidRDefault="00F3132B" w:rsidP="002A139D">
      <w:pPr>
        <w:pStyle w:val="Akapitzlist"/>
      </w:pPr>
      <w:r>
        <w:t>pozostałe programy finansowane z budżetu państwa, m.in.: w zakresie ochrony środowiska - realizowane przez NFOŚiGW, mazowiecki WFOŚiGW; w zakresie opieki nad osobami niepełnosprawnymi – realizowane przez PFRON, a także Program Senior+, Program „Aktywni+” na lata 2021-2025; w</w:t>
      </w:r>
      <w:r w:rsidR="0060156C">
        <w:t> </w:t>
      </w:r>
      <w:r>
        <w:t>zakresie kultury – programy Ministra Kultury itd.</w:t>
      </w:r>
    </w:p>
    <w:p w14:paraId="21523440" w14:textId="617BE89D" w:rsidR="00E12765" w:rsidRDefault="00E12765" w:rsidP="002A139D">
      <w:r w:rsidRPr="00185D53">
        <w:t xml:space="preserve">Kluczową rolę w finansowaniu projektów realizujących cele strategii będzie pełnił Program Fundusze Europejskie dla Mazowsza. W tabeli </w:t>
      </w:r>
      <w:r w:rsidR="00BA664D">
        <w:t xml:space="preserve">13 </w:t>
      </w:r>
      <w:r w:rsidRPr="00185D53">
        <w:t>przedstawiono alokację środków na poszczególne priorytety FEM dla Mazowsza. W tabeli tej zawarto dane dotyczące alokacji 1,6 mld euro przypadającej na region Mazowiecki Regionalny z</w:t>
      </w:r>
      <w:r w:rsidR="0060156C">
        <w:t> </w:t>
      </w:r>
      <w:r w:rsidRPr="00185D53">
        <w:t>całkowitego budżetu dla województwa mazowieckiego wynoszącego 2,1 mld euro.</w:t>
      </w:r>
    </w:p>
    <w:p w14:paraId="69AB2C67" w14:textId="73D93056" w:rsidR="00E12765" w:rsidRPr="00185D53" w:rsidRDefault="00E12765" w:rsidP="002A139D">
      <w:r w:rsidRPr="00185D53">
        <w:t xml:space="preserve">Partnerstwo </w:t>
      </w:r>
      <w:r>
        <w:t>OSI Ostrołęka</w:t>
      </w:r>
      <w:r w:rsidRPr="00185D53">
        <w:t xml:space="preserve"> może pozyskać środki zwłaszcza w naborach dedykowanych w ramach instrumentu Mazowieckich Strukturalnych Inwestycji Terytorialnych (MSIT). Nabory te będą służyły realizacji celów szczegółowych FEM: </w:t>
      </w:r>
    </w:p>
    <w:p w14:paraId="66D34B40" w14:textId="77777777" w:rsidR="00E12765" w:rsidRPr="002A139D" w:rsidRDefault="00E12765" w:rsidP="002A139D">
      <w:pPr>
        <w:pStyle w:val="Akapitzlist"/>
      </w:pPr>
      <w:r w:rsidRPr="00185D53">
        <w:t xml:space="preserve">2(viii) </w:t>
      </w:r>
      <w:r w:rsidRPr="002A139D">
        <w:t>wspieranie zrównoważonej multimodalnej mobilności miejskiej jako elementu transformacji w kierunku gospodarki zeroemisyjnej.</w:t>
      </w:r>
    </w:p>
    <w:p w14:paraId="30943584" w14:textId="13A7C520" w:rsidR="001B13F1" w:rsidRDefault="00E12765" w:rsidP="002A139D">
      <w:pPr>
        <w:pStyle w:val="Akapitzlist"/>
      </w:pPr>
      <w:r w:rsidRPr="002A139D">
        <w:t>4(vi) wzmacnianie roli kultury i zrównoważonej turystyki w rozwoju gospodarczym</w:t>
      </w:r>
      <w:r w:rsidRPr="00185D53">
        <w:t>, włączeniu społecznym i innowacjach społecznych.</w:t>
      </w:r>
    </w:p>
    <w:p w14:paraId="79BD66E5" w14:textId="77777777" w:rsidR="00E34C77" w:rsidRDefault="00E34C77" w:rsidP="00E34C77">
      <w:pPr>
        <w:ind w:left="0"/>
        <w:rPr>
          <w:rFonts w:ascii="Calibri" w:eastAsia="Calibri" w:hAnsi="Calibri" w:cs="Calibri"/>
          <w:szCs w:val="24"/>
        </w:rPr>
        <w:sectPr w:rsidR="00E34C77" w:rsidSect="002F65D5">
          <w:pgSz w:w="11906" w:h="16838"/>
          <w:pgMar w:top="1418" w:right="1418" w:bottom="1701" w:left="1418" w:header="709" w:footer="709" w:gutter="0"/>
          <w:cols w:space="708"/>
          <w:docGrid w:linePitch="360"/>
        </w:sectPr>
      </w:pPr>
    </w:p>
    <w:p w14:paraId="738F4657" w14:textId="77A15D5E" w:rsidR="00413A00" w:rsidRDefault="00413A00" w:rsidP="00FA41A6">
      <w:pPr>
        <w:pStyle w:val="Legenda"/>
      </w:pPr>
      <w:bookmarkStart w:id="121" w:name="_Toc166754470"/>
      <w:r>
        <w:lastRenderedPageBreak/>
        <w:t xml:space="preserve">Tabela </w:t>
      </w:r>
      <w:r>
        <w:fldChar w:fldCharType="begin"/>
      </w:r>
      <w:r>
        <w:instrText xml:space="preserve"> SEQ Tabela \* ARABIC </w:instrText>
      </w:r>
      <w:r>
        <w:fldChar w:fldCharType="separate"/>
      </w:r>
      <w:r w:rsidR="004931F7">
        <w:t>17</w:t>
      </w:r>
      <w:r>
        <w:fldChar w:fldCharType="end"/>
      </w:r>
      <w:r>
        <w:t xml:space="preserve"> Alokacja środków z Fundusz</w:t>
      </w:r>
      <w:r w:rsidR="007A3C8B">
        <w:t>y</w:t>
      </w:r>
      <w:r>
        <w:t xml:space="preserve"> Europejski</w:t>
      </w:r>
      <w:r w:rsidR="007A3C8B">
        <w:t>ch</w:t>
      </w:r>
      <w:r>
        <w:t xml:space="preserve"> dla Mazowsza 2021-2027</w:t>
      </w:r>
      <w:bookmarkEnd w:id="121"/>
    </w:p>
    <w:tbl>
      <w:tblPr>
        <w:tblW w:w="14779" w:type="dxa"/>
        <w:tblInd w:w="-587" w:type="dxa"/>
        <w:tblCellMar>
          <w:left w:w="70" w:type="dxa"/>
          <w:right w:w="70" w:type="dxa"/>
        </w:tblCellMar>
        <w:tblLook w:val="04A0" w:firstRow="1" w:lastRow="0" w:firstColumn="1" w:lastColumn="0" w:noHBand="0" w:noVBand="1"/>
      </w:tblPr>
      <w:tblGrid>
        <w:gridCol w:w="887"/>
        <w:gridCol w:w="6059"/>
        <w:gridCol w:w="992"/>
        <w:gridCol w:w="1701"/>
        <w:gridCol w:w="1701"/>
        <w:gridCol w:w="1701"/>
        <w:gridCol w:w="1738"/>
      </w:tblGrid>
      <w:tr w:rsidR="000B3171" w:rsidRPr="0098198C" w14:paraId="456672EB" w14:textId="77777777" w:rsidTr="00413A00">
        <w:trPr>
          <w:trHeight w:val="697"/>
        </w:trPr>
        <w:tc>
          <w:tcPr>
            <w:tcW w:w="887" w:type="dxa"/>
            <w:tcBorders>
              <w:top w:val="single" w:sz="4" w:space="0" w:color="auto"/>
              <w:left w:val="single" w:sz="8" w:space="0" w:color="auto"/>
              <w:bottom w:val="single" w:sz="8" w:space="0" w:color="auto"/>
              <w:right w:val="single" w:sz="8" w:space="0" w:color="auto"/>
            </w:tcBorders>
            <w:shd w:val="clear" w:color="auto" w:fill="FFC000"/>
            <w:vAlign w:val="center"/>
            <w:hideMark/>
          </w:tcPr>
          <w:p w14:paraId="345D47BD" w14:textId="77777777" w:rsidR="000B3171" w:rsidRPr="0098198C" w:rsidRDefault="000B3171">
            <w:pPr>
              <w:pStyle w:val="elementgraficznytabela"/>
              <w:jc w:val="center"/>
              <w:rPr>
                <w:b/>
                <w:bCs/>
                <w:szCs w:val="24"/>
                <w:lang w:eastAsia="ja-JP"/>
              </w:rPr>
            </w:pPr>
            <w:r>
              <w:rPr>
                <w:b/>
                <w:bCs/>
                <w:szCs w:val="24"/>
                <w:lang w:eastAsia="ja-JP"/>
              </w:rPr>
              <w:t>C</w:t>
            </w:r>
            <w:r w:rsidRPr="0098198C">
              <w:rPr>
                <w:b/>
                <w:bCs/>
                <w:szCs w:val="24"/>
                <w:lang w:eastAsia="ja-JP"/>
              </w:rPr>
              <w:t>el polityki</w:t>
            </w:r>
          </w:p>
        </w:tc>
        <w:tc>
          <w:tcPr>
            <w:tcW w:w="6059" w:type="dxa"/>
            <w:tcBorders>
              <w:top w:val="single" w:sz="4" w:space="0" w:color="auto"/>
              <w:left w:val="nil"/>
              <w:bottom w:val="single" w:sz="8" w:space="0" w:color="auto"/>
              <w:right w:val="single" w:sz="8" w:space="0" w:color="auto"/>
            </w:tcBorders>
            <w:shd w:val="clear" w:color="auto" w:fill="FFC000"/>
            <w:vAlign w:val="center"/>
            <w:hideMark/>
          </w:tcPr>
          <w:p w14:paraId="7995E66A" w14:textId="77777777" w:rsidR="000B3171" w:rsidRPr="0098198C" w:rsidRDefault="000B3171">
            <w:pPr>
              <w:pStyle w:val="elementgraficznytabela"/>
              <w:jc w:val="center"/>
              <w:rPr>
                <w:b/>
                <w:bCs/>
                <w:szCs w:val="24"/>
                <w:lang w:eastAsia="ja-JP"/>
              </w:rPr>
            </w:pPr>
            <w:r w:rsidRPr="0098198C">
              <w:rPr>
                <w:b/>
                <w:bCs/>
                <w:szCs w:val="24"/>
                <w:lang w:eastAsia="ja-JP"/>
              </w:rPr>
              <w:t>Priorytet</w:t>
            </w:r>
          </w:p>
        </w:tc>
        <w:tc>
          <w:tcPr>
            <w:tcW w:w="992" w:type="dxa"/>
            <w:tcBorders>
              <w:top w:val="single" w:sz="4" w:space="0" w:color="auto"/>
              <w:left w:val="nil"/>
              <w:bottom w:val="single" w:sz="8" w:space="0" w:color="auto"/>
              <w:right w:val="single" w:sz="8" w:space="0" w:color="auto"/>
            </w:tcBorders>
            <w:shd w:val="clear" w:color="auto" w:fill="FFC000"/>
            <w:vAlign w:val="center"/>
            <w:hideMark/>
          </w:tcPr>
          <w:p w14:paraId="06B558A9" w14:textId="77777777" w:rsidR="000B3171" w:rsidRPr="0098198C" w:rsidRDefault="000B3171">
            <w:pPr>
              <w:pStyle w:val="elementgraficznytabela"/>
              <w:jc w:val="center"/>
              <w:rPr>
                <w:b/>
                <w:bCs/>
                <w:szCs w:val="24"/>
                <w:lang w:eastAsia="ja-JP"/>
              </w:rPr>
            </w:pPr>
            <w:r w:rsidRPr="0098198C">
              <w:rPr>
                <w:b/>
                <w:bCs/>
                <w:szCs w:val="24"/>
                <w:lang w:eastAsia="ja-JP"/>
              </w:rPr>
              <w:t>Fundusz</w:t>
            </w:r>
          </w:p>
        </w:tc>
        <w:tc>
          <w:tcPr>
            <w:tcW w:w="1701" w:type="dxa"/>
            <w:tcBorders>
              <w:top w:val="single" w:sz="4" w:space="0" w:color="auto"/>
              <w:left w:val="nil"/>
              <w:bottom w:val="single" w:sz="8" w:space="0" w:color="auto"/>
              <w:right w:val="single" w:sz="8" w:space="0" w:color="auto"/>
            </w:tcBorders>
            <w:shd w:val="clear" w:color="auto" w:fill="FFC000"/>
            <w:vAlign w:val="center"/>
            <w:hideMark/>
          </w:tcPr>
          <w:p w14:paraId="76171173" w14:textId="77777777" w:rsidR="000B3171" w:rsidRPr="0098198C" w:rsidRDefault="000B3171">
            <w:pPr>
              <w:pStyle w:val="elementgraficznytabela"/>
              <w:jc w:val="center"/>
              <w:rPr>
                <w:b/>
                <w:bCs/>
                <w:szCs w:val="24"/>
                <w:lang w:eastAsia="ja-JP"/>
              </w:rPr>
            </w:pPr>
            <w:r w:rsidRPr="0098198C">
              <w:rPr>
                <w:b/>
                <w:bCs/>
                <w:szCs w:val="24"/>
                <w:lang w:eastAsia="ja-JP"/>
              </w:rPr>
              <w:t>Wkład Unii</w:t>
            </w:r>
          </w:p>
        </w:tc>
        <w:tc>
          <w:tcPr>
            <w:tcW w:w="1701" w:type="dxa"/>
            <w:tcBorders>
              <w:top w:val="single" w:sz="4" w:space="0" w:color="auto"/>
              <w:left w:val="nil"/>
              <w:bottom w:val="single" w:sz="8" w:space="0" w:color="auto"/>
              <w:right w:val="single" w:sz="8" w:space="0" w:color="auto"/>
            </w:tcBorders>
            <w:shd w:val="clear" w:color="auto" w:fill="FFC000"/>
            <w:vAlign w:val="center"/>
            <w:hideMark/>
          </w:tcPr>
          <w:p w14:paraId="6E05629C" w14:textId="77777777" w:rsidR="000B3171" w:rsidRPr="0098198C" w:rsidRDefault="000B3171">
            <w:pPr>
              <w:pStyle w:val="elementgraficznytabela"/>
              <w:jc w:val="center"/>
              <w:rPr>
                <w:b/>
                <w:bCs/>
                <w:szCs w:val="24"/>
                <w:lang w:eastAsia="ja-JP"/>
              </w:rPr>
            </w:pPr>
            <w:r w:rsidRPr="0098198C">
              <w:rPr>
                <w:b/>
                <w:bCs/>
                <w:szCs w:val="24"/>
                <w:lang w:eastAsia="ja-JP"/>
              </w:rPr>
              <w:t>Wkład krajowy</w:t>
            </w:r>
          </w:p>
        </w:tc>
        <w:tc>
          <w:tcPr>
            <w:tcW w:w="1701" w:type="dxa"/>
            <w:tcBorders>
              <w:top w:val="single" w:sz="4" w:space="0" w:color="auto"/>
              <w:left w:val="nil"/>
              <w:bottom w:val="single" w:sz="8" w:space="0" w:color="auto"/>
              <w:right w:val="single" w:sz="8" w:space="0" w:color="auto"/>
            </w:tcBorders>
            <w:shd w:val="clear" w:color="auto" w:fill="FFC000"/>
            <w:vAlign w:val="center"/>
            <w:hideMark/>
          </w:tcPr>
          <w:p w14:paraId="5FA4E1FF" w14:textId="77777777" w:rsidR="000B3171" w:rsidRPr="0098198C" w:rsidRDefault="000B3171">
            <w:pPr>
              <w:pStyle w:val="elementgraficznytabela"/>
              <w:jc w:val="center"/>
              <w:rPr>
                <w:b/>
                <w:bCs/>
                <w:szCs w:val="24"/>
                <w:lang w:eastAsia="ja-JP"/>
              </w:rPr>
            </w:pPr>
            <w:r w:rsidRPr="0098198C">
              <w:rPr>
                <w:b/>
                <w:bCs/>
                <w:szCs w:val="24"/>
                <w:lang w:eastAsia="ja-JP"/>
              </w:rPr>
              <w:t>Ogółem</w:t>
            </w:r>
          </w:p>
        </w:tc>
        <w:tc>
          <w:tcPr>
            <w:tcW w:w="1738" w:type="dxa"/>
            <w:tcBorders>
              <w:top w:val="single" w:sz="4" w:space="0" w:color="auto"/>
              <w:left w:val="nil"/>
              <w:bottom w:val="single" w:sz="8" w:space="0" w:color="auto"/>
              <w:right w:val="single" w:sz="8" w:space="0" w:color="auto"/>
            </w:tcBorders>
            <w:shd w:val="clear" w:color="auto" w:fill="FFC000"/>
            <w:vAlign w:val="center"/>
            <w:hideMark/>
          </w:tcPr>
          <w:p w14:paraId="537EE00F" w14:textId="77777777" w:rsidR="000B3171" w:rsidRPr="0098198C" w:rsidRDefault="000B3171">
            <w:pPr>
              <w:pStyle w:val="elementgraficznytabela"/>
              <w:jc w:val="center"/>
              <w:rPr>
                <w:b/>
                <w:bCs/>
                <w:szCs w:val="24"/>
                <w:lang w:eastAsia="ja-JP"/>
              </w:rPr>
            </w:pPr>
            <w:r>
              <w:rPr>
                <w:b/>
                <w:bCs/>
                <w:szCs w:val="24"/>
                <w:lang w:eastAsia="ja-JP"/>
              </w:rPr>
              <w:t>S</w:t>
            </w:r>
            <w:r w:rsidRPr="0098198C">
              <w:rPr>
                <w:b/>
                <w:bCs/>
                <w:szCs w:val="24"/>
                <w:lang w:eastAsia="ja-JP"/>
              </w:rPr>
              <w:t>topa dofinansowania</w:t>
            </w:r>
          </w:p>
        </w:tc>
      </w:tr>
      <w:tr w:rsidR="000B3171" w:rsidRPr="0098198C" w14:paraId="13B52F27" w14:textId="77777777" w:rsidTr="00413A00">
        <w:trPr>
          <w:trHeight w:val="410"/>
        </w:trPr>
        <w:tc>
          <w:tcPr>
            <w:tcW w:w="887" w:type="dxa"/>
            <w:tcBorders>
              <w:top w:val="single" w:sz="8" w:space="0" w:color="auto"/>
              <w:left w:val="single" w:sz="8" w:space="0" w:color="auto"/>
              <w:bottom w:val="nil"/>
              <w:right w:val="single" w:sz="8" w:space="0" w:color="auto"/>
            </w:tcBorders>
            <w:shd w:val="clear" w:color="auto" w:fill="auto"/>
            <w:noWrap/>
            <w:vAlign w:val="center"/>
            <w:hideMark/>
          </w:tcPr>
          <w:p w14:paraId="0653888D" w14:textId="77777777" w:rsidR="000B3171" w:rsidRPr="0098198C" w:rsidRDefault="000B3171">
            <w:pPr>
              <w:spacing w:before="0" w:after="0" w:line="240" w:lineRule="auto"/>
              <w:ind w:left="0"/>
            </w:pPr>
            <w:r w:rsidRPr="0098198C">
              <w:t>1</w:t>
            </w:r>
          </w:p>
        </w:tc>
        <w:tc>
          <w:tcPr>
            <w:tcW w:w="6059" w:type="dxa"/>
            <w:tcBorders>
              <w:top w:val="single" w:sz="8" w:space="0" w:color="auto"/>
              <w:left w:val="nil"/>
              <w:bottom w:val="nil"/>
              <w:right w:val="single" w:sz="8" w:space="0" w:color="auto"/>
            </w:tcBorders>
            <w:shd w:val="clear" w:color="auto" w:fill="auto"/>
            <w:vAlign w:val="center"/>
            <w:hideMark/>
          </w:tcPr>
          <w:p w14:paraId="4DAA4145" w14:textId="77777777" w:rsidR="000B3171" w:rsidRPr="0098198C" w:rsidRDefault="000B3171">
            <w:pPr>
              <w:spacing w:before="0" w:after="0" w:line="240" w:lineRule="auto"/>
              <w:ind w:left="0"/>
            </w:pPr>
            <w:r w:rsidRPr="0098198C">
              <w:t>Priorytet I: Fundusze Europejskie dla bardziej konkurencyjnego i inteligentnego Mazowsza</w:t>
            </w:r>
          </w:p>
        </w:tc>
        <w:tc>
          <w:tcPr>
            <w:tcW w:w="992" w:type="dxa"/>
            <w:tcBorders>
              <w:top w:val="single" w:sz="8" w:space="0" w:color="auto"/>
              <w:left w:val="nil"/>
              <w:bottom w:val="single" w:sz="8" w:space="0" w:color="auto"/>
              <w:right w:val="single" w:sz="8" w:space="0" w:color="auto"/>
            </w:tcBorders>
            <w:shd w:val="clear" w:color="auto" w:fill="auto"/>
            <w:noWrap/>
            <w:vAlign w:val="center"/>
            <w:hideMark/>
          </w:tcPr>
          <w:p w14:paraId="1796C8D0" w14:textId="77777777" w:rsidR="000B3171" w:rsidRPr="0098198C" w:rsidRDefault="000B3171">
            <w:pPr>
              <w:spacing w:before="0" w:after="0" w:line="240" w:lineRule="auto"/>
              <w:ind w:left="0"/>
            </w:pPr>
            <w:r w:rsidRPr="0098198C">
              <w:t>EFRR</w:t>
            </w:r>
          </w:p>
        </w:tc>
        <w:tc>
          <w:tcPr>
            <w:tcW w:w="1701" w:type="dxa"/>
            <w:tcBorders>
              <w:top w:val="single" w:sz="8" w:space="0" w:color="auto"/>
              <w:left w:val="nil"/>
              <w:bottom w:val="single" w:sz="8" w:space="0" w:color="auto"/>
              <w:right w:val="single" w:sz="8" w:space="0" w:color="auto"/>
            </w:tcBorders>
            <w:shd w:val="clear" w:color="auto" w:fill="auto"/>
            <w:noWrap/>
            <w:vAlign w:val="center"/>
            <w:hideMark/>
          </w:tcPr>
          <w:p w14:paraId="0EA297C0" w14:textId="77777777" w:rsidR="000B3171" w:rsidRPr="0098198C" w:rsidRDefault="000B3171">
            <w:pPr>
              <w:spacing w:before="0" w:after="0" w:line="240" w:lineRule="auto"/>
              <w:ind w:left="0"/>
              <w:jc w:val="right"/>
            </w:pPr>
            <w:r w:rsidRPr="0098198C">
              <w:t>163 458 000</w:t>
            </w:r>
          </w:p>
        </w:tc>
        <w:tc>
          <w:tcPr>
            <w:tcW w:w="1701" w:type="dxa"/>
            <w:tcBorders>
              <w:top w:val="single" w:sz="8" w:space="0" w:color="auto"/>
              <w:left w:val="nil"/>
              <w:bottom w:val="single" w:sz="8" w:space="0" w:color="auto"/>
              <w:right w:val="single" w:sz="8" w:space="0" w:color="auto"/>
            </w:tcBorders>
            <w:shd w:val="clear" w:color="auto" w:fill="auto"/>
            <w:noWrap/>
            <w:vAlign w:val="center"/>
            <w:hideMark/>
          </w:tcPr>
          <w:p w14:paraId="0EA45F78" w14:textId="77777777" w:rsidR="000B3171" w:rsidRPr="0098198C" w:rsidRDefault="000B3171">
            <w:pPr>
              <w:spacing w:before="0" w:after="0" w:line="240" w:lineRule="auto"/>
              <w:ind w:left="0"/>
              <w:jc w:val="right"/>
            </w:pPr>
            <w:r w:rsidRPr="0098198C">
              <w:t>28 845 530</w:t>
            </w:r>
          </w:p>
        </w:tc>
        <w:tc>
          <w:tcPr>
            <w:tcW w:w="1701" w:type="dxa"/>
            <w:tcBorders>
              <w:top w:val="single" w:sz="8" w:space="0" w:color="auto"/>
              <w:left w:val="nil"/>
              <w:bottom w:val="single" w:sz="8" w:space="0" w:color="auto"/>
              <w:right w:val="single" w:sz="8" w:space="0" w:color="auto"/>
            </w:tcBorders>
            <w:shd w:val="clear" w:color="auto" w:fill="auto"/>
            <w:noWrap/>
            <w:vAlign w:val="center"/>
            <w:hideMark/>
          </w:tcPr>
          <w:p w14:paraId="52EF3358" w14:textId="77777777" w:rsidR="000B3171" w:rsidRPr="0098198C" w:rsidRDefault="000B3171">
            <w:pPr>
              <w:spacing w:before="0" w:after="0" w:line="240" w:lineRule="auto"/>
              <w:ind w:left="0"/>
              <w:jc w:val="right"/>
            </w:pPr>
            <w:r w:rsidRPr="0098198C">
              <w:t>192 303 530</w:t>
            </w:r>
          </w:p>
        </w:tc>
        <w:tc>
          <w:tcPr>
            <w:tcW w:w="1738" w:type="dxa"/>
            <w:tcBorders>
              <w:top w:val="single" w:sz="8" w:space="0" w:color="auto"/>
              <w:left w:val="nil"/>
              <w:bottom w:val="single" w:sz="8" w:space="0" w:color="auto"/>
              <w:right w:val="single" w:sz="8" w:space="0" w:color="auto"/>
            </w:tcBorders>
            <w:shd w:val="clear" w:color="auto" w:fill="auto"/>
            <w:noWrap/>
            <w:vAlign w:val="center"/>
            <w:hideMark/>
          </w:tcPr>
          <w:p w14:paraId="3D918C03" w14:textId="77777777" w:rsidR="000B3171" w:rsidRPr="0098198C" w:rsidRDefault="000B3171">
            <w:pPr>
              <w:spacing w:before="0" w:after="0" w:line="240" w:lineRule="auto"/>
              <w:ind w:left="0"/>
              <w:jc w:val="right"/>
            </w:pPr>
            <w:r w:rsidRPr="0098198C">
              <w:t>85,00%</w:t>
            </w:r>
          </w:p>
        </w:tc>
      </w:tr>
      <w:tr w:rsidR="000B3171" w:rsidRPr="0098198C" w14:paraId="26FFAAB2" w14:textId="77777777" w:rsidTr="00413A00">
        <w:trPr>
          <w:trHeight w:val="410"/>
        </w:trPr>
        <w:tc>
          <w:tcPr>
            <w:tcW w:w="887" w:type="dxa"/>
            <w:tcBorders>
              <w:top w:val="single" w:sz="8" w:space="0" w:color="000000"/>
              <w:left w:val="single" w:sz="8" w:space="0" w:color="auto"/>
              <w:bottom w:val="nil"/>
              <w:right w:val="single" w:sz="8" w:space="0" w:color="auto"/>
            </w:tcBorders>
            <w:shd w:val="clear" w:color="auto" w:fill="auto"/>
            <w:noWrap/>
            <w:vAlign w:val="center"/>
            <w:hideMark/>
          </w:tcPr>
          <w:p w14:paraId="28DE9967" w14:textId="77777777" w:rsidR="000B3171" w:rsidRPr="0098198C" w:rsidRDefault="000B3171">
            <w:pPr>
              <w:spacing w:before="0" w:after="0" w:line="240" w:lineRule="auto"/>
              <w:ind w:left="0"/>
            </w:pPr>
            <w:r w:rsidRPr="0098198C">
              <w:t>2</w:t>
            </w:r>
          </w:p>
        </w:tc>
        <w:tc>
          <w:tcPr>
            <w:tcW w:w="6059" w:type="dxa"/>
            <w:tcBorders>
              <w:top w:val="single" w:sz="8" w:space="0" w:color="000000"/>
              <w:left w:val="nil"/>
              <w:bottom w:val="nil"/>
              <w:right w:val="single" w:sz="8" w:space="0" w:color="auto"/>
            </w:tcBorders>
            <w:shd w:val="clear" w:color="auto" w:fill="auto"/>
            <w:vAlign w:val="center"/>
            <w:hideMark/>
          </w:tcPr>
          <w:p w14:paraId="7EAFBAAA" w14:textId="77777777" w:rsidR="000B3171" w:rsidRPr="0098198C" w:rsidRDefault="000B3171">
            <w:pPr>
              <w:spacing w:before="0" w:after="0" w:line="240" w:lineRule="auto"/>
              <w:ind w:left="0"/>
            </w:pPr>
            <w:r w:rsidRPr="0098198C">
              <w:t>Priorytet II: Fundusze Europejskie na zielony rozwój Mazowsza</w:t>
            </w:r>
          </w:p>
        </w:tc>
        <w:tc>
          <w:tcPr>
            <w:tcW w:w="992" w:type="dxa"/>
            <w:tcBorders>
              <w:top w:val="nil"/>
              <w:left w:val="nil"/>
              <w:bottom w:val="single" w:sz="8" w:space="0" w:color="auto"/>
              <w:right w:val="single" w:sz="8" w:space="0" w:color="auto"/>
            </w:tcBorders>
            <w:shd w:val="clear" w:color="auto" w:fill="auto"/>
            <w:noWrap/>
            <w:vAlign w:val="center"/>
            <w:hideMark/>
          </w:tcPr>
          <w:p w14:paraId="3698F914" w14:textId="77777777" w:rsidR="000B3171" w:rsidRPr="0098198C" w:rsidRDefault="000B3171">
            <w:pPr>
              <w:spacing w:before="0" w:after="0" w:line="240" w:lineRule="auto"/>
              <w:ind w:left="0"/>
            </w:pPr>
            <w:r w:rsidRPr="0098198C">
              <w:t>EFRR</w:t>
            </w:r>
          </w:p>
        </w:tc>
        <w:tc>
          <w:tcPr>
            <w:tcW w:w="1701" w:type="dxa"/>
            <w:tcBorders>
              <w:top w:val="nil"/>
              <w:left w:val="nil"/>
              <w:bottom w:val="single" w:sz="8" w:space="0" w:color="auto"/>
              <w:right w:val="single" w:sz="8" w:space="0" w:color="auto"/>
            </w:tcBorders>
            <w:shd w:val="clear" w:color="auto" w:fill="auto"/>
            <w:noWrap/>
            <w:vAlign w:val="center"/>
            <w:hideMark/>
          </w:tcPr>
          <w:p w14:paraId="25984EB5" w14:textId="77777777" w:rsidR="000B3171" w:rsidRPr="0098198C" w:rsidRDefault="000B3171">
            <w:pPr>
              <w:spacing w:before="0" w:after="0" w:line="240" w:lineRule="auto"/>
              <w:ind w:left="0"/>
              <w:jc w:val="right"/>
            </w:pPr>
            <w:r w:rsidRPr="0098198C">
              <w:t>296 421 174</w:t>
            </w:r>
          </w:p>
        </w:tc>
        <w:tc>
          <w:tcPr>
            <w:tcW w:w="1701" w:type="dxa"/>
            <w:tcBorders>
              <w:top w:val="nil"/>
              <w:left w:val="nil"/>
              <w:bottom w:val="single" w:sz="8" w:space="0" w:color="auto"/>
              <w:right w:val="single" w:sz="8" w:space="0" w:color="auto"/>
            </w:tcBorders>
            <w:shd w:val="clear" w:color="auto" w:fill="auto"/>
            <w:noWrap/>
            <w:vAlign w:val="center"/>
            <w:hideMark/>
          </w:tcPr>
          <w:p w14:paraId="5F103272" w14:textId="77777777" w:rsidR="000B3171" w:rsidRPr="0098198C" w:rsidRDefault="000B3171">
            <w:pPr>
              <w:spacing w:before="0" w:after="0" w:line="240" w:lineRule="auto"/>
              <w:ind w:left="0"/>
              <w:jc w:val="right"/>
            </w:pPr>
            <w:r w:rsidRPr="0098198C">
              <w:t>52 309 619</w:t>
            </w:r>
          </w:p>
        </w:tc>
        <w:tc>
          <w:tcPr>
            <w:tcW w:w="1701" w:type="dxa"/>
            <w:tcBorders>
              <w:top w:val="nil"/>
              <w:left w:val="nil"/>
              <w:bottom w:val="single" w:sz="8" w:space="0" w:color="auto"/>
              <w:right w:val="single" w:sz="8" w:space="0" w:color="auto"/>
            </w:tcBorders>
            <w:shd w:val="clear" w:color="auto" w:fill="auto"/>
            <w:noWrap/>
            <w:vAlign w:val="center"/>
            <w:hideMark/>
          </w:tcPr>
          <w:p w14:paraId="0B6C1E34" w14:textId="77777777" w:rsidR="000B3171" w:rsidRPr="0098198C" w:rsidRDefault="000B3171">
            <w:pPr>
              <w:spacing w:before="0" w:after="0" w:line="240" w:lineRule="auto"/>
              <w:ind w:left="0"/>
              <w:jc w:val="right"/>
            </w:pPr>
            <w:r w:rsidRPr="0098198C">
              <w:t>348 730 793</w:t>
            </w:r>
          </w:p>
        </w:tc>
        <w:tc>
          <w:tcPr>
            <w:tcW w:w="1738" w:type="dxa"/>
            <w:tcBorders>
              <w:top w:val="nil"/>
              <w:left w:val="nil"/>
              <w:bottom w:val="single" w:sz="8" w:space="0" w:color="auto"/>
              <w:right w:val="single" w:sz="8" w:space="0" w:color="auto"/>
            </w:tcBorders>
            <w:shd w:val="clear" w:color="auto" w:fill="auto"/>
            <w:noWrap/>
            <w:vAlign w:val="center"/>
            <w:hideMark/>
          </w:tcPr>
          <w:p w14:paraId="4DCF5BC0" w14:textId="77777777" w:rsidR="000B3171" w:rsidRPr="0098198C" w:rsidRDefault="000B3171">
            <w:pPr>
              <w:spacing w:before="0" w:after="0" w:line="240" w:lineRule="auto"/>
              <w:ind w:left="0"/>
              <w:jc w:val="right"/>
            </w:pPr>
            <w:r w:rsidRPr="0098198C">
              <w:t>85,00%</w:t>
            </w:r>
          </w:p>
        </w:tc>
      </w:tr>
      <w:tr w:rsidR="000B3171" w:rsidRPr="0098198C" w14:paraId="38C74BE7" w14:textId="77777777" w:rsidTr="00413A00">
        <w:trPr>
          <w:trHeight w:val="410"/>
        </w:trPr>
        <w:tc>
          <w:tcPr>
            <w:tcW w:w="887" w:type="dxa"/>
            <w:tcBorders>
              <w:top w:val="single" w:sz="8" w:space="0" w:color="000000"/>
              <w:left w:val="single" w:sz="8" w:space="0" w:color="auto"/>
              <w:bottom w:val="nil"/>
              <w:right w:val="single" w:sz="8" w:space="0" w:color="auto"/>
            </w:tcBorders>
            <w:shd w:val="clear" w:color="auto" w:fill="auto"/>
            <w:noWrap/>
            <w:vAlign w:val="center"/>
            <w:hideMark/>
          </w:tcPr>
          <w:p w14:paraId="39442F41" w14:textId="77777777" w:rsidR="000B3171" w:rsidRPr="0098198C" w:rsidRDefault="000B3171">
            <w:pPr>
              <w:spacing w:before="0" w:after="0" w:line="240" w:lineRule="auto"/>
              <w:ind w:left="0"/>
            </w:pPr>
            <w:r w:rsidRPr="0098198C">
              <w:t>2</w:t>
            </w:r>
          </w:p>
        </w:tc>
        <w:tc>
          <w:tcPr>
            <w:tcW w:w="6059" w:type="dxa"/>
            <w:tcBorders>
              <w:top w:val="single" w:sz="8" w:space="0" w:color="000000"/>
              <w:left w:val="nil"/>
              <w:bottom w:val="nil"/>
              <w:right w:val="single" w:sz="8" w:space="0" w:color="auto"/>
            </w:tcBorders>
            <w:shd w:val="clear" w:color="auto" w:fill="auto"/>
            <w:vAlign w:val="center"/>
            <w:hideMark/>
          </w:tcPr>
          <w:p w14:paraId="07D59A1F" w14:textId="77777777" w:rsidR="000B3171" w:rsidRPr="0098198C" w:rsidRDefault="000B3171">
            <w:pPr>
              <w:spacing w:before="0" w:after="0" w:line="240" w:lineRule="auto"/>
              <w:ind w:left="0"/>
            </w:pPr>
            <w:r w:rsidRPr="0098198C">
              <w:t>Priorytet III: Fundusze Europejskie na rozwój mobilności miejskiej na Mazowszu</w:t>
            </w:r>
          </w:p>
        </w:tc>
        <w:tc>
          <w:tcPr>
            <w:tcW w:w="992" w:type="dxa"/>
            <w:tcBorders>
              <w:top w:val="nil"/>
              <w:left w:val="nil"/>
              <w:bottom w:val="single" w:sz="8" w:space="0" w:color="auto"/>
              <w:right w:val="single" w:sz="8" w:space="0" w:color="auto"/>
            </w:tcBorders>
            <w:shd w:val="clear" w:color="auto" w:fill="auto"/>
            <w:noWrap/>
            <w:vAlign w:val="center"/>
            <w:hideMark/>
          </w:tcPr>
          <w:p w14:paraId="28865202" w14:textId="77777777" w:rsidR="000B3171" w:rsidRPr="0098198C" w:rsidRDefault="000B3171">
            <w:pPr>
              <w:spacing w:before="0" w:after="0" w:line="240" w:lineRule="auto"/>
              <w:ind w:left="0"/>
            </w:pPr>
            <w:r w:rsidRPr="0098198C">
              <w:t>EFRR</w:t>
            </w:r>
          </w:p>
        </w:tc>
        <w:tc>
          <w:tcPr>
            <w:tcW w:w="1701" w:type="dxa"/>
            <w:tcBorders>
              <w:top w:val="nil"/>
              <w:left w:val="nil"/>
              <w:bottom w:val="single" w:sz="8" w:space="0" w:color="auto"/>
              <w:right w:val="single" w:sz="8" w:space="0" w:color="auto"/>
            </w:tcBorders>
            <w:shd w:val="clear" w:color="auto" w:fill="auto"/>
            <w:noWrap/>
            <w:vAlign w:val="center"/>
            <w:hideMark/>
          </w:tcPr>
          <w:p w14:paraId="4404D9CA" w14:textId="77777777" w:rsidR="000B3171" w:rsidRPr="0098198C" w:rsidRDefault="000B3171">
            <w:pPr>
              <w:spacing w:before="0" w:after="0" w:line="240" w:lineRule="auto"/>
              <w:ind w:left="0"/>
              <w:jc w:val="right"/>
            </w:pPr>
            <w:r w:rsidRPr="0098198C">
              <w:t>134 000 000</w:t>
            </w:r>
          </w:p>
        </w:tc>
        <w:tc>
          <w:tcPr>
            <w:tcW w:w="1701" w:type="dxa"/>
            <w:tcBorders>
              <w:top w:val="nil"/>
              <w:left w:val="nil"/>
              <w:bottom w:val="single" w:sz="8" w:space="0" w:color="auto"/>
              <w:right w:val="single" w:sz="8" w:space="0" w:color="auto"/>
            </w:tcBorders>
            <w:shd w:val="clear" w:color="auto" w:fill="auto"/>
            <w:noWrap/>
            <w:vAlign w:val="center"/>
            <w:hideMark/>
          </w:tcPr>
          <w:p w14:paraId="0923E3AB" w14:textId="77777777" w:rsidR="000B3171" w:rsidRPr="0098198C" w:rsidRDefault="000B3171">
            <w:pPr>
              <w:spacing w:before="0" w:after="0" w:line="240" w:lineRule="auto"/>
              <w:ind w:left="0"/>
              <w:jc w:val="right"/>
            </w:pPr>
            <w:r w:rsidRPr="0098198C">
              <w:t>23 647 059</w:t>
            </w:r>
          </w:p>
        </w:tc>
        <w:tc>
          <w:tcPr>
            <w:tcW w:w="1701" w:type="dxa"/>
            <w:tcBorders>
              <w:top w:val="nil"/>
              <w:left w:val="nil"/>
              <w:bottom w:val="single" w:sz="8" w:space="0" w:color="auto"/>
              <w:right w:val="single" w:sz="8" w:space="0" w:color="auto"/>
            </w:tcBorders>
            <w:shd w:val="clear" w:color="auto" w:fill="auto"/>
            <w:noWrap/>
            <w:vAlign w:val="center"/>
            <w:hideMark/>
          </w:tcPr>
          <w:p w14:paraId="40E1BCF6" w14:textId="77777777" w:rsidR="000B3171" w:rsidRPr="0098198C" w:rsidRDefault="000B3171">
            <w:pPr>
              <w:spacing w:before="0" w:after="0" w:line="240" w:lineRule="auto"/>
              <w:ind w:left="0"/>
              <w:jc w:val="right"/>
            </w:pPr>
            <w:r w:rsidRPr="0098198C">
              <w:t>157 647 059</w:t>
            </w:r>
          </w:p>
        </w:tc>
        <w:tc>
          <w:tcPr>
            <w:tcW w:w="1738" w:type="dxa"/>
            <w:tcBorders>
              <w:top w:val="nil"/>
              <w:left w:val="nil"/>
              <w:bottom w:val="single" w:sz="8" w:space="0" w:color="auto"/>
              <w:right w:val="single" w:sz="8" w:space="0" w:color="auto"/>
            </w:tcBorders>
            <w:shd w:val="clear" w:color="auto" w:fill="auto"/>
            <w:noWrap/>
            <w:vAlign w:val="center"/>
            <w:hideMark/>
          </w:tcPr>
          <w:p w14:paraId="2F1AF8CB" w14:textId="77777777" w:rsidR="000B3171" w:rsidRPr="0098198C" w:rsidRDefault="000B3171">
            <w:pPr>
              <w:spacing w:before="0" w:after="0" w:line="240" w:lineRule="auto"/>
              <w:ind w:left="0"/>
              <w:jc w:val="right"/>
            </w:pPr>
            <w:r w:rsidRPr="0098198C">
              <w:t>85,00%</w:t>
            </w:r>
          </w:p>
        </w:tc>
      </w:tr>
      <w:tr w:rsidR="000B3171" w:rsidRPr="0098198C" w14:paraId="17E5577A" w14:textId="77777777" w:rsidTr="00413A00">
        <w:trPr>
          <w:trHeight w:val="410"/>
        </w:trPr>
        <w:tc>
          <w:tcPr>
            <w:tcW w:w="887" w:type="dxa"/>
            <w:tcBorders>
              <w:top w:val="single" w:sz="8" w:space="0" w:color="000000"/>
              <w:left w:val="single" w:sz="8" w:space="0" w:color="auto"/>
              <w:bottom w:val="nil"/>
              <w:right w:val="single" w:sz="8" w:space="0" w:color="auto"/>
            </w:tcBorders>
            <w:shd w:val="clear" w:color="auto" w:fill="auto"/>
            <w:noWrap/>
            <w:vAlign w:val="center"/>
            <w:hideMark/>
          </w:tcPr>
          <w:p w14:paraId="50B7B3AF" w14:textId="77777777" w:rsidR="000B3171" w:rsidRPr="0098198C" w:rsidRDefault="000B3171">
            <w:pPr>
              <w:spacing w:before="0" w:after="0" w:line="240" w:lineRule="auto"/>
              <w:ind w:left="0"/>
            </w:pPr>
            <w:r w:rsidRPr="0098198C">
              <w:t>3</w:t>
            </w:r>
          </w:p>
        </w:tc>
        <w:tc>
          <w:tcPr>
            <w:tcW w:w="6059" w:type="dxa"/>
            <w:tcBorders>
              <w:top w:val="single" w:sz="8" w:space="0" w:color="000000"/>
              <w:left w:val="nil"/>
              <w:bottom w:val="nil"/>
              <w:right w:val="single" w:sz="8" w:space="0" w:color="auto"/>
            </w:tcBorders>
            <w:shd w:val="clear" w:color="auto" w:fill="auto"/>
            <w:vAlign w:val="center"/>
            <w:hideMark/>
          </w:tcPr>
          <w:p w14:paraId="32752774" w14:textId="29AF8B7A" w:rsidR="000B3171" w:rsidRPr="0098198C" w:rsidRDefault="000B3171">
            <w:pPr>
              <w:spacing w:before="0" w:after="0" w:line="240" w:lineRule="auto"/>
              <w:ind w:left="0"/>
            </w:pPr>
            <w:r w:rsidRPr="0098198C">
              <w:t>Priorytet IV: Fundusze Europejskie dla lepiej połączonego i</w:t>
            </w:r>
            <w:r w:rsidR="0060156C">
              <w:t> </w:t>
            </w:r>
            <w:r w:rsidRPr="0098198C">
              <w:t>dostępnego Mazowsza</w:t>
            </w:r>
          </w:p>
        </w:tc>
        <w:tc>
          <w:tcPr>
            <w:tcW w:w="992" w:type="dxa"/>
            <w:tcBorders>
              <w:top w:val="nil"/>
              <w:left w:val="nil"/>
              <w:bottom w:val="single" w:sz="8" w:space="0" w:color="auto"/>
              <w:right w:val="single" w:sz="8" w:space="0" w:color="auto"/>
            </w:tcBorders>
            <w:shd w:val="clear" w:color="auto" w:fill="auto"/>
            <w:noWrap/>
            <w:vAlign w:val="center"/>
            <w:hideMark/>
          </w:tcPr>
          <w:p w14:paraId="53774FAD" w14:textId="77777777" w:rsidR="000B3171" w:rsidRPr="0098198C" w:rsidRDefault="000B3171">
            <w:pPr>
              <w:spacing w:before="0" w:after="0" w:line="240" w:lineRule="auto"/>
              <w:ind w:left="0"/>
            </w:pPr>
            <w:r w:rsidRPr="0098198C">
              <w:t>EFRR</w:t>
            </w:r>
          </w:p>
        </w:tc>
        <w:tc>
          <w:tcPr>
            <w:tcW w:w="1701" w:type="dxa"/>
            <w:tcBorders>
              <w:top w:val="nil"/>
              <w:left w:val="nil"/>
              <w:bottom w:val="single" w:sz="8" w:space="0" w:color="auto"/>
              <w:right w:val="single" w:sz="8" w:space="0" w:color="auto"/>
            </w:tcBorders>
            <w:shd w:val="clear" w:color="auto" w:fill="auto"/>
            <w:noWrap/>
            <w:vAlign w:val="center"/>
            <w:hideMark/>
          </w:tcPr>
          <w:p w14:paraId="23388514" w14:textId="77777777" w:rsidR="000B3171" w:rsidRPr="0098198C" w:rsidRDefault="000B3171">
            <w:pPr>
              <w:spacing w:before="0" w:after="0" w:line="240" w:lineRule="auto"/>
              <w:ind w:left="0"/>
              <w:jc w:val="right"/>
            </w:pPr>
            <w:r w:rsidRPr="0098198C">
              <w:t>200 000 000</w:t>
            </w:r>
          </w:p>
        </w:tc>
        <w:tc>
          <w:tcPr>
            <w:tcW w:w="1701" w:type="dxa"/>
            <w:tcBorders>
              <w:top w:val="nil"/>
              <w:left w:val="nil"/>
              <w:bottom w:val="single" w:sz="8" w:space="0" w:color="auto"/>
              <w:right w:val="single" w:sz="8" w:space="0" w:color="auto"/>
            </w:tcBorders>
            <w:shd w:val="clear" w:color="auto" w:fill="auto"/>
            <w:noWrap/>
            <w:vAlign w:val="center"/>
            <w:hideMark/>
          </w:tcPr>
          <w:p w14:paraId="4A5612F4" w14:textId="77777777" w:rsidR="000B3171" w:rsidRPr="0098198C" w:rsidRDefault="000B3171">
            <w:pPr>
              <w:spacing w:before="0" w:after="0" w:line="240" w:lineRule="auto"/>
              <w:ind w:left="0"/>
              <w:jc w:val="right"/>
            </w:pPr>
            <w:r w:rsidRPr="0098198C">
              <w:t>35 294 118</w:t>
            </w:r>
          </w:p>
        </w:tc>
        <w:tc>
          <w:tcPr>
            <w:tcW w:w="1701" w:type="dxa"/>
            <w:tcBorders>
              <w:top w:val="nil"/>
              <w:left w:val="nil"/>
              <w:bottom w:val="single" w:sz="8" w:space="0" w:color="auto"/>
              <w:right w:val="single" w:sz="8" w:space="0" w:color="auto"/>
            </w:tcBorders>
            <w:shd w:val="clear" w:color="auto" w:fill="auto"/>
            <w:noWrap/>
            <w:vAlign w:val="center"/>
            <w:hideMark/>
          </w:tcPr>
          <w:p w14:paraId="6321E771" w14:textId="77777777" w:rsidR="000B3171" w:rsidRPr="0098198C" w:rsidRDefault="000B3171">
            <w:pPr>
              <w:spacing w:before="0" w:after="0" w:line="240" w:lineRule="auto"/>
              <w:ind w:left="0"/>
              <w:jc w:val="right"/>
            </w:pPr>
            <w:r w:rsidRPr="0098198C">
              <w:t>235 294 118</w:t>
            </w:r>
          </w:p>
        </w:tc>
        <w:tc>
          <w:tcPr>
            <w:tcW w:w="1738" w:type="dxa"/>
            <w:tcBorders>
              <w:top w:val="nil"/>
              <w:left w:val="nil"/>
              <w:bottom w:val="single" w:sz="8" w:space="0" w:color="auto"/>
              <w:right w:val="single" w:sz="8" w:space="0" w:color="auto"/>
            </w:tcBorders>
            <w:shd w:val="clear" w:color="auto" w:fill="auto"/>
            <w:noWrap/>
            <w:vAlign w:val="center"/>
            <w:hideMark/>
          </w:tcPr>
          <w:p w14:paraId="26B8BADC" w14:textId="77777777" w:rsidR="000B3171" w:rsidRPr="0098198C" w:rsidRDefault="000B3171">
            <w:pPr>
              <w:spacing w:before="0" w:after="0" w:line="240" w:lineRule="auto"/>
              <w:ind w:left="0"/>
              <w:jc w:val="right"/>
            </w:pPr>
            <w:r w:rsidRPr="0098198C">
              <w:t>85,00%</w:t>
            </w:r>
          </w:p>
        </w:tc>
      </w:tr>
      <w:tr w:rsidR="000B3171" w:rsidRPr="0098198C" w14:paraId="31C2D338" w14:textId="77777777" w:rsidTr="00413A00">
        <w:trPr>
          <w:trHeight w:val="410"/>
        </w:trPr>
        <w:tc>
          <w:tcPr>
            <w:tcW w:w="887" w:type="dxa"/>
            <w:tcBorders>
              <w:top w:val="single" w:sz="8" w:space="0" w:color="000000"/>
              <w:left w:val="single" w:sz="8" w:space="0" w:color="auto"/>
              <w:bottom w:val="nil"/>
              <w:right w:val="single" w:sz="8" w:space="0" w:color="auto"/>
            </w:tcBorders>
            <w:shd w:val="clear" w:color="auto" w:fill="auto"/>
            <w:noWrap/>
            <w:vAlign w:val="center"/>
            <w:hideMark/>
          </w:tcPr>
          <w:p w14:paraId="545996B8" w14:textId="77777777" w:rsidR="000B3171" w:rsidRPr="0098198C" w:rsidRDefault="000B3171">
            <w:pPr>
              <w:spacing w:before="0" w:after="0" w:line="240" w:lineRule="auto"/>
              <w:ind w:left="0"/>
            </w:pPr>
            <w:r w:rsidRPr="0098198C">
              <w:t>4</w:t>
            </w:r>
          </w:p>
        </w:tc>
        <w:tc>
          <w:tcPr>
            <w:tcW w:w="6059" w:type="dxa"/>
            <w:tcBorders>
              <w:top w:val="single" w:sz="8" w:space="0" w:color="000000"/>
              <w:left w:val="nil"/>
              <w:bottom w:val="nil"/>
              <w:right w:val="single" w:sz="8" w:space="0" w:color="auto"/>
            </w:tcBorders>
            <w:shd w:val="clear" w:color="auto" w:fill="auto"/>
            <w:vAlign w:val="center"/>
            <w:hideMark/>
          </w:tcPr>
          <w:p w14:paraId="0BF801EA" w14:textId="77777777" w:rsidR="000B3171" w:rsidRPr="0098198C" w:rsidRDefault="000B3171">
            <w:pPr>
              <w:spacing w:before="0" w:after="0" w:line="240" w:lineRule="auto"/>
              <w:ind w:left="0"/>
            </w:pPr>
            <w:r w:rsidRPr="0098198C">
              <w:t>Priorytet V: Fundusze Europejskie dla wyższej jakości życia na Mazowszu</w:t>
            </w:r>
          </w:p>
        </w:tc>
        <w:tc>
          <w:tcPr>
            <w:tcW w:w="992" w:type="dxa"/>
            <w:tcBorders>
              <w:top w:val="nil"/>
              <w:left w:val="nil"/>
              <w:bottom w:val="single" w:sz="8" w:space="0" w:color="auto"/>
              <w:right w:val="single" w:sz="8" w:space="0" w:color="auto"/>
            </w:tcBorders>
            <w:shd w:val="clear" w:color="auto" w:fill="auto"/>
            <w:noWrap/>
            <w:vAlign w:val="center"/>
            <w:hideMark/>
          </w:tcPr>
          <w:p w14:paraId="446E2528" w14:textId="77777777" w:rsidR="000B3171" w:rsidRPr="0098198C" w:rsidRDefault="000B3171">
            <w:pPr>
              <w:spacing w:before="0" w:after="0" w:line="240" w:lineRule="auto"/>
              <w:ind w:left="0"/>
            </w:pPr>
            <w:r w:rsidRPr="0098198C">
              <w:t>EFRR</w:t>
            </w:r>
          </w:p>
        </w:tc>
        <w:tc>
          <w:tcPr>
            <w:tcW w:w="1701" w:type="dxa"/>
            <w:tcBorders>
              <w:top w:val="nil"/>
              <w:left w:val="nil"/>
              <w:bottom w:val="single" w:sz="8" w:space="0" w:color="auto"/>
              <w:right w:val="single" w:sz="8" w:space="0" w:color="auto"/>
            </w:tcBorders>
            <w:shd w:val="clear" w:color="auto" w:fill="auto"/>
            <w:noWrap/>
            <w:vAlign w:val="center"/>
            <w:hideMark/>
          </w:tcPr>
          <w:p w14:paraId="50943D62" w14:textId="77777777" w:rsidR="000B3171" w:rsidRPr="0098198C" w:rsidRDefault="000B3171">
            <w:pPr>
              <w:spacing w:before="0" w:after="0" w:line="240" w:lineRule="auto"/>
              <w:ind w:left="0"/>
              <w:jc w:val="right"/>
            </w:pPr>
            <w:r w:rsidRPr="0098198C">
              <w:t>138 650 000</w:t>
            </w:r>
          </w:p>
        </w:tc>
        <w:tc>
          <w:tcPr>
            <w:tcW w:w="1701" w:type="dxa"/>
            <w:tcBorders>
              <w:top w:val="nil"/>
              <w:left w:val="nil"/>
              <w:bottom w:val="single" w:sz="8" w:space="0" w:color="auto"/>
              <w:right w:val="single" w:sz="8" w:space="0" w:color="auto"/>
            </w:tcBorders>
            <w:shd w:val="clear" w:color="auto" w:fill="auto"/>
            <w:noWrap/>
            <w:vAlign w:val="center"/>
            <w:hideMark/>
          </w:tcPr>
          <w:p w14:paraId="6203A7E0" w14:textId="77777777" w:rsidR="000B3171" w:rsidRPr="0098198C" w:rsidRDefault="000B3171">
            <w:pPr>
              <w:spacing w:before="0" w:after="0" w:line="240" w:lineRule="auto"/>
              <w:ind w:left="0"/>
              <w:jc w:val="right"/>
            </w:pPr>
            <w:r w:rsidRPr="0098198C">
              <w:t>24 467 648</w:t>
            </w:r>
          </w:p>
        </w:tc>
        <w:tc>
          <w:tcPr>
            <w:tcW w:w="1701" w:type="dxa"/>
            <w:tcBorders>
              <w:top w:val="nil"/>
              <w:left w:val="nil"/>
              <w:bottom w:val="single" w:sz="8" w:space="0" w:color="auto"/>
              <w:right w:val="single" w:sz="8" w:space="0" w:color="auto"/>
            </w:tcBorders>
            <w:shd w:val="clear" w:color="auto" w:fill="auto"/>
            <w:noWrap/>
            <w:vAlign w:val="center"/>
            <w:hideMark/>
          </w:tcPr>
          <w:p w14:paraId="414C1CF5" w14:textId="77777777" w:rsidR="000B3171" w:rsidRPr="0098198C" w:rsidRDefault="000B3171">
            <w:pPr>
              <w:spacing w:before="0" w:after="0" w:line="240" w:lineRule="auto"/>
              <w:ind w:left="0"/>
              <w:jc w:val="right"/>
            </w:pPr>
            <w:r w:rsidRPr="0098198C">
              <w:t>163 117 648</w:t>
            </w:r>
          </w:p>
        </w:tc>
        <w:tc>
          <w:tcPr>
            <w:tcW w:w="1738" w:type="dxa"/>
            <w:tcBorders>
              <w:top w:val="nil"/>
              <w:left w:val="nil"/>
              <w:bottom w:val="single" w:sz="8" w:space="0" w:color="auto"/>
              <w:right w:val="single" w:sz="8" w:space="0" w:color="auto"/>
            </w:tcBorders>
            <w:shd w:val="clear" w:color="auto" w:fill="auto"/>
            <w:noWrap/>
            <w:vAlign w:val="center"/>
            <w:hideMark/>
          </w:tcPr>
          <w:p w14:paraId="1FFFC204" w14:textId="77777777" w:rsidR="000B3171" w:rsidRPr="0098198C" w:rsidRDefault="000B3171">
            <w:pPr>
              <w:spacing w:before="0" w:after="0" w:line="240" w:lineRule="auto"/>
              <w:ind w:left="0"/>
              <w:jc w:val="right"/>
            </w:pPr>
            <w:r w:rsidRPr="0098198C">
              <w:t>85,00%</w:t>
            </w:r>
          </w:p>
        </w:tc>
      </w:tr>
      <w:tr w:rsidR="000B3171" w:rsidRPr="0098198C" w14:paraId="2B165F3F" w14:textId="77777777" w:rsidTr="00413A00">
        <w:trPr>
          <w:trHeight w:val="410"/>
        </w:trPr>
        <w:tc>
          <w:tcPr>
            <w:tcW w:w="887" w:type="dxa"/>
            <w:tcBorders>
              <w:top w:val="single" w:sz="8" w:space="0" w:color="000000"/>
              <w:left w:val="single" w:sz="8" w:space="0" w:color="auto"/>
              <w:bottom w:val="nil"/>
              <w:right w:val="single" w:sz="8" w:space="0" w:color="auto"/>
            </w:tcBorders>
            <w:shd w:val="clear" w:color="auto" w:fill="auto"/>
            <w:noWrap/>
            <w:vAlign w:val="center"/>
            <w:hideMark/>
          </w:tcPr>
          <w:p w14:paraId="1A2DD4ED" w14:textId="77777777" w:rsidR="000B3171" w:rsidRPr="0098198C" w:rsidRDefault="000B3171">
            <w:pPr>
              <w:spacing w:before="0" w:after="0" w:line="240" w:lineRule="auto"/>
              <w:ind w:left="0"/>
            </w:pPr>
            <w:r w:rsidRPr="0098198C">
              <w:t>4</w:t>
            </w:r>
          </w:p>
        </w:tc>
        <w:tc>
          <w:tcPr>
            <w:tcW w:w="6059" w:type="dxa"/>
            <w:tcBorders>
              <w:top w:val="single" w:sz="8" w:space="0" w:color="000000"/>
              <w:left w:val="nil"/>
              <w:bottom w:val="nil"/>
              <w:right w:val="single" w:sz="8" w:space="0" w:color="auto"/>
            </w:tcBorders>
            <w:shd w:val="clear" w:color="auto" w:fill="auto"/>
            <w:vAlign w:val="center"/>
            <w:hideMark/>
          </w:tcPr>
          <w:p w14:paraId="6B4E49CF" w14:textId="77777777" w:rsidR="000B3171" w:rsidRPr="0098198C" w:rsidRDefault="000B3171">
            <w:pPr>
              <w:spacing w:before="0" w:after="0" w:line="240" w:lineRule="auto"/>
              <w:ind w:left="0"/>
            </w:pPr>
            <w:r w:rsidRPr="0098198C">
              <w:t>Priorytet VI: Fundusze Europejskie dla aktywnego zawodowo Mazowsza</w:t>
            </w:r>
          </w:p>
        </w:tc>
        <w:tc>
          <w:tcPr>
            <w:tcW w:w="992" w:type="dxa"/>
            <w:tcBorders>
              <w:top w:val="nil"/>
              <w:left w:val="nil"/>
              <w:bottom w:val="single" w:sz="8" w:space="0" w:color="auto"/>
              <w:right w:val="single" w:sz="8" w:space="0" w:color="auto"/>
            </w:tcBorders>
            <w:shd w:val="clear" w:color="auto" w:fill="auto"/>
            <w:noWrap/>
            <w:vAlign w:val="center"/>
            <w:hideMark/>
          </w:tcPr>
          <w:p w14:paraId="35726F81" w14:textId="77777777" w:rsidR="000B3171" w:rsidRPr="0098198C" w:rsidRDefault="000B3171">
            <w:pPr>
              <w:spacing w:before="0" w:after="0" w:line="240" w:lineRule="auto"/>
              <w:ind w:left="0"/>
            </w:pPr>
            <w:r w:rsidRPr="0098198C">
              <w:t>EFS+</w:t>
            </w:r>
          </w:p>
        </w:tc>
        <w:tc>
          <w:tcPr>
            <w:tcW w:w="1701" w:type="dxa"/>
            <w:tcBorders>
              <w:top w:val="nil"/>
              <w:left w:val="nil"/>
              <w:bottom w:val="single" w:sz="8" w:space="0" w:color="auto"/>
              <w:right w:val="single" w:sz="8" w:space="0" w:color="auto"/>
            </w:tcBorders>
            <w:shd w:val="clear" w:color="auto" w:fill="auto"/>
            <w:noWrap/>
            <w:vAlign w:val="center"/>
            <w:hideMark/>
          </w:tcPr>
          <w:p w14:paraId="022C7186" w14:textId="77777777" w:rsidR="000B3171" w:rsidRPr="0098198C" w:rsidRDefault="000B3171">
            <w:pPr>
              <w:spacing w:before="0" w:after="0" w:line="240" w:lineRule="auto"/>
              <w:ind w:left="0"/>
              <w:jc w:val="right"/>
            </w:pPr>
            <w:r w:rsidRPr="0098198C">
              <w:t>125 773 000</w:t>
            </w:r>
          </w:p>
        </w:tc>
        <w:tc>
          <w:tcPr>
            <w:tcW w:w="1701" w:type="dxa"/>
            <w:tcBorders>
              <w:top w:val="nil"/>
              <w:left w:val="nil"/>
              <w:bottom w:val="single" w:sz="8" w:space="0" w:color="auto"/>
              <w:right w:val="single" w:sz="8" w:space="0" w:color="auto"/>
            </w:tcBorders>
            <w:shd w:val="clear" w:color="auto" w:fill="auto"/>
            <w:noWrap/>
            <w:vAlign w:val="center"/>
            <w:hideMark/>
          </w:tcPr>
          <w:p w14:paraId="7E0BC3FE" w14:textId="77777777" w:rsidR="000B3171" w:rsidRPr="0098198C" w:rsidRDefault="000B3171">
            <w:pPr>
              <w:spacing w:before="0" w:after="0" w:line="240" w:lineRule="auto"/>
              <w:ind w:left="0"/>
              <w:jc w:val="right"/>
            </w:pPr>
            <w:r w:rsidRPr="0098198C">
              <w:t>22 195 236</w:t>
            </w:r>
          </w:p>
        </w:tc>
        <w:tc>
          <w:tcPr>
            <w:tcW w:w="1701" w:type="dxa"/>
            <w:tcBorders>
              <w:top w:val="nil"/>
              <w:left w:val="nil"/>
              <w:bottom w:val="single" w:sz="8" w:space="0" w:color="auto"/>
              <w:right w:val="single" w:sz="8" w:space="0" w:color="auto"/>
            </w:tcBorders>
            <w:shd w:val="clear" w:color="auto" w:fill="auto"/>
            <w:noWrap/>
            <w:vAlign w:val="center"/>
            <w:hideMark/>
          </w:tcPr>
          <w:p w14:paraId="246AEED3" w14:textId="77777777" w:rsidR="000B3171" w:rsidRPr="0098198C" w:rsidRDefault="000B3171">
            <w:pPr>
              <w:spacing w:before="0" w:after="0" w:line="240" w:lineRule="auto"/>
              <w:ind w:left="0"/>
              <w:jc w:val="right"/>
            </w:pPr>
            <w:r w:rsidRPr="0098198C">
              <w:t>147 968 236</w:t>
            </w:r>
          </w:p>
        </w:tc>
        <w:tc>
          <w:tcPr>
            <w:tcW w:w="1738" w:type="dxa"/>
            <w:tcBorders>
              <w:top w:val="nil"/>
              <w:left w:val="nil"/>
              <w:bottom w:val="single" w:sz="8" w:space="0" w:color="auto"/>
              <w:right w:val="single" w:sz="8" w:space="0" w:color="auto"/>
            </w:tcBorders>
            <w:shd w:val="clear" w:color="auto" w:fill="auto"/>
            <w:noWrap/>
            <w:vAlign w:val="center"/>
            <w:hideMark/>
          </w:tcPr>
          <w:p w14:paraId="3558CF52" w14:textId="77777777" w:rsidR="000B3171" w:rsidRPr="0098198C" w:rsidRDefault="000B3171">
            <w:pPr>
              <w:spacing w:before="0" w:after="0" w:line="240" w:lineRule="auto"/>
              <w:ind w:left="0"/>
              <w:jc w:val="right"/>
            </w:pPr>
            <w:r w:rsidRPr="0098198C">
              <w:t>85,00%</w:t>
            </w:r>
          </w:p>
        </w:tc>
      </w:tr>
      <w:tr w:rsidR="000B3171" w:rsidRPr="0098198C" w14:paraId="7741B5C0" w14:textId="77777777" w:rsidTr="00413A00">
        <w:trPr>
          <w:trHeight w:val="410"/>
        </w:trPr>
        <w:tc>
          <w:tcPr>
            <w:tcW w:w="887" w:type="dxa"/>
            <w:tcBorders>
              <w:top w:val="single" w:sz="8" w:space="0" w:color="000000"/>
              <w:left w:val="single" w:sz="8" w:space="0" w:color="auto"/>
              <w:bottom w:val="nil"/>
              <w:right w:val="single" w:sz="8" w:space="0" w:color="auto"/>
            </w:tcBorders>
            <w:shd w:val="clear" w:color="auto" w:fill="auto"/>
            <w:noWrap/>
            <w:vAlign w:val="center"/>
            <w:hideMark/>
          </w:tcPr>
          <w:p w14:paraId="1450C14A" w14:textId="77777777" w:rsidR="000B3171" w:rsidRPr="0098198C" w:rsidRDefault="000B3171">
            <w:pPr>
              <w:spacing w:before="0" w:after="0" w:line="240" w:lineRule="auto"/>
              <w:ind w:left="0"/>
            </w:pPr>
            <w:r w:rsidRPr="0098198C">
              <w:t>4</w:t>
            </w:r>
          </w:p>
        </w:tc>
        <w:tc>
          <w:tcPr>
            <w:tcW w:w="6059" w:type="dxa"/>
            <w:tcBorders>
              <w:top w:val="single" w:sz="8" w:space="0" w:color="000000"/>
              <w:left w:val="nil"/>
              <w:bottom w:val="nil"/>
              <w:right w:val="single" w:sz="8" w:space="0" w:color="auto"/>
            </w:tcBorders>
            <w:shd w:val="clear" w:color="auto" w:fill="auto"/>
            <w:vAlign w:val="center"/>
            <w:hideMark/>
          </w:tcPr>
          <w:p w14:paraId="7913FFB5" w14:textId="0910E870" w:rsidR="000B3171" w:rsidRPr="0098198C" w:rsidRDefault="000B3171">
            <w:pPr>
              <w:spacing w:before="0" w:after="0" w:line="240" w:lineRule="auto"/>
              <w:ind w:left="0"/>
            </w:pPr>
            <w:r w:rsidRPr="0098198C">
              <w:t>Priorytet VII: Fundusze Europejskie dla nowoczesnej i</w:t>
            </w:r>
            <w:r w:rsidR="0060156C">
              <w:t> </w:t>
            </w:r>
            <w:r w:rsidRPr="0098198C">
              <w:t xml:space="preserve"> dostępnej edukacji na Mazowszu</w:t>
            </w:r>
          </w:p>
        </w:tc>
        <w:tc>
          <w:tcPr>
            <w:tcW w:w="992" w:type="dxa"/>
            <w:tcBorders>
              <w:top w:val="nil"/>
              <w:left w:val="nil"/>
              <w:bottom w:val="single" w:sz="8" w:space="0" w:color="auto"/>
              <w:right w:val="single" w:sz="8" w:space="0" w:color="auto"/>
            </w:tcBorders>
            <w:shd w:val="clear" w:color="auto" w:fill="auto"/>
            <w:noWrap/>
            <w:vAlign w:val="center"/>
            <w:hideMark/>
          </w:tcPr>
          <w:p w14:paraId="0F45BC11" w14:textId="77777777" w:rsidR="000B3171" w:rsidRPr="0098198C" w:rsidRDefault="000B3171">
            <w:pPr>
              <w:spacing w:before="0" w:after="0" w:line="240" w:lineRule="auto"/>
              <w:ind w:left="0"/>
            </w:pPr>
            <w:r w:rsidRPr="0098198C">
              <w:t>EFS+</w:t>
            </w:r>
          </w:p>
        </w:tc>
        <w:tc>
          <w:tcPr>
            <w:tcW w:w="1701" w:type="dxa"/>
            <w:tcBorders>
              <w:top w:val="nil"/>
              <w:left w:val="nil"/>
              <w:bottom w:val="single" w:sz="8" w:space="0" w:color="auto"/>
              <w:right w:val="single" w:sz="8" w:space="0" w:color="auto"/>
            </w:tcBorders>
            <w:shd w:val="clear" w:color="auto" w:fill="auto"/>
            <w:noWrap/>
            <w:vAlign w:val="center"/>
            <w:hideMark/>
          </w:tcPr>
          <w:p w14:paraId="014C8EA7" w14:textId="77777777" w:rsidR="000B3171" w:rsidRPr="0098198C" w:rsidRDefault="000B3171">
            <w:pPr>
              <w:spacing w:before="0" w:after="0" w:line="240" w:lineRule="auto"/>
              <w:ind w:left="0"/>
              <w:jc w:val="right"/>
            </w:pPr>
            <w:r w:rsidRPr="0098198C">
              <w:t>149 138 371</w:t>
            </w:r>
          </w:p>
        </w:tc>
        <w:tc>
          <w:tcPr>
            <w:tcW w:w="1701" w:type="dxa"/>
            <w:tcBorders>
              <w:top w:val="nil"/>
              <w:left w:val="nil"/>
              <w:bottom w:val="single" w:sz="8" w:space="0" w:color="auto"/>
              <w:right w:val="single" w:sz="8" w:space="0" w:color="auto"/>
            </w:tcBorders>
            <w:shd w:val="clear" w:color="auto" w:fill="auto"/>
            <w:noWrap/>
            <w:vAlign w:val="center"/>
            <w:hideMark/>
          </w:tcPr>
          <w:p w14:paraId="7109522A" w14:textId="77777777" w:rsidR="000B3171" w:rsidRPr="0098198C" w:rsidRDefault="000B3171">
            <w:pPr>
              <w:spacing w:before="0" w:after="0" w:line="240" w:lineRule="auto"/>
              <w:ind w:left="0"/>
              <w:jc w:val="right"/>
            </w:pPr>
            <w:r w:rsidRPr="0098198C">
              <w:t>26 318 537</w:t>
            </w:r>
          </w:p>
        </w:tc>
        <w:tc>
          <w:tcPr>
            <w:tcW w:w="1701" w:type="dxa"/>
            <w:tcBorders>
              <w:top w:val="nil"/>
              <w:left w:val="nil"/>
              <w:bottom w:val="single" w:sz="8" w:space="0" w:color="auto"/>
              <w:right w:val="single" w:sz="8" w:space="0" w:color="auto"/>
            </w:tcBorders>
            <w:shd w:val="clear" w:color="auto" w:fill="auto"/>
            <w:noWrap/>
            <w:vAlign w:val="center"/>
            <w:hideMark/>
          </w:tcPr>
          <w:p w14:paraId="0DA209A0" w14:textId="77777777" w:rsidR="000B3171" w:rsidRPr="0098198C" w:rsidRDefault="000B3171">
            <w:pPr>
              <w:spacing w:before="0" w:after="0" w:line="240" w:lineRule="auto"/>
              <w:ind w:left="0"/>
              <w:jc w:val="right"/>
            </w:pPr>
            <w:r w:rsidRPr="0098198C">
              <w:t>175 456 908</w:t>
            </w:r>
          </w:p>
        </w:tc>
        <w:tc>
          <w:tcPr>
            <w:tcW w:w="1738" w:type="dxa"/>
            <w:tcBorders>
              <w:top w:val="nil"/>
              <w:left w:val="nil"/>
              <w:bottom w:val="single" w:sz="8" w:space="0" w:color="auto"/>
              <w:right w:val="single" w:sz="8" w:space="0" w:color="auto"/>
            </w:tcBorders>
            <w:shd w:val="clear" w:color="auto" w:fill="auto"/>
            <w:noWrap/>
            <w:vAlign w:val="center"/>
            <w:hideMark/>
          </w:tcPr>
          <w:p w14:paraId="1C580197" w14:textId="77777777" w:rsidR="000B3171" w:rsidRPr="0098198C" w:rsidRDefault="000B3171">
            <w:pPr>
              <w:spacing w:before="0" w:after="0" w:line="240" w:lineRule="auto"/>
              <w:ind w:left="0"/>
              <w:jc w:val="right"/>
            </w:pPr>
            <w:r w:rsidRPr="0098198C">
              <w:t>85,00%</w:t>
            </w:r>
          </w:p>
        </w:tc>
      </w:tr>
      <w:tr w:rsidR="000B3171" w:rsidRPr="0098198C" w14:paraId="6605B91B" w14:textId="77777777" w:rsidTr="00413A00">
        <w:trPr>
          <w:trHeight w:val="610"/>
        </w:trPr>
        <w:tc>
          <w:tcPr>
            <w:tcW w:w="887" w:type="dxa"/>
            <w:tcBorders>
              <w:top w:val="single" w:sz="8" w:space="0" w:color="000000"/>
              <w:left w:val="single" w:sz="8" w:space="0" w:color="auto"/>
              <w:bottom w:val="nil"/>
              <w:right w:val="single" w:sz="8" w:space="0" w:color="auto"/>
            </w:tcBorders>
            <w:shd w:val="clear" w:color="auto" w:fill="auto"/>
            <w:noWrap/>
            <w:vAlign w:val="center"/>
            <w:hideMark/>
          </w:tcPr>
          <w:p w14:paraId="2EE673EC" w14:textId="77777777" w:rsidR="000B3171" w:rsidRPr="0098198C" w:rsidRDefault="000B3171">
            <w:pPr>
              <w:spacing w:before="0" w:after="0" w:line="240" w:lineRule="auto"/>
              <w:ind w:left="0"/>
            </w:pPr>
            <w:r w:rsidRPr="0098198C">
              <w:t>4</w:t>
            </w:r>
          </w:p>
        </w:tc>
        <w:tc>
          <w:tcPr>
            <w:tcW w:w="6059" w:type="dxa"/>
            <w:tcBorders>
              <w:top w:val="single" w:sz="8" w:space="0" w:color="000000"/>
              <w:left w:val="nil"/>
              <w:bottom w:val="nil"/>
              <w:right w:val="single" w:sz="8" w:space="0" w:color="auto"/>
            </w:tcBorders>
            <w:shd w:val="clear" w:color="auto" w:fill="auto"/>
            <w:vAlign w:val="center"/>
            <w:hideMark/>
          </w:tcPr>
          <w:p w14:paraId="59F9F13C" w14:textId="77777777" w:rsidR="000B3171" w:rsidRPr="0098198C" w:rsidRDefault="000B3171">
            <w:pPr>
              <w:spacing w:before="0" w:after="0" w:line="240" w:lineRule="auto"/>
              <w:ind w:left="0"/>
            </w:pPr>
            <w:r w:rsidRPr="0098198C">
              <w:t>Priorytet VIII: Fundusze Europejskie dla aktywnej integracji oraz rozwoju usług społecznych i zdrowotnych na Mazowszu</w:t>
            </w:r>
          </w:p>
        </w:tc>
        <w:tc>
          <w:tcPr>
            <w:tcW w:w="992" w:type="dxa"/>
            <w:tcBorders>
              <w:top w:val="nil"/>
              <w:left w:val="nil"/>
              <w:bottom w:val="single" w:sz="8" w:space="0" w:color="auto"/>
              <w:right w:val="single" w:sz="8" w:space="0" w:color="auto"/>
            </w:tcBorders>
            <w:shd w:val="clear" w:color="auto" w:fill="auto"/>
            <w:noWrap/>
            <w:vAlign w:val="center"/>
            <w:hideMark/>
          </w:tcPr>
          <w:p w14:paraId="64A87618" w14:textId="77777777" w:rsidR="000B3171" w:rsidRPr="0098198C" w:rsidRDefault="000B3171">
            <w:pPr>
              <w:spacing w:before="0" w:after="0" w:line="240" w:lineRule="auto"/>
              <w:ind w:left="0"/>
            </w:pPr>
            <w:r w:rsidRPr="0098198C">
              <w:t>EFS+</w:t>
            </w:r>
          </w:p>
        </w:tc>
        <w:tc>
          <w:tcPr>
            <w:tcW w:w="1701" w:type="dxa"/>
            <w:tcBorders>
              <w:top w:val="nil"/>
              <w:left w:val="nil"/>
              <w:bottom w:val="single" w:sz="8" w:space="0" w:color="auto"/>
              <w:right w:val="single" w:sz="8" w:space="0" w:color="auto"/>
            </w:tcBorders>
            <w:shd w:val="clear" w:color="auto" w:fill="auto"/>
            <w:noWrap/>
            <w:vAlign w:val="center"/>
            <w:hideMark/>
          </w:tcPr>
          <w:p w14:paraId="2DC754C1" w14:textId="77777777" w:rsidR="000B3171" w:rsidRPr="0098198C" w:rsidRDefault="000B3171">
            <w:pPr>
              <w:spacing w:before="0" w:after="0" w:line="240" w:lineRule="auto"/>
              <w:ind w:left="0"/>
              <w:jc w:val="right"/>
            </w:pPr>
            <w:r w:rsidRPr="0098198C">
              <w:t>170 018 024</w:t>
            </w:r>
          </w:p>
        </w:tc>
        <w:tc>
          <w:tcPr>
            <w:tcW w:w="1701" w:type="dxa"/>
            <w:tcBorders>
              <w:top w:val="nil"/>
              <w:left w:val="nil"/>
              <w:bottom w:val="single" w:sz="8" w:space="0" w:color="auto"/>
              <w:right w:val="single" w:sz="8" w:space="0" w:color="auto"/>
            </w:tcBorders>
            <w:shd w:val="clear" w:color="auto" w:fill="auto"/>
            <w:noWrap/>
            <w:vAlign w:val="center"/>
            <w:hideMark/>
          </w:tcPr>
          <w:p w14:paraId="530B4861" w14:textId="77777777" w:rsidR="000B3171" w:rsidRPr="0098198C" w:rsidRDefault="000B3171">
            <w:pPr>
              <w:spacing w:before="0" w:after="0" w:line="240" w:lineRule="auto"/>
              <w:ind w:left="0"/>
              <w:jc w:val="right"/>
            </w:pPr>
            <w:r w:rsidRPr="0098198C">
              <w:t>30 003 181</w:t>
            </w:r>
          </w:p>
        </w:tc>
        <w:tc>
          <w:tcPr>
            <w:tcW w:w="1701" w:type="dxa"/>
            <w:tcBorders>
              <w:top w:val="nil"/>
              <w:left w:val="nil"/>
              <w:bottom w:val="single" w:sz="8" w:space="0" w:color="auto"/>
              <w:right w:val="single" w:sz="8" w:space="0" w:color="auto"/>
            </w:tcBorders>
            <w:shd w:val="clear" w:color="auto" w:fill="auto"/>
            <w:noWrap/>
            <w:vAlign w:val="center"/>
            <w:hideMark/>
          </w:tcPr>
          <w:p w14:paraId="72E48A07" w14:textId="77777777" w:rsidR="000B3171" w:rsidRPr="0098198C" w:rsidRDefault="000B3171">
            <w:pPr>
              <w:spacing w:before="0" w:after="0" w:line="240" w:lineRule="auto"/>
              <w:ind w:left="0"/>
              <w:jc w:val="right"/>
            </w:pPr>
            <w:r w:rsidRPr="0098198C">
              <w:t>200 021 205</w:t>
            </w:r>
          </w:p>
        </w:tc>
        <w:tc>
          <w:tcPr>
            <w:tcW w:w="1738" w:type="dxa"/>
            <w:tcBorders>
              <w:top w:val="nil"/>
              <w:left w:val="nil"/>
              <w:bottom w:val="single" w:sz="8" w:space="0" w:color="auto"/>
              <w:right w:val="single" w:sz="8" w:space="0" w:color="auto"/>
            </w:tcBorders>
            <w:shd w:val="clear" w:color="auto" w:fill="auto"/>
            <w:noWrap/>
            <w:vAlign w:val="center"/>
            <w:hideMark/>
          </w:tcPr>
          <w:p w14:paraId="449011C0" w14:textId="77777777" w:rsidR="000B3171" w:rsidRPr="0098198C" w:rsidRDefault="000B3171">
            <w:pPr>
              <w:spacing w:before="0" w:after="0" w:line="240" w:lineRule="auto"/>
              <w:ind w:left="0"/>
              <w:jc w:val="right"/>
            </w:pPr>
            <w:r w:rsidRPr="0098198C">
              <w:t>85,00%</w:t>
            </w:r>
          </w:p>
        </w:tc>
      </w:tr>
      <w:tr w:rsidR="000B3171" w:rsidRPr="0098198C" w14:paraId="277853E7" w14:textId="77777777" w:rsidTr="00413A00">
        <w:trPr>
          <w:trHeight w:val="410"/>
        </w:trPr>
        <w:tc>
          <w:tcPr>
            <w:tcW w:w="887" w:type="dxa"/>
            <w:tcBorders>
              <w:top w:val="single" w:sz="8" w:space="0" w:color="000000"/>
              <w:left w:val="single" w:sz="8" w:space="0" w:color="auto"/>
              <w:bottom w:val="nil"/>
              <w:right w:val="single" w:sz="8" w:space="0" w:color="auto"/>
            </w:tcBorders>
            <w:shd w:val="clear" w:color="auto" w:fill="auto"/>
            <w:noWrap/>
            <w:vAlign w:val="center"/>
            <w:hideMark/>
          </w:tcPr>
          <w:p w14:paraId="049B3028" w14:textId="77777777" w:rsidR="000B3171" w:rsidRPr="0098198C" w:rsidRDefault="000B3171">
            <w:pPr>
              <w:spacing w:before="0" w:after="0" w:line="240" w:lineRule="auto"/>
              <w:ind w:left="0"/>
            </w:pPr>
            <w:r w:rsidRPr="0098198C">
              <w:t>5</w:t>
            </w:r>
          </w:p>
        </w:tc>
        <w:tc>
          <w:tcPr>
            <w:tcW w:w="6059" w:type="dxa"/>
            <w:tcBorders>
              <w:top w:val="single" w:sz="8" w:space="0" w:color="000000"/>
              <w:left w:val="nil"/>
              <w:bottom w:val="nil"/>
              <w:right w:val="single" w:sz="8" w:space="0" w:color="auto"/>
            </w:tcBorders>
            <w:shd w:val="clear" w:color="auto" w:fill="auto"/>
            <w:vAlign w:val="center"/>
            <w:hideMark/>
          </w:tcPr>
          <w:p w14:paraId="50931EDC" w14:textId="77777777" w:rsidR="000B3171" w:rsidRPr="0098198C" w:rsidRDefault="000B3171">
            <w:pPr>
              <w:spacing w:before="0" w:after="0" w:line="240" w:lineRule="auto"/>
              <w:ind w:left="0"/>
            </w:pPr>
            <w:r w:rsidRPr="0098198C">
              <w:t>Priorytet IX: Mazowsze bliższe obywatelom dzięki Funduszom Europejskim</w:t>
            </w:r>
          </w:p>
        </w:tc>
        <w:tc>
          <w:tcPr>
            <w:tcW w:w="992" w:type="dxa"/>
            <w:tcBorders>
              <w:top w:val="nil"/>
              <w:left w:val="nil"/>
              <w:bottom w:val="single" w:sz="8" w:space="0" w:color="auto"/>
              <w:right w:val="single" w:sz="8" w:space="0" w:color="auto"/>
            </w:tcBorders>
            <w:shd w:val="clear" w:color="auto" w:fill="auto"/>
            <w:noWrap/>
            <w:vAlign w:val="center"/>
            <w:hideMark/>
          </w:tcPr>
          <w:p w14:paraId="3713BDD5" w14:textId="77777777" w:rsidR="000B3171" w:rsidRPr="0098198C" w:rsidRDefault="000B3171">
            <w:pPr>
              <w:spacing w:before="0" w:after="0" w:line="240" w:lineRule="auto"/>
              <w:ind w:left="0"/>
            </w:pPr>
            <w:r w:rsidRPr="0098198C">
              <w:t>EFRR</w:t>
            </w:r>
          </w:p>
        </w:tc>
        <w:tc>
          <w:tcPr>
            <w:tcW w:w="1701" w:type="dxa"/>
            <w:tcBorders>
              <w:top w:val="nil"/>
              <w:left w:val="nil"/>
              <w:bottom w:val="single" w:sz="8" w:space="0" w:color="auto"/>
              <w:right w:val="single" w:sz="8" w:space="0" w:color="auto"/>
            </w:tcBorders>
            <w:shd w:val="clear" w:color="auto" w:fill="auto"/>
            <w:noWrap/>
            <w:vAlign w:val="center"/>
            <w:hideMark/>
          </w:tcPr>
          <w:p w14:paraId="0B665B0A" w14:textId="77777777" w:rsidR="000B3171" w:rsidRPr="0098198C" w:rsidRDefault="000B3171">
            <w:pPr>
              <w:spacing w:before="0" w:after="0" w:line="240" w:lineRule="auto"/>
              <w:ind w:left="0"/>
              <w:jc w:val="right"/>
            </w:pPr>
            <w:r w:rsidRPr="0098198C">
              <w:t>153 731 000</w:t>
            </w:r>
          </w:p>
        </w:tc>
        <w:tc>
          <w:tcPr>
            <w:tcW w:w="1701" w:type="dxa"/>
            <w:tcBorders>
              <w:top w:val="nil"/>
              <w:left w:val="nil"/>
              <w:bottom w:val="single" w:sz="8" w:space="0" w:color="auto"/>
              <w:right w:val="single" w:sz="8" w:space="0" w:color="auto"/>
            </w:tcBorders>
            <w:shd w:val="clear" w:color="auto" w:fill="auto"/>
            <w:noWrap/>
            <w:vAlign w:val="center"/>
            <w:hideMark/>
          </w:tcPr>
          <w:p w14:paraId="70BF4D1F" w14:textId="77777777" w:rsidR="000B3171" w:rsidRPr="0098198C" w:rsidRDefault="000B3171">
            <w:pPr>
              <w:spacing w:before="0" w:after="0" w:line="240" w:lineRule="auto"/>
              <w:ind w:left="0"/>
              <w:jc w:val="right"/>
            </w:pPr>
            <w:r w:rsidRPr="0098198C">
              <w:t>27 129 000</w:t>
            </w:r>
          </w:p>
        </w:tc>
        <w:tc>
          <w:tcPr>
            <w:tcW w:w="1701" w:type="dxa"/>
            <w:tcBorders>
              <w:top w:val="nil"/>
              <w:left w:val="nil"/>
              <w:bottom w:val="single" w:sz="8" w:space="0" w:color="auto"/>
              <w:right w:val="single" w:sz="8" w:space="0" w:color="auto"/>
            </w:tcBorders>
            <w:shd w:val="clear" w:color="auto" w:fill="auto"/>
            <w:noWrap/>
            <w:vAlign w:val="center"/>
            <w:hideMark/>
          </w:tcPr>
          <w:p w14:paraId="75FE8AD4" w14:textId="77777777" w:rsidR="000B3171" w:rsidRPr="0098198C" w:rsidRDefault="000B3171">
            <w:pPr>
              <w:spacing w:before="0" w:after="0" w:line="240" w:lineRule="auto"/>
              <w:ind w:left="0"/>
              <w:jc w:val="right"/>
            </w:pPr>
            <w:r w:rsidRPr="0098198C">
              <w:t>180 860 000</w:t>
            </w:r>
          </w:p>
        </w:tc>
        <w:tc>
          <w:tcPr>
            <w:tcW w:w="1738" w:type="dxa"/>
            <w:tcBorders>
              <w:top w:val="nil"/>
              <w:left w:val="nil"/>
              <w:bottom w:val="single" w:sz="8" w:space="0" w:color="auto"/>
              <w:right w:val="single" w:sz="8" w:space="0" w:color="auto"/>
            </w:tcBorders>
            <w:shd w:val="clear" w:color="auto" w:fill="auto"/>
            <w:noWrap/>
            <w:vAlign w:val="center"/>
            <w:hideMark/>
          </w:tcPr>
          <w:p w14:paraId="4120EEDC" w14:textId="77777777" w:rsidR="000B3171" w:rsidRPr="0098198C" w:rsidRDefault="000B3171">
            <w:pPr>
              <w:spacing w:before="0" w:after="0" w:line="240" w:lineRule="auto"/>
              <w:ind w:left="0"/>
              <w:jc w:val="right"/>
            </w:pPr>
            <w:r w:rsidRPr="0098198C">
              <w:t>85,00%</w:t>
            </w:r>
          </w:p>
        </w:tc>
      </w:tr>
      <w:tr w:rsidR="000B3171" w:rsidRPr="0098198C" w14:paraId="3B1D2983" w14:textId="77777777" w:rsidTr="00413A00">
        <w:trPr>
          <w:trHeight w:val="300"/>
        </w:trPr>
        <w:tc>
          <w:tcPr>
            <w:tcW w:w="887" w:type="dxa"/>
            <w:tcBorders>
              <w:top w:val="single" w:sz="8" w:space="0" w:color="000000"/>
              <w:left w:val="single" w:sz="8" w:space="0" w:color="auto"/>
              <w:bottom w:val="nil"/>
              <w:right w:val="single" w:sz="8" w:space="0" w:color="auto"/>
            </w:tcBorders>
            <w:shd w:val="clear" w:color="auto" w:fill="auto"/>
            <w:noWrap/>
            <w:vAlign w:val="center"/>
            <w:hideMark/>
          </w:tcPr>
          <w:p w14:paraId="4E37808F" w14:textId="77777777" w:rsidR="000B3171" w:rsidRPr="0098198C" w:rsidRDefault="000B3171">
            <w:pPr>
              <w:spacing w:before="0" w:after="0" w:line="240" w:lineRule="auto"/>
              <w:ind w:left="0"/>
            </w:pPr>
            <w:r>
              <w:t>PT</w:t>
            </w:r>
          </w:p>
        </w:tc>
        <w:tc>
          <w:tcPr>
            <w:tcW w:w="6059" w:type="dxa"/>
            <w:tcBorders>
              <w:top w:val="single" w:sz="8" w:space="0" w:color="000000"/>
              <w:left w:val="nil"/>
              <w:bottom w:val="nil"/>
              <w:right w:val="single" w:sz="8" w:space="0" w:color="auto"/>
            </w:tcBorders>
            <w:shd w:val="clear" w:color="auto" w:fill="auto"/>
            <w:vAlign w:val="center"/>
            <w:hideMark/>
          </w:tcPr>
          <w:p w14:paraId="424BDE44" w14:textId="77777777" w:rsidR="000B3171" w:rsidRPr="0098198C" w:rsidRDefault="000B3171">
            <w:pPr>
              <w:spacing w:before="0" w:after="0" w:line="240" w:lineRule="auto"/>
              <w:ind w:left="0"/>
            </w:pPr>
            <w:r w:rsidRPr="0098198C">
              <w:t>Priorytet X: Pomoc techniczna (EFRR)</w:t>
            </w:r>
          </w:p>
        </w:tc>
        <w:tc>
          <w:tcPr>
            <w:tcW w:w="992" w:type="dxa"/>
            <w:tcBorders>
              <w:top w:val="nil"/>
              <w:left w:val="nil"/>
              <w:bottom w:val="single" w:sz="8" w:space="0" w:color="auto"/>
              <w:right w:val="single" w:sz="8" w:space="0" w:color="auto"/>
            </w:tcBorders>
            <w:shd w:val="clear" w:color="auto" w:fill="auto"/>
            <w:noWrap/>
            <w:vAlign w:val="center"/>
            <w:hideMark/>
          </w:tcPr>
          <w:p w14:paraId="739ABB41" w14:textId="77777777" w:rsidR="000B3171" w:rsidRPr="0098198C" w:rsidRDefault="000B3171">
            <w:pPr>
              <w:spacing w:before="0" w:after="0" w:line="240" w:lineRule="auto"/>
              <w:ind w:left="0"/>
            </w:pPr>
            <w:r w:rsidRPr="0098198C">
              <w:t>EFRR</w:t>
            </w:r>
          </w:p>
        </w:tc>
        <w:tc>
          <w:tcPr>
            <w:tcW w:w="1701" w:type="dxa"/>
            <w:tcBorders>
              <w:top w:val="nil"/>
              <w:left w:val="nil"/>
              <w:bottom w:val="single" w:sz="8" w:space="0" w:color="auto"/>
              <w:right w:val="single" w:sz="8" w:space="0" w:color="auto"/>
            </w:tcBorders>
            <w:shd w:val="clear" w:color="auto" w:fill="auto"/>
            <w:noWrap/>
            <w:vAlign w:val="center"/>
            <w:hideMark/>
          </w:tcPr>
          <w:p w14:paraId="120EA3AD" w14:textId="77777777" w:rsidR="000B3171" w:rsidRPr="0098198C" w:rsidRDefault="000B3171">
            <w:pPr>
              <w:spacing w:before="0" w:after="0" w:line="240" w:lineRule="auto"/>
              <w:ind w:left="0"/>
              <w:jc w:val="right"/>
            </w:pPr>
            <w:r w:rsidRPr="0098198C">
              <w:t>45 142 986</w:t>
            </w:r>
          </w:p>
        </w:tc>
        <w:tc>
          <w:tcPr>
            <w:tcW w:w="1701" w:type="dxa"/>
            <w:tcBorders>
              <w:top w:val="nil"/>
              <w:left w:val="nil"/>
              <w:bottom w:val="single" w:sz="8" w:space="0" w:color="auto"/>
              <w:right w:val="single" w:sz="8" w:space="0" w:color="auto"/>
            </w:tcBorders>
            <w:shd w:val="clear" w:color="auto" w:fill="auto"/>
            <w:noWrap/>
            <w:vAlign w:val="center"/>
            <w:hideMark/>
          </w:tcPr>
          <w:p w14:paraId="56A9EF73" w14:textId="77777777" w:rsidR="000B3171" w:rsidRPr="0098198C" w:rsidRDefault="000B3171">
            <w:pPr>
              <w:spacing w:before="0" w:after="0" w:line="240" w:lineRule="auto"/>
              <w:ind w:left="0"/>
              <w:jc w:val="right"/>
            </w:pPr>
            <w:r w:rsidRPr="0098198C">
              <w:t>7 966 410</w:t>
            </w:r>
          </w:p>
        </w:tc>
        <w:tc>
          <w:tcPr>
            <w:tcW w:w="1701" w:type="dxa"/>
            <w:tcBorders>
              <w:top w:val="nil"/>
              <w:left w:val="nil"/>
              <w:bottom w:val="single" w:sz="8" w:space="0" w:color="auto"/>
              <w:right w:val="single" w:sz="8" w:space="0" w:color="auto"/>
            </w:tcBorders>
            <w:shd w:val="clear" w:color="auto" w:fill="auto"/>
            <w:noWrap/>
            <w:vAlign w:val="center"/>
            <w:hideMark/>
          </w:tcPr>
          <w:p w14:paraId="5053F32E" w14:textId="77777777" w:rsidR="000B3171" w:rsidRPr="0098198C" w:rsidRDefault="000B3171">
            <w:pPr>
              <w:spacing w:before="0" w:after="0" w:line="240" w:lineRule="auto"/>
              <w:ind w:left="0"/>
              <w:jc w:val="right"/>
            </w:pPr>
            <w:r w:rsidRPr="0098198C">
              <w:t>53 109 396</w:t>
            </w:r>
          </w:p>
        </w:tc>
        <w:tc>
          <w:tcPr>
            <w:tcW w:w="1738" w:type="dxa"/>
            <w:tcBorders>
              <w:top w:val="nil"/>
              <w:left w:val="nil"/>
              <w:bottom w:val="single" w:sz="8" w:space="0" w:color="auto"/>
              <w:right w:val="single" w:sz="8" w:space="0" w:color="auto"/>
            </w:tcBorders>
            <w:shd w:val="clear" w:color="auto" w:fill="auto"/>
            <w:noWrap/>
            <w:vAlign w:val="center"/>
            <w:hideMark/>
          </w:tcPr>
          <w:p w14:paraId="3FA514D6" w14:textId="77777777" w:rsidR="000B3171" w:rsidRPr="0098198C" w:rsidRDefault="000B3171">
            <w:pPr>
              <w:spacing w:before="0" w:after="0" w:line="240" w:lineRule="auto"/>
              <w:ind w:left="0"/>
              <w:jc w:val="right"/>
            </w:pPr>
            <w:r w:rsidRPr="0098198C">
              <w:t>85,00%</w:t>
            </w:r>
          </w:p>
        </w:tc>
      </w:tr>
      <w:tr w:rsidR="000B3171" w:rsidRPr="0098198C" w14:paraId="228C53EA" w14:textId="77777777" w:rsidTr="00413A00">
        <w:trPr>
          <w:trHeight w:val="300"/>
        </w:trPr>
        <w:tc>
          <w:tcPr>
            <w:tcW w:w="887" w:type="dxa"/>
            <w:tcBorders>
              <w:top w:val="single" w:sz="8" w:space="0" w:color="000000"/>
              <w:left w:val="single" w:sz="8" w:space="0" w:color="auto"/>
              <w:bottom w:val="single" w:sz="8" w:space="0" w:color="auto"/>
              <w:right w:val="single" w:sz="8" w:space="0" w:color="auto"/>
            </w:tcBorders>
            <w:shd w:val="clear" w:color="auto" w:fill="auto"/>
            <w:noWrap/>
            <w:vAlign w:val="center"/>
            <w:hideMark/>
          </w:tcPr>
          <w:p w14:paraId="68CE6346" w14:textId="77777777" w:rsidR="000B3171" w:rsidRPr="0098198C" w:rsidRDefault="000B3171">
            <w:pPr>
              <w:spacing w:before="0" w:after="0" w:line="240" w:lineRule="auto"/>
              <w:ind w:left="0"/>
            </w:pPr>
            <w:r w:rsidRPr="0098198C">
              <w:t>PT</w:t>
            </w:r>
          </w:p>
        </w:tc>
        <w:tc>
          <w:tcPr>
            <w:tcW w:w="6059" w:type="dxa"/>
            <w:tcBorders>
              <w:top w:val="single" w:sz="8" w:space="0" w:color="000000"/>
              <w:left w:val="nil"/>
              <w:bottom w:val="single" w:sz="8" w:space="0" w:color="auto"/>
              <w:right w:val="single" w:sz="8" w:space="0" w:color="auto"/>
            </w:tcBorders>
            <w:shd w:val="clear" w:color="auto" w:fill="auto"/>
            <w:vAlign w:val="center"/>
            <w:hideMark/>
          </w:tcPr>
          <w:p w14:paraId="50C368B8" w14:textId="77777777" w:rsidR="000B3171" w:rsidRPr="0098198C" w:rsidRDefault="000B3171">
            <w:pPr>
              <w:spacing w:before="0" w:after="0" w:line="240" w:lineRule="auto"/>
              <w:ind w:left="0"/>
            </w:pPr>
            <w:r w:rsidRPr="0098198C">
              <w:t>Priorytet XI: Pomoc techniczna (EFS+)</w:t>
            </w:r>
          </w:p>
        </w:tc>
        <w:tc>
          <w:tcPr>
            <w:tcW w:w="992" w:type="dxa"/>
            <w:tcBorders>
              <w:top w:val="nil"/>
              <w:left w:val="nil"/>
              <w:bottom w:val="single" w:sz="8" w:space="0" w:color="auto"/>
              <w:right w:val="single" w:sz="8" w:space="0" w:color="auto"/>
            </w:tcBorders>
            <w:shd w:val="clear" w:color="auto" w:fill="auto"/>
            <w:noWrap/>
            <w:vAlign w:val="center"/>
            <w:hideMark/>
          </w:tcPr>
          <w:p w14:paraId="73953115" w14:textId="77777777" w:rsidR="000B3171" w:rsidRPr="0098198C" w:rsidRDefault="000B3171">
            <w:pPr>
              <w:spacing w:before="0" w:after="0" w:line="240" w:lineRule="auto"/>
              <w:ind w:left="0"/>
            </w:pPr>
            <w:r w:rsidRPr="0098198C">
              <w:t>EFS+</w:t>
            </w:r>
          </w:p>
        </w:tc>
        <w:tc>
          <w:tcPr>
            <w:tcW w:w="1701" w:type="dxa"/>
            <w:tcBorders>
              <w:top w:val="nil"/>
              <w:left w:val="nil"/>
              <w:bottom w:val="single" w:sz="8" w:space="0" w:color="auto"/>
              <w:right w:val="single" w:sz="8" w:space="0" w:color="auto"/>
            </w:tcBorders>
            <w:shd w:val="clear" w:color="auto" w:fill="auto"/>
            <w:noWrap/>
            <w:vAlign w:val="center"/>
            <w:hideMark/>
          </w:tcPr>
          <w:p w14:paraId="3D88F574" w14:textId="77777777" w:rsidR="000B3171" w:rsidRPr="0098198C" w:rsidRDefault="000B3171">
            <w:pPr>
              <w:spacing w:before="0" w:after="0" w:line="240" w:lineRule="auto"/>
              <w:ind w:left="0"/>
              <w:jc w:val="right"/>
            </w:pPr>
            <w:r w:rsidRPr="0098198C">
              <w:t>18 792 153</w:t>
            </w:r>
          </w:p>
        </w:tc>
        <w:tc>
          <w:tcPr>
            <w:tcW w:w="1701" w:type="dxa"/>
            <w:tcBorders>
              <w:top w:val="nil"/>
              <w:left w:val="nil"/>
              <w:bottom w:val="single" w:sz="8" w:space="0" w:color="auto"/>
              <w:right w:val="single" w:sz="8" w:space="0" w:color="auto"/>
            </w:tcBorders>
            <w:shd w:val="clear" w:color="auto" w:fill="auto"/>
            <w:noWrap/>
            <w:vAlign w:val="center"/>
            <w:hideMark/>
          </w:tcPr>
          <w:p w14:paraId="4A3D42AD" w14:textId="77777777" w:rsidR="000B3171" w:rsidRPr="0098198C" w:rsidRDefault="000B3171">
            <w:pPr>
              <w:spacing w:before="0" w:after="0" w:line="240" w:lineRule="auto"/>
              <w:ind w:left="0"/>
              <w:jc w:val="right"/>
            </w:pPr>
            <w:r w:rsidRPr="0098198C">
              <w:t>3 316 263</w:t>
            </w:r>
          </w:p>
        </w:tc>
        <w:tc>
          <w:tcPr>
            <w:tcW w:w="1701" w:type="dxa"/>
            <w:tcBorders>
              <w:top w:val="nil"/>
              <w:left w:val="nil"/>
              <w:bottom w:val="single" w:sz="8" w:space="0" w:color="auto"/>
              <w:right w:val="single" w:sz="8" w:space="0" w:color="auto"/>
            </w:tcBorders>
            <w:shd w:val="clear" w:color="auto" w:fill="auto"/>
            <w:noWrap/>
            <w:vAlign w:val="center"/>
            <w:hideMark/>
          </w:tcPr>
          <w:p w14:paraId="2B33B107" w14:textId="77777777" w:rsidR="000B3171" w:rsidRPr="0098198C" w:rsidRDefault="000B3171">
            <w:pPr>
              <w:spacing w:before="0" w:after="0" w:line="240" w:lineRule="auto"/>
              <w:ind w:left="0"/>
              <w:jc w:val="right"/>
            </w:pPr>
            <w:r w:rsidRPr="0098198C">
              <w:t>22 108 416</w:t>
            </w:r>
          </w:p>
        </w:tc>
        <w:tc>
          <w:tcPr>
            <w:tcW w:w="1738" w:type="dxa"/>
            <w:tcBorders>
              <w:top w:val="nil"/>
              <w:left w:val="nil"/>
              <w:bottom w:val="single" w:sz="8" w:space="0" w:color="auto"/>
              <w:right w:val="single" w:sz="8" w:space="0" w:color="auto"/>
            </w:tcBorders>
            <w:shd w:val="clear" w:color="auto" w:fill="auto"/>
            <w:noWrap/>
            <w:vAlign w:val="center"/>
            <w:hideMark/>
          </w:tcPr>
          <w:p w14:paraId="791B2CA3" w14:textId="77777777" w:rsidR="000B3171" w:rsidRPr="0098198C" w:rsidRDefault="000B3171">
            <w:pPr>
              <w:spacing w:before="0" w:after="0" w:line="240" w:lineRule="auto"/>
              <w:ind w:left="0"/>
              <w:jc w:val="right"/>
            </w:pPr>
            <w:r w:rsidRPr="0098198C">
              <w:t>85,00%</w:t>
            </w:r>
          </w:p>
        </w:tc>
      </w:tr>
      <w:tr w:rsidR="000B3171" w:rsidRPr="0098198C" w14:paraId="341C77C6" w14:textId="77777777">
        <w:trPr>
          <w:trHeight w:val="300"/>
        </w:trPr>
        <w:tc>
          <w:tcPr>
            <w:tcW w:w="7938" w:type="dxa"/>
            <w:gridSpan w:val="3"/>
            <w:tcBorders>
              <w:top w:val="nil"/>
              <w:left w:val="single" w:sz="8" w:space="0" w:color="auto"/>
              <w:bottom w:val="single" w:sz="8" w:space="0" w:color="auto"/>
              <w:right w:val="single" w:sz="8" w:space="0" w:color="auto"/>
            </w:tcBorders>
            <w:shd w:val="clear" w:color="auto" w:fill="auto"/>
            <w:noWrap/>
            <w:vAlign w:val="center"/>
            <w:hideMark/>
          </w:tcPr>
          <w:p w14:paraId="7C7C04A8" w14:textId="77777777" w:rsidR="000B3171" w:rsidRPr="0098198C" w:rsidRDefault="000B3171">
            <w:pPr>
              <w:spacing w:before="0" w:after="0" w:line="240" w:lineRule="auto"/>
              <w:ind w:left="0"/>
              <w:rPr>
                <w:b/>
                <w:bCs/>
              </w:rPr>
            </w:pPr>
            <w:r w:rsidRPr="0098198C">
              <w:rPr>
                <w:b/>
                <w:bCs/>
              </w:rPr>
              <w:t>Razem (Mazowiecki Regionalny)</w:t>
            </w:r>
          </w:p>
        </w:tc>
        <w:tc>
          <w:tcPr>
            <w:tcW w:w="1701" w:type="dxa"/>
            <w:tcBorders>
              <w:top w:val="nil"/>
              <w:left w:val="nil"/>
              <w:bottom w:val="single" w:sz="8" w:space="0" w:color="auto"/>
              <w:right w:val="single" w:sz="8" w:space="0" w:color="auto"/>
            </w:tcBorders>
            <w:shd w:val="clear" w:color="auto" w:fill="auto"/>
            <w:noWrap/>
            <w:vAlign w:val="center"/>
            <w:hideMark/>
          </w:tcPr>
          <w:p w14:paraId="3CCB9A44" w14:textId="77777777" w:rsidR="000B3171" w:rsidRPr="0098198C" w:rsidRDefault="000B3171">
            <w:pPr>
              <w:spacing w:before="0" w:after="0" w:line="240" w:lineRule="auto"/>
              <w:ind w:left="0"/>
              <w:jc w:val="right"/>
              <w:rPr>
                <w:b/>
                <w:bCs/>
              </w:rPr>
            </w:pPr>
            <w:r w:rsidRPr="00D43CB1">
              <w:rPr>
                <w:b/>
                <w:bCs/>
              </w:rPr>
              <w:t>1 595 124 708</w:t>
            </w:r>
          </w:p>
        </w:tc>
        <w:tc>
          <w:tcPr>
            <w:tcW w:w="1701" w:type="dxa"/>
            <w:tcBorders>
              <w:top w:val="nil"/>
              <w:left w:val="nil"/>
              <w:bottom w:val="single" w:sz="8" w:space="0" w:color="auto"/>
              <w:right w:val="single" w:sz="8" w:space="0" w:color="auto"/>
            </w:tcBorders>
            <w:shd w:val="clear" w:color="auto" w:fill="auto"/>
            <w:noWrap/>
            <w:vAlign w:val="center"/>
            <w:hideMark/>
          </w:tcPr>
          <w:p w14:paraId="69E9F8A5" w14:textId="77777777" w:rsidR="000B3171" w:rsidRPr="0098198C" w:rsidRDefault="000B3171">
            <w:pPr>
              <w:spacing w:before="0" w:after="0" w:line="240" w:lineRule="auto"/>
              <w:ind w:left="0"/>
              <w:jc w:val="right"/>
              <w:rPr>
                <w:b/>
                <w:bCs/>
              </w:rPr>
            </w:pPr>
            <w:r w:rsidRPr="00D43CB1">
              <w:rPr>
                <w:b/>
                <w:bCs/>
              </w:rPr>
              <w:t>281 492 601</w:t>
            </w:r>
          </w:p>
        </w:tc>
        <w:tc>
          <w:tcPr>
            <w:tcW w:w="1701" w:type="dxa"/>
            <w:tcBorders>
              <w:top w:val="nil"/>
              <w:left w:val="nil"/>
              <w:bottom w:val="single" w:sz="8" w:space="0" w:color="auto"/>
              <w:right w:val="single" w:sz="8" w:space="0" w:color="auto"/>
            </w:tcBorders>
            <w:shd w:val="clear" w:color="auto" w:fill="auto"/>
            <w:noWrap/>
            <w:vAlign w:val="center"/>
            <w:hideMark/>
          </w:tcPr>
          <w:p w14:paraId="4FF4B8E4" w14:textId="77777777" w:rsidR="000B3171" w:rsidRPr="0098198C" w:rsidRDefault="000B3171">
            <w:pPr>
              <w:spacing w:before="0" w:after="0" w:line="240" w:lineRule="auto"/>
              <w:ind w:left="0"/>
              <w:jc w:val="right"/>
              <w:rPr>
                <w:b/>
                <w:bCs/>
              </w:rPr>
            </w:pPr>
            <w:r w:rsidRPr="00D43CB1">
              <w:rPr>
                <w:b/>
                <w:bCs/>
              </w:rPr>
              <w:t>1 876 617 309</w:t>
            </w:r>
          </w:p>
        </w:tc>
        <w:tc>
          <w:tcPr>
            <w:tcW w:w="1738" w:type="dxa"/>
            <w:tcBorders>
              <w:top w:val="nil"/>
              <w:left w:val="nil"/>
              <w:bottom w:val="single" w:sz="8" w:space="0" w:color="auto"/>
              <w:right w:val="single" w:sz="8" w:space="0" w:color="auto"/>
            </w:tcBorders>
            <w:shd w:val="clear" w:color="auto" w:fill="auto"/>
            <w:noWrap/>
            <w:vAlign w:val="center"/>
            <w:hideMark/>
          </w:tcPr>
          <w:p w14:paraId="7A65F2B1" w14:textId="77777777" w:rsidR="000B3171" w:rsidRPr="0098198C" w:rsidRDefault="000B3171" w:rsidP="00413A00">
            <w:pPr>
              <w:keepNext/>
              <w:spacing w:before="0" w:after="0" w:line="240" w:lineRule="auto"/>
              <w:ind w:left="0"/>
              <w:jc w:val="right"/>
              <w:rPr>
                <w:b/>
                <w:bCs/>
              </w:rPr>
            </w:pPr>
            <w:r w:rsidRPr="0098198C">
              <w:rPr>
                <w:b/>
                <w:bCs/>
              </w:rPr>
              <w:t>85,00%</w:t>
            </w:r>
          </w:p>
        </w:tc>
      </w:tr>
    </w:tbl>
    <w:p w14:paraId="6DBD9AF4" w14:textId="654B8F08" w:rsidR="00413A00" w:rsidRDefault="00413A00" w:rsidP="00413A00">
      <w:pPr>
        <w:pStyle w:val="Tekstprzypisudolnego"/>
      </w:pPr>
      <w:r>
        <w:t>Źródło: Opracowanie własne na podstawie FEM27</w:t>
      </w:r>
    </w:p>
    <w:p w14:paraId="7C8F3485" w14:textId="0BF2B7BE" w:rsidR="00E34C77" w:rsidRDefault="00E34C77">
      <w:pPr>
        <w:spacing w:before="0" w:after="160" w:line="259" w:lineRule="auto"/>
        <w:ind w:left="0"/>
        <w:rPr>
          <w:rFonts w:ascii="Calibri" w:eastAsia="Calibri" w:hAnsi="Calibri" w:cs="Calibri"/>
          <w:szCs w:val="24"/>
        </w:rPr>
      </w:pPr>
      <w:r>
        <w:rPr>
          <w:rFonts w:ascii="Calibri" w:eastAsia="Calibri" w:hAnsi="Calibri" w:cs="Calibri"/>
          <w:szCs w:val="24"/>
        </w:rPr>
        <w:br w:type="page"/>
      </w:r>
    </w:p>
    <w:p w14:paraId="7690652E" w14:textId="77777777" w:rsidR="00E34C77" w:rsidRDefault="00E34C77" w:rsidP="00E34C77">
      <w:pPr>
        <w:ind w:left="0"/>
        <w:rPr>
          <w:rFonts w:ascii="Calibri" w:eastAsia="Calibri" w:hAnsi="Calibri" w:cs="Calibri"/>
          <w:szCs w:val="24"/>
        </w:rPr>
        <w:sectPr w:rsidR="00E34C77" w:rsidSect="002F65D5">
          <w:pgSz w:w="16838" w:h="11906" w:orient="landscape"/>
          <w:pgMar w:top="1418" w:right="1418" w:bottom="1418" w:left="1701" w:header="709" w:footer="709" w:gutter="0"/>
          <w:cols w:space="708"/>
          <w:docGrid w:linePitch="360"/>
        </w:sectPr>
      </w:pPr>
    </w:p>
    <w:p w14:paraId="35C75BA3" w14:textId="77777777" w:rsidR="00826814" w:rsidRPr="00185D53" w:rsidRDefault="00826814" w:rsidP="00826814">
      <w:pPr>
        <w:ind w:left="0"/>
        <w:rPr>
          <w:rFonts w:ascii="Calibri" w:eastAsia="Calibri" w:hAnsi="Calibri" w:cs="Calibri"/>
          <w:szCs w:val="24"/>
        </w:rPr>
      </w:pPr>
      <w:r w:rsidRPr="00185D53">
        <w:rPr>
          <w:rFonts w:ascii="Calibri" w:eastAsia="Calibri" w:hAnsi="Calibri" w:cs="Calibri"/>
          <w:szCs w:val="24"/>
        </w:rPr>
        <w:lastRenderedPageBreak/>
        <w:t>Ponadto, Program FEM dla Mazowsza przewiduje preferencje dla partnerstw terytorialnych w realizacji następujących celów szczegółowych:</w:t>
      </w:r>
    </w:p>
    <w:p w14:paraId="3C134D96" w14:textId="77777777" w:rsidR="00826814" w:rsidRPr="00185D53" w:rsidRDefault="00826814" w:rsidP="007F3E9F">
      <w:pPr>
        <w:pStyle w:val="Akapitzlist"/>
        <w:numPr>
          <w:ilvl w:val="0"/>
          <w:numId w:val="46"/>
        </w:numPr>
        <w:rPr>
          <w:rFonts w:ascii="Calibri" w:eastAsia="Calibri" w:hAnsi="Calibri" w:cs="Calibri"/>
          <w:szCs w:val="24"/>
        </w:rPr>
      </w:pPr>
      <w:r w:rsidRPr="00185D53">
        <w:rPr>
          <w:rFonts w:ascii="Calibri" w:eastAsia="Calibri" w:hAnsi="Calibri" w:cs="Calibri"/>
          <w:szCs w:val="24"/>
        </w:rPr>
        <w:t>2(i) wspieranie efektywności energetycznej i redukcji emisji gazów cieplarnianych</w:t>
      </w:r>
    </w:p>
    <w:p w14:paraId="4B94575F" w14:textId="43BFE863" w:rsidR="00826814" w:rsidRPr="00185D53" w:rsidRDefault="00826814" w:rsidP="007F3E9F">
      <w:pPr>
        <w:pStyle w:val="Akapitzlist"/>
        <w:numPr>
          <w:ilvl w:val="0"/>
          <w:numId w:val="46"/>
        </w:numPr>
        <w:rPr>
          <w:rFonts w:ascii="Calibri" w:eastAsia="Calibri" w:hAnsi="Calibri" w:cs="Calibri"/>
          <w:szCs w:val="24"/>
        </w:rPr>
      </w:pPr>
      <w:r w:rsidRPr="00185D53">
        <w:rPr>
          <w:rFonts w:ascii="Calibri" w:eastAsia="Calibri" w:hAnsi="Calibri" w:cs="Calibri"/>
          <w:szCs w:val="24"/>
        </w:rPr>
        <w:t>2(ii) wspieranie energii odnawialnej zgodnie z dyrektywą (UE) 2018/200, w</w:t>
      </w:r>
      <w:r w:rsidR="0060156C">
        <w:rPr>
          <w:rFonts w:ascii="Calibri" w:eastAsia="Calibri" w:hAnsi="Calibri" w:cs="Calibri"/>
          <w:szCs w:val="24"/>
        </w:rPr>
        <w:t> </w:t>
      </w:r>
      <w:r w:rsidRPr="00185D53">
        <w:rPr>
          <w:rFonts w:ascii="Calibri" w:eastAsia="Calibri" w:hAnsi="Calibri" w:cs="Calibri"/>
          <w:szCs w:val="24"/>
        </w:rPr>
        <w:t xml:space="preserve"> tym określonymi w niej kryteriami zrównoważonego rozwoju</w:t>
      </w:r>
    </w:p>
    <w:p w14:paraId="14E8B639" w14:textId="78F60BCC" w:rsidR="00826814" w:rsidRPr="00185D53" w:rsidRDefault="00826814" w:rsidP="007F3E9F">
      <w:pPr>
        <w:pStyle w:val="Akapitzlist"/>
        <w:numPr>
          <w:ilvl w:val="0"/>
          <w:numId w:val="46"/>
        </w:numPr>
        <w:rPr>
          <w:rFonts w:ascii="Calibri" w:eastAsia="Calibri" w:hAnsi="Calibri" w:cs="Calibri"/>
          <w:szCs w:val="24"/>
        </w:rPr>
      </w:pPr>
      <w:r w:rsidRPr="00185D53">
        <w:rPr>
          <w:rFonts w:ascii="Calibri" w:eastAsia="Calibri" w:hAnsi="Calibri" w:cs="Calibri"/>
          <w:szCs w:val="24"/>
        </w:rPr>
        <w:t>2(iv) wspieranie przystosowania się do zmiany klimatu i zapobiegania ryzyku związanemu z klęskami żywiołowymi i katastrofami, a także odporności, z</w:t>
      </w:r>
      <w:r w:rsidR="0060156C">
        <w:rPr>
          <w:rFonts w:ascii="Calibri" w:eastAsia="Calibri" w:hAnsi="Calibri" w:cs="Calibri"/>
          <w:szCs w:val="24"/>
        </w:rPr>
        <w:t> </w:t>
      </w:r>
      <w:r w:rsidRPr="00185D53">
        <w:rPr>
          <w:rFonts w:ascii="Calibri" w:eastAsia="Calibri" w:hAnsi="Calibri" w:cs="Calibri"/>
          <w:szCs w:val="24"/>
        </w:rPr>
        <w:t xml:space="preserve"> uwzględnieniem podejścia ekosystemowego.</w:t>
      </w:r>
    </w:p>
    <w:p w14:paraId="3EA372F6" w14:textId="3EAB633D" w:rsidR="00826814" w:rsidRPr="00185D53" w:rsidRDefault="00826814" w:rsidP="007F3E9F">
      <w:pPr>
        <w:pStyle w:val="Akapitzlist"/>
        <w:numPr>
          <w:ilvl w:val="0"/>
          <w:numId w:val="46"/>
        </w:numPr>
        <w:rPr>
          <w:rFonts w:ascii="Calibri" w:eastAsia="Calibri" w:hAnsi="Calibri" w:cs="Calibri"/>
          <w:szCs w:val="24"/>
        </w:rPr>
      </w:pPr>
      <w:r w:rsidRPr="00185D53">
        <w:rPr>
          <w:rFonts w:ascii="Calibri" w:eastAsia="Calibri" w:hAnsi="Calibri" w:cs="Calibri"/>
          <w:szCs w:val="24"/>
        </w:rPr>
        <w:t>2(vi) wspieranie transformacji w kierunku gospodarki o obiegu zamkniętym i</w:t>
      </w:r>
      <w:r w:rsidR="0060156C">
        <w:rPr>
          <w:rFonts w:ascii="Calibri" w:eastAsia="Calibri" w:hAnsi="Calibri" w:cs="Calibri"/>
          <w:szCs w:val="24"/>
        </w:rPr>
        <w:t> </w:t>
      </w:r>
      <w:r w:rsidRPr="00185D53">
        <w:rPr>
          <w:rFonts w:ascii="Calibri" w:eastAsia="Calibri" w:hAnsi="Calibri" w:cs="Calibri"/>
          <w:szCs w:val="24"/>
        </w:rPr>
        <w:t>gospodarki zasobooszczędnej.</w:t>
      </w:r>
    </w:p>
    <w:p w14:paraId="162C1E8E" w14:textId="03054757" w:rsidR="00EC76AF" w:rsidRPr="00EC76AF" w:rsidRDefault="00826814" w:rsidP="00EC76AF">
      <w:pPr>
        <w:pStyle w:val="Akapitzlist"/>
        <w:numPr>
          <w:ilvl w:val="0"/>
          <w:numId w:val="46"/>
        </w:numPr>
        <w:rPr>
          <w:rFonts w:ascii="Calibri" w:eastAsia="Calibri" w:hAnsi="Calibri" w:cs="Calibri"/>
          <w:szCs w:val="24"/>
        </w:rPr>
      </w:pPr>
      <w:r w:rsidRPr="00185D53">
        <w:rPr>
          <w:rFonts w:ascii="Calibri" w:eastAsia="Calibri" w:hAnsi="Calibri" w:cs="Calibri"/>
          <w:szCs w:val="24"/>
        </w:rPr>
        <w:t>2(vii) wzmacnianie ochrony i zachowania przyrody, różnorodności biologicznej oraz zielonej infrastruktury, w tym na obszarach miejskich, oraz ograniczanie wszelkich rodzajów zanieczyszczenia.</w:t>
      </w:r>
    </w:p>
    <w:p w14:paraId="01633A71" w14:textId="7F235878" w:rsidR="00413A00" w:rsidRDefault="00413A00" w:rsidP="00FA41A6">
      <w:pPr>
        <w:pStyle w:val="Legenda"/>
      </w:pPr>
      <w:bookmarkStart w:id="122" w:name="_Toc166754471"/>
      <w:r>
        <w:t xml:space="preserve">Tabela </w:t>
      </w:r>
      <w:r>
        <w:fldChar w:fldCharType="begin"/>
      </w:r>
      <w:r>
        <w:instrText xml:space="preserve"> SEQ Tabela \* ARABIC </w:instrText>
      </w:r>
      <w:r>
        <w:fldChar w:fldCharType="separate"/>
      </w:r>
      <w:r w:rsidR="004931F7">
        <w:t>18</w:t>
      </w:r>
      <w:r>
        <w:fldChar w:fldCharType="end"/>
      </w:r>
      <w:r w:rsidR="00E65561">
        <w:t>.</w:t>
      </w:r>
      <w:r>
        <w:t xml:space="preserve"> Sumaryczne zapotrzebowanie finansowe na planowane projekty</w:t>
      </w:r>
      <w:r w:rsidR="00EC00AA">
        <w:t xml:space="preserve"> i przedsięwzięcia</w:t>
      </w:r>
      <w:bookmarkEnd w:id="122"/>
    </w:p>
    <w:tbl>
      <w:tblPr>
        <w:tblStyle w:val="Tabela-Siatka"/>
        <w:tblW w:w="9067" w:type="dxa"/>
        <w:tblLook w:val="04A0" w:firstRow="1" w:lastRow="0" w:firstColumn="1" w:lastColumn="0" w:noHBand="0" w:noVBand="1"/>
      </w:tblPr>
      <w:tblGrid>
        <w:gridCol w:w="6374"/>
        <w:gridCol w:w="2693"/>
      </w:tblGrid>
      <w:tr w:rsidR="00366AD6" w:rsidRPr="007745E2" w14:paraId="51EE2D2A" w14:textId="77777777" w:rsidTr="00EC76AF">
        <w:tc>
          <w:tcPr>
            <w:tcW w:w="6374" w:type="dxa"/>
            <w:shd w:val="clear" w:color="auto" w:fill="FBB613"/>
            <w:vAlign w:val="center"/>
          </w:tcPr>
          <w:p w14:paraId="6039AE5A" w14:textId="77777777" w:rsidR="00366AD6" w:rsidRPr="00444177" w:rsidRDefault="00366AD6" w:rsidP="00EC76AF">
            <w:pPr>
              <w:pStyle w:val="elementgraficznytabela"/>
              <w:keepNext w:val="0"/>
              <w:keepLines/>
              <w:widowControl w:val="0"/>
              <w:rPr>
                <w:rStyle w:val="Pogrubienie"/>
              </w:rPr>
            </w:pPr>
            <w:r>
              <w:rPr>
                <w:rStyle w:val="Pogrubienie"/>
              </w:rPr>
              <w:t>Cel</w:t>
            </w:r>
          </w:p>
        </w:tc>
        <w:tc>
          <w:tcPr>
            <w:tcW w:w="2693" w:type="dxa"/>
            <w:shd w:val="clear" w:color="auto" w:fill="FBB613"/>
          </w:tcPr>
          <w:p w14:paraId="1FE29155" w14:textId="2C52068F" w:rsidR="00366AD6" w:rsidRPr="00821226" w:rsidRDefault="00366AD6">
            <w:pPr>
              <w:pStyle w:val="elementgraficznytabela"/>
              <w:keepNext w:val="0"/>
              <w:keepLines/>
              <w:widowControl w:val="0"/>
              <w:rPr>
                <w:rStyle w:val="Pogrubienie"/>
              </w:rPr>
            </w:pPr>
            <w:r>
              <w:rPr>
                <w:rStyle w:val="Pogrubienie"/>
              </w:rPr>
              <w:t xml:space="preserve">Szacunkowa wartość </w:t>
            </w:r>
            <w:r w:rsidR="001F56D3">
              <w:rPr>
                <w:rStyle w:val="Pogrubienie"/>
              </w:rPr>
              <w:t>projektów i przedsięwzię</w:t>
            </w:r>
            <w:r w:rsidR="002D7D08">
              <w:rPr>
                <w:rStyle w:val="Pogrubienie"/>
              </w:rPr>
              <w:t>ć</w:t>
            </w:r>
            <w:r>
              <w:rPr>
                <w:rStyle w:val="Pogrubienie"/>
              </w:rPr>
              <w:t xml:space="preserve"> </w:t>
            </w:r>
            <w:r w:rsidR="0044708D">
              <w:rPr>
                <w:rStyle w:val="Pogrubienie"/>
              </w:rPr>
              <w:t xml:space="preserve">w zaokrągleniu do tys. zł </w:t>
            </w:r>
            <w:r w:rsidRPr="00821226">
              <w:rPr>
                <w:rStyle w:val="Pogrubienie"/>
              </w:rPr>
              <w:t>(</w:t>
            </w:r>
            <w:r>
              <w:rPr>
                <w:rStyle w:val="Pogrubienie"/>
              </w:rPr>
              <w:t xml:space="preserve">w zł, </w:t>
            </w:r>
            <w:r w:rsidRPr="00821226">
              <w:rPr>
                <w:rStyle w:val="Pogrubienie"/>
              </w:rPr>
              <w:t>brutto)</w:t>
            </w:r>
          </w:p>
        </w:tc>
      </w:tr>
      <w:tr w:rsidR="00366AD6" w:rsidRPr="001F56D3" w14:paraId="24AA012A" w14:textId="77777777">
        <w:tc>
          <w:tcPr>
            <w:tcW w:w="6374" w:type="dxa"/>
            <w:shd w:val="clear" w:color="auto" w:fill="auto"/>
          </w:tcPr>
          <w:p w14:paraId="39478272" w14:textId="548BBAE9" w:rsidR="00366AD6" w:rsidRPr="001F56D3" w:rsidRDefault="00366AD6">
            <w:pPr>
              <w:pStyle w:val="elementgraficznytabela"/>
              <w:keepNext w:val="0"/>
              <w:keepLines/>
              <w:widowControl w:val="0"/>
              <w:rPr>
                <w:rStyle w:val="Pogrubienie"/>
              </w:rPr>
            </w:pPr>
            <w:r w:rsidRPr="001F56D3">
              <w:t xml:space="preserve">Cel 1: </w:t>
            </w:r>
            <w:r w:rsidR="00190016" w:rsidRPr="001F56D3">
              <w:t>Rozwój lokalnego potencjału i polepszenie warunków dla nowoczesnego rozwoju gospodarczego</w:t>
            </w:r>
          </w:p>
        </w:tc>
        <w:tc>
          <w:tcPr>
            <w:tcW w:w="2693" w:type="dxa"/>
            <w:vAlign w:val="center"/>
          </w:tcPr>
          <w:p w14:paraId="07640F42" w14:textId="1E837510" w:rsidR="00366AD6" w:rsidRPr="001F56D3" w:rsidRDefault="001F56D3">
            <w:pPr>
              <w:spacing w:before="0" w:after="0" w:line="240" w:lineRule="auto"/>
              <w:ind w:left="0"/>
              <w:rPr>
                <w:noProof/>
                <w:szCs w:val="24"/>
              </w:rPr>
            </w:pPr>
            <w:r>
              <w:rPr>
                <w:noProof/>
                <w:szCs w:val="24"/>
              </w:rPr>
              <w:t>16 100</w:t>
            </w:r>
            <w:r w:rsidRPr="001F56D3">
              <w:rPr>
                <w:noProof/>
                <w:szCs w:val="24"/>
              </w:rPr>
              <w:t xml:space="preserve"> 000</w:t>
            </w:r>
            <w:r w:rsidR="00940EC5" w:rsidRPr="001F56D3">
              <w:rPr>
                <w:noProof/>
                <w:szCs w:val="24"/>
              </w:rPr>
              <w:t>,00</w:t>
            </w:r>
          </w:p>
        </w:tc>
      </w:tr>
      <w:tr w:rsidR="00366AD6" w:rsidRPr="001F56D3" w14:paraId="5A4F36B9" w14:textId="77777777">
        <w:tc>
          <w:tcPr>
            <w:tcW w:w="6374" w:type="dxa"/>
            <w:shd w:val="clear" w:color="auto" w:fill="auto"/>
          </w:tcPr>
          <w:p w14:paraId="28FB65DA" w14:textId="64AC75B3" w:rsidR="00366AD6" w:rsidRPr="001F56D3" w:rsidRDefault="00366AD6">
            <w:pPr>
              <w:pStyle w:val="elementgraficznytabela"/>
              <w:keepNext w:val="0"/>
              <w:keepLines/>
              <w:widowControl w:val="0"/>
              <w:rPr>
                <w:rStyle w:val="Pogrubienie"/>
                <w:b w:val="0"/>
                <w:bCs w:val="0"/>
              </w:rPr>
            </w:pPr>
            <w:r w:rsidRPr="001F56D3">
              <w:t xml:space="preserve">Cel 2: </w:t>
            </w:r>
            <w:r w:rsidR="001202F9" w:rsidRPr="001F56D3">
              <w:t>Społeczeństwo aktywnie włączone w życie obszaru</w:t>
            </w:r>
          </w:p>
        </w:tc>
        <w:tc>
          <w:tcPr>
            <w:tcW w:w="2693" w:type="dxa"/>
            <w:vAlign w:val="center"/>
          </w:tcPr>
          <w:p w14:paraId="4F7F1B82" w14:textId="1AFB625D" w:rsidR="00366AD6" w:rsidRPr="001F56D3" w:rsidRDefault="0044708D">
            <w:pPr>
              <w:spacing w:before="0" w:after="0" w:line="240" w:lineRule="auto"/>
              <w:ind w:left="0"/>
              <w:rPr>
                <w:noProof/>
                <w:szCs w:val="24"/>
              </w:rPr>
            </w:pPr>
            <w:r>
              <w:rPr>
                <w:noProof/>
                <w:szCs w:val="24"/>
              </w:rPr>
              <w:t>104</w:t>
            </w:r>
            <w:r w:rsidR="00940EC5" w:rsidRPr="001F56D3">
              <w:rPr>
                <w:noProof/>
                <w:szCs w:val="24"/>
              </w:rPr>
              <w:t xml:space="preserve"> </w:t>
            </w:r>
            <w:r>
              <w:rPr>
                <w:noProof/>
                <w:szCs w:val="24"/>
              </w:rPr>
              <w:t>63</w:t>
            </w:r>
            <w:r w:rsidR="00940EC5" w:rsidRPr="001F56D3">
              <w:rPr>
                <w:noProof/>
                <w:szCs w:val="24"/>
              </w:rPr>
              <w:t>0 000,00</w:t>
            </w:r>
          </w:p>
        </w:tc>
      </w:tr>
      <w:tr w:rsidR="00366AD6" w:rsidRPr="001F56D3" w14:paraId="29233A6C" w14:textId="77777777">
        <w:tc>
          <w:tcPr>
            <w:tcW w:w="6374" w:type="dxa"/>
            <w:shd w:val="clear" w:color="auto" w:fill="auto"/>
          </w:tcPr>
          <w:p w14:paraId="2BF331A6" w14:textId="131B699F" w:rsidR="00366AD6" w:rsidRPr="001F56D3" w:rsidRDefault="00366AD6">
            <w:pPr>
              <w:pStyle w:val="elementgraficznytabela"/>
              <w:keepNext w:val="0"/>
              <w:keepLines/>
              <w:widowControl w:val="0"/>
              <w:rPr>
                <w:rStyle w:val="Pogrubienie"/>
                <w:b w:val="0"/>
                <w:bCs w:val="0"/>
              </w:rPr>
            </w:pPr>
            <w:r w:rsidRPr="001F56D3">
              <w:t xml:space="preserve">Cel 3: </w:t>
            </w:r>
            <w:r w:rsidR="001202F9" w:rsidRPr="001F56D3">
              <w:t xml:space="preserve">Wykorzystanie zasobów naturalnych w rozwoju oraz uporządkowana przestrzeń  </w:t>
            </w:r>
          </w:p>
        </w:tc>
        <w:tc>
          <w:tcPr>
            <w:tcW w:w="2693" w:type="dxa"/>
            <w:vAlign w:val="center"/>
          </w:tcPr>
          <w:p w14:paraId="2BC46A00" w14:textId="760A6F0A" w:rsidR="00366AD6" w:rsidRPr="001F56D3" w:rsidRDefault="0044708D">
            <w:pPr>
              <w:spacing w:before="0" w:after="0" w:line="240" w:lineRule="auto"/>
              <w:ind w:left="0"/>
              <w:rPr>
                <w:rFonts w:ascii="Calibri" w:hAnsi="Calibri" w:cs="Calibri"/>
                <w:color w:val="000000"/>
                <w:szCs w:val="24"/>
              </w:rPr>
            </w:pPr>
            <w:r>
              <w:rPr>
                <w:rFonts w:ascii="Calibri" w:hAnsi="Calibri" w:cs="Calibri"/>
                <w:color w:val="000000"/>
                <w:szCs w:val="24"/>
              </w:rPr>
              <w:t>1</w:t>
            </w:r>
            <w:r w:rsidR="00940EC5" w:rsidRPr="001F56D3">
              <w:rPr>
                <w:rFonts w:ascii="Calibri" w:hAnsi="Calibri" w:cs="Calibri"/>
                <w:color w:val="000000"/>
                <w:szCs w:val="24"/>
              </w:rPr>
              <w:t xml:space="preserve"> </w:t>
            </w:r>
            <w:r>
              <w:rPr>
                <w:rFonts w:ascii="Calibri" w:hAnsi="Calibri" w:cs="Calibri"/>
                <w:color w:val="000000"/>
                <w:szCs w:val="24"/>
              </w:rPr>
              <w:t>1</w:t>
            </w:r>
            <w:r w:rsidR="00C64422">
              <w:rPr>
                <w:rFonts w:ascii="Calibri" w:hAnsi="Calibri" w:cs="Calibri"/>
                <w:color w:val="000000"/>
                <w:szCs w:val="24"/>
              </w:rPr>
              <w:t>27</w:t>
            </w:r>
            <w:r w:rsidR="00940EC5" w:rsidRPr="001F56D3">
              <w:rPr>
                <w:rFonts w:ascii="Calibri" w:hAnsi="Calibri" w:cs="Calibri"/>
                <w:color w:val="000000"/>
                <w:szCs w:val="24"/>
              </w:rPr>
              <w:t xml:space="preserve"> </w:t>
            </w:r>
            <w:r w:rsidR="00C64422">
              <w:rPr>
                <w:rFonts w:ascii="Calibri" w:hAnsi="Calibri" w:cs="Calibri"/>
                <w:color w:val="000000"/>
                <w:szCs w:val="24"/>
              </w:rPr>
              <w:t>387</w:t>
            </w:r>
            <w:r w:rsidR="00940EC5" w:rsidRPr="001F56D3">
              <w:rPr>
                <w:rFonts w:ascii="Calibri" w:hAnsi="Calibri" w:cs="Calibri"/>
                <w:color w:val="000000"/>
                <w:szCs w:val="24"/>
              </w:rPr>
              <w:t xml:space="preserve"> 000,00</w:t>
            </w:r>
          </w:p>
        </w:tc>
      </w:tr>
      <w:tr w:rsidR="00366AD6" w:rsidRPr="001F56D3" w14:paraId="54F612EE" w14:textId="77777777">
        <w:tc>
          <w:tcPr>
            <w:tcW w:w="6374" w:type="dxa"/>
            <w:shd w:val="clear" w:color="auto" w:fill="auto"/>
          </w:tcPr>
          <w:p w14:paraId="75BB4C03" w14:textId="750EC672" w:rsidR="00366AD6" w:rsidRPr="001F56D3" w:rsidRDefault="00366AD6">
            <w:pPr>
              <w:pStyle w:val="elementgraficznytabela"/>
              <w:keepNext w:val="0"/>
              <w:keepLines/>
              <w:widowControl w:val="0"/>
            </w:pPr>
            <w:r w:rsidRPr="001F56D3">
              <w:t>Cel 4:</w:t>
            </w:r>
            <w:r w:rsidR="001202F9" w:rsidRPr="001F56D3">
              <w:t xml:space="preserve"> Efektywne zarządzanie rozwojem lokalnym i poprawa jakości świadczonych usług publicznych</w:t>
            </w:r>
          </w:p>
        </w:tc>
        <w:tc>
          <w:tcPr>
            <w:tcW w:w="2693" w:type="dxa"/>
            <w:vAlign w:val="center"/>
          </w:tcPr>
          <w:p w14:paraId="2D5FF2E5" w14:textId="1FAB44D2" w:rsidR="00366AD6" w:rsidRPr="001F56D3" w:rsidRDefault="0044708D">
            <w:pPr>
              <w:spacing w:before="0" w:after="0" w:line="240" w:lineRule="auto"/>
              <w:ind w:left="0"/>
              <w:rPr>
                <w:noProof/>
                <w:szCs w:val="24"/>
              </w:rPr>
            </w:pPr>
            <w:r>
              <w:rPr>
                <w:noProof/>
                <w:szCs w:val="24"/>
              </w:rPr>
              <w:t>3 614</w:t>
            </w:r>
            <w:r w:rsidR="001F56D3" w:rsidRPr="001F56D3">
              <w:rPr>
                <w:noProof/>
                <w:szCs w:val="24"/>
              </w:rPr>
              <w:t> 000,00</w:t>
            </w:r>
          </w:p>
        </w:tc>
      </w:tr>
      <w:tr w:rsidR="00366AD6" w:rsidRPr="001F56D3" w14:paraId="4ADF445D" w14:textId="77777777">
        <w:tc>
          <w:tcPr>
            <w:tcW w:w="6374" w:type="dxa"/>
            <w:shd w:val="clear" w:color="auto" w:fill="auto"/>
          </w:tcPr>
          <w:p w14:paraId="47851275" w14:textId="77777777" w:rsidR="00366AD6" w:rsidRPr="001F56D3" w:rsidRDefault="00366AD6">
            <w:pPr>
              <w:pStyle w:val="elementgraficznytabela"/>
              <w:keepNext w:val="0"/>
              <w:keepLines/>
              <w:widowControl w:val="0"/>
              <w:rPr>
                <w:b/>
                <w:bCs/>
              </w:rPr>
            </w:pPr>
            <w:r w:rsidRPr="001F56D3">
              <w:rPr>
                <w:b/>
                <w:bCs/>
              </w:rPr>
              <w:t>Razem</w:t>
            </w:r>
          </w:p>
        </w:tc>
        <w:tc>
          <w:tcPr>
            <w:tcW w:w="2693" w:type="dxa"/>
            <w:vAlign w:val="center"/>
          </w:tcPr>
          <w:p w14:paraId="5721E872" w14:textId="589AC4E1" w:rsidR="00366AD6" w:rsidRPr="001F56D3" w:rsidRDefault="0044708D" w:rsidP="00413A00">
            <w:pPr>
              <w:keepNext/>
              <w:spacing w:before="0" w:after="0" w:line="240" w:lineRule="auto"/>
              <w:ind w:left="0"/>
              <w:rPr>
                <w:rFonts w:ascii="Calibri" w:hAnsi="Calibri" w:cs="Calibri"/>
                <w:b/>
                <w:bCs/>
                <w:color w:val="000000"/>
                <w:szCs w:val="24"/>
              </w:rPr>
            </w:pPr>
            <w:r>
              <w:rPr>
                <w:rFonts w:ascii="Calibri" w:hAnsi="Calibri" w:cs="Calibri"/>
                <w:b/>
                <w:bCs/>
                <w:color w:val="000000"/>
                <w:szCs w:val="24"/>
              </w:rPr>
              <w:t>1 2</w:t>
            </w:r>
            <w:r w:rsidR="00C64422">
              <w:rPr>
                <w:rFonts w:ascii="Calibri" w:hAnsi="Calibri" w:cs="Calibri"/>
                <w:b/>
                <w:bCs/>
                <w:color w:val="000000"/>
                <w:szCs w:val="24"/>
              </w:rPr>
              <w:t>51</w:t>
            </w:r>
            <w:r>
              <w:rPr>
                <w:rFonts w:ascii="Calibri" w:hAnsi="Calibri" w:cs="Calibri"/>
                <w:b/>
                <w:bCs/>
                <w:color w:val="000000"/>
                <w:szCs w:val="24"/>
              </w:rPr>
              <w:t> </w:t>
            </w:r>
            <w:r w:rsidR="00C64422">
              <w:rPr>
                <w:rFonts w:ascii="Calibri" w:hAnsi="Calibri" w:cs="Calibri"/>
                <w:b/>
                <w:bCs/>
                <w:color w:val="000000"/>
                <w:szCs w:val="24"/>
              </w:rPr>
              <w:t>731</w:t>
            </w:r>
            <w:r>
              <w:rPr>
                <w:rFonts w:ascii="Calibri" w:hAnsi="Calibri" w:cs="Calibri"/>
                <w:b/>
                <w:bCs/>
                <w:color w:val="000000"/>
                <w:szCs w:val="24"/>
              </w:rPr>
              <w:t> 000,00</w:t>
            </w:r>
          </w:p>
        </w:tc>
      </w:tr>
    </w:tbl>
    <w:p w14:paraId="03E867CB" w14:textId="70BA98C1" w:rsidR="00E34C77" w:rsidRPr="00E34C77" w:rsidRDefault="00413A00" w:rsidP="00413A00">
      <w:pPr>
        <w:pStyle w:val="Tekstprzypisudolnego"/>
        <w:rPr>
          <w:rFonts w:ascii="Calibri" w:eastAsia="Calibri" w:hAnsi="Calibri" w:cs="Calibri"/>
          <w:szCs w:val="24"/>
        </w:rPr>
      </w:pPr>
      <w:r w:rsidRPr="001F56D3">
        <w:t>Źródło: Opracowanie własne</w:t>
      </w:r>
    </w:p>
    <w:p w14:paraId="77FF2BB1" w14:textId="26D5DB4E" w:rsidR="00F3132B" w:rsidRPr="005E230E" w:rsidRDefault="00F3132B" w:rsidP="00F40313">
      <w:r w:rsidRPr="005E230E">
        <w:t xml:space="preserve">Warto pamiętać, że przedstawione powyżej źródła finansowania są jedynie propozycjami, które mogą ulec zmianie w związku z aktualnie rozwijaną perspektywą finansowania na lata 2021-2027. Warto też mieć na uwadze, że czas </w:t>
      </w:r>
      <w:r w:rsidRPr="005E230E">
        <w:lastRenderedPageBreak/>
        <w:t>realizacji projektów związanych z rozwojem samorządów przypada na lata 2022-2030, co oznacza, że w tym okresie mogą pojawić się także inne programy i źródła finansowania. Aby właściwie zidentyfikować i wybrać najlepsze źródła finansowania dla poszczególnych inwestycji, należy zapewnić właściwą organizację i koordynację procesu pozyskiwania środków. Dlatego też ważne jest, aby pracownicy poszczególnych urzędów stale monitorowali dostępne źródła finansowania i</w:t>
      </w:r>
      <w:r w:rsidR="0060156C">
        <w:t> </w:t>
      </w:r>
      <w:r w:rsidRPr="005E230E">
        <w:t>na</w:t>
      </w:r>
      <w:r w:rsidR="0060156C">
        <w:t> </w:t>
      </w:r>
      <w:r w:rsidRPr="005E230E">
        <w:t>bieżąco aktualizowali informacje, co pozwoli na dostosowanie najlepszych źródeł finansowych do realizacji zamierzonych inwestycji.</w:t>
      </w:r>
    </w:p>
    <w:p w14:paraId="0FC20F24" w14:textId="39842F82" w:rsidR="38D53939" w:rsidRDefault="00651C36" w:rsidP="00651C36">
      <w:pPr>
        <w:pStyle w:val="Nagwek2"/>
      </w:pPr>
      <w:bookmarkStart w:id="123" w:name="_Toc166754686"/>
      <w:r w:rsidRPr="00651C36">
        <w:t xml:space="preserve">Potencjał własny </w:t>
      </w:r>
      <w:r>
        <w:t>Partnerstwa</w:t>
      </w:r>
      <w:bookmarkEnd w:id="123"/>
      <w:r w:rsidRPr="00651C36">
        <w:t xml:space="preserve">  </w:t>
      </w:r>
    </w:p>
    <w:p w14:paraId="515BFE2D" w14:textId="299D0430" w:rsidR="00F30F5F" w:rsidRPr="00F30F5F" w:rsidRDefault="00AF188B" w:rsidP="00651C36">
      <w:pPr>
        <w:rPr>
          <w:rFonts w:ascii="Segoe UI" w:hAnsi="Segoe UI" w:cs="Segoe UI"/>
          <w:sz w:val="18"/>
          <w:szCs w:val="18"/>
        </w:rPr>
      </w:pPr>
      <w:bookmarkStart w:id="124" w:name="_Hlk64649351"/>
      <w:bookmarkStart w:id="125" w:name="_Toc81133172"/>
      <w:bookmarkStart w:id="126" w:name="_Hlk64649164"/>
      <w:r>
        <w:t xml:space="preserve">W celu zrozumienia zasady </w:t>
      </w:r>
      <w:r w:rsidR="007F3E9F">
        <w:t>przyjęto następujące definicje:</w:t>
      </w:r>
    </w:p>
    <w:p w14:paraId="5132F530" w14:textId="69E345AE" w:rsidR="00F30F5F" w:rsidRPr="00F30F5F" w:rsidRDefault="00F30F5F" w:rsidP="00651C36">
      <w:pPr>
        <w:rPr>
          <w:rFonts w:ascii="Segoe UI" w:hAnsi="Segoe UI" w:cs="Segoe UI"/>
          <w:sz w:val="18"/>
          <w:szCs w:val="18"/>
        </w:rPr>
      </w:pPr>
      <w:r w:rsidRPr="00F30F5F">
        <w:rPr>
          <w:b/>
          <w:bCs/>
        </w:rPr>
        <w:t>Zdolność do spłaty i obsługi nowego długu</w:t>
      </w:r>
      <w:r w:rsidR="00AF2284">
        <w:rPr>
          <w:b/>
          <w:bCs/>
        </w:rPr>
        <w:t xml:space="preserve"> (A)</w:t>
      </w:r>
      <w:r w:rsidRPr="00F30F5F">
        <w:t xml:space="preserve"> – określa „zapas” w zakresie poziomu spłaty długu wraz z kosztami jego obsługi (odsetkami) w poszczególnych latach. Skumulowana wartość wskazuje na przybliżoną wartość nowego długu (wraz z kosztami jego obsługi) w analizowanym okresie, który może jeszcze zaciągnąć dany Partner (JST). </w:t>
      </w:r>
    </w:p>
    <w:p w14:paraId="2AF52168" w14:textId="659F470D" w:rsidR="00F30F5F" w:rsidRPr="00F30F5F" w:rsidRDefault="00F30F5F" w:rsidP="00651C36">
      <w:pPr>
        <w:rPr>
          <w:rFonts w:ascii="Segoe UI" w:hAnsi="Segoe UI" w:cs="Segoe UI"/>
          <w:sz w:val="18"/>
          <w:szCs w:val="18"/>
        </w:rPr>
      </w:pPr>
      <w:r w:rsidRPr="00F30F5F">
        <w:rPr>
          <w:b/>
          <w:bCs/>
        </w:rPr>
        <w:t>Kwota niepodzielonych wydatków majątkowych</w:t>
      </w:r>
      <w:r w:rsidR="00AF2284">
        <w:rPr>
          <w:b/>
          <w:bCs/>
        </w:rPr>
        <w:t xml:space="preserve"> (B)</w:t>
      </w:r>
      <w:r w:rsidRPr="00F30F5F">
        <w:t xml:space="preserve"> – określa wielkość środków na</w:t>
      </w:r>
      <w:r w:rsidR="0060156C">
        <w:t> </w:t>
      </w:r>
      <w:r w:rsidRPr="00F30F5F">
        <w:t>wydatki majątkowe, które nie zostały zaangażowane na zadania wieloletnie (ujmowane w załączniku przedsięwzięć do WPF). Tym samym jest to wartość wydatków majątkowych, która może zostać przeznaczona na realizację projektu w</w:t>
      </w:r>
      <w:r w:rsidR="0060156C">
        <w:t> </w:t>
      </w:r>
      <w:r w:rsidRPr="00F30F5F">
        <w:t>poszczególnych latach (pod warunkiem rezygnacji z realizacji zadań jednorocznych). </w:t>
      </w:r>
    </w:p>
    <w:p w14:paraId="4F87939A" w14:textId="0485707A" w:rsidR="007F3E9F" w:rsidRPr="007F3E9F" w:rsidRDefault="00F30F5F" w:rsidP="005846AA">
      <w:pPr>
        <w:sectPr w:rsidR="007F3E9F" w:rsidRPr="007F3E9F" w:rsidSect="002F65D5">
          <w:pgSz w:w="11906" w:h="16838"/>
          <w:pgMar w:top="1418" w:right="1418" w:bottom="1701" w:left="1418" w:header="709" w:footer="709" w:gutter="0"/>
          <w:cols w:space="708"/>
          <w:docGrid w:linePitch="360"/>
        </w:sectPr>
      </w:pPr>
      <w:r w:rsidRPr="00F30F5F">
        <w:rPr>
          <w:b/>
          <w:bCs/>
        </w:rPr>
        <w:t>Wynik operacyjny netto</w:t>
      </w:r>
      <w:r w:rsidR="00D91C65">
        <w:rPr>
          <w:b/>
          <w:bCs/>
        </w:rPr>
        <w:t xml:space="preserve"> (C)</w:t>
      </w:r>
      <w:r w:rsidRPr="00F30F5F">
        <w:t xml:space="preserve"> – dodatnia różnica między dochodami bieżącymi a</w:t>
      </w:r>
      <w:r w:rsidR="0060156C">
        <w:t> </w:t>
      </w:r>
      <w:r w:rsidRPr="00F30F5F">
        <w:t xml:space="preserve">wydatkami bieżącymi pomniejszona o rozchody z tytułu spłaty długu. Wartość wyniku operacyjnego netto informuje o wysokości środków finansowych, które mogą zostać przeznaczone na wydatki majątkowe. Jest to szczególnie istotne dla oceny zdolności do finansowania nowych inwestycji przez poszczególnych członków Partnerstwa. Im wyższa wartość dodatniego wyniku operacyjnego netto, tym większe możliwości do finansowania wydatków majątkowych środkami własnymi (dochodami), bez konieczności pozyskiwania kredytów, pożyczek lub emisji obligacji. Ujemny wynik operacyjny netto oznacza, że badana JST (członek Partnerstwa) nie posiada wystarczających środków własnych (dochodów) na spłatę zadłużenia. Dalsze zadłużanie się takiej jednostki może doprowadzić do powstania spirali zadłużenia, w której kolejne kredyty będą zaciągane na spłatę wcześniejszego zadłużenia a nie na działania inwestycyjne. Ponadto, w takiej sytuacji może wystąpić niekontrolowany znaczny wzrost wydatków na obsługę długu. Wówczas zaleca się </w:t>
      </w:r>
      <w:r w:rsidRPr="00F30F5F">
        <w:lastRenderedPageBreak/>
        <w:t>dokonanie pogłębionej analizy struktury przychodów, które mogą stanowić źródło finansowania spłaty długu.</w:t>
      </w:r>
    </w:p>
    <w:p w14:paraId="15AB0A84" w14:textId="433B408F" w:rsidR="00413A00" w:rsidRDefault="00413A00" w:rsidP="00FA41A6">
      <w:pPr>
        <w:pStyle w:val="Legenda"/>
      </w:pPr>
      <w:bookmarkStart w:id="127" w:name="_Toc166754472"/>
      <w:r>
        <w:lastRenderedPageBreak/>
        <w:t xml:space="preserve">Tabela </w:t>
      </w:r>
      <w:r>
        <w:fldChar w:fldCharType="begin"/>
      </w:r>
      <w:r>
        <w:instrText xml:space="preserve"> SEQ Tabela \* ARABIC </w:instrText>
      </w:r>
      <w:r>
        <w:fldChar w:fldCharType="separate"/>
      </w:r>
      <w:r w:rsidR="004931F7">
        <w:t>19</w:t>
      </w:r>
      <w:r>
        <w:fldChar w:fldCharType="end"/>
      </w:r>
      <w:r w:rsidR="00E65561">
        <w:t>.</w:t>
      </w:r>
      <w:r>
        <w:t xml:space="preserve"> Zdolności finansowe gmin do realizacji projektów w perspektywie do 2030 roku</w:t>
      </w:r>
      <w:bookmarkEnd w:id="127"/>
    </w:p>
    <w:tbl>
      <w:tblPr>
        <w:tblStyle w:val="CWD"/>
        <w:tblW w:w="14170" w:type="dxa"/>
        <w:tblLook w:val="04A0" w:firstRow="1" w:lastRow="0" w:firstColumn="1" w:lastColumn="0" w:noHBand="0" w:noVBand="1"/>
      </w:tblPr>
      <w:tblGrid>
        <w:gridCol w:w="1585"/>
        <w:gridCol w:w="674"/>
        <w:gridCol w:w="1316"/>
        <w:gridCol w:w="1316"/>
        <w:gridCol w:w="1316"/>
        <w:gridCol w:w="1316"/>
        <w:gridCol w:w="1316"/>
        <w:gridCol w:w="1316"/>
        <w:gridCol w:w="1316"/>
        <w:gridCol w:w="1316"/>
        <w:gridCol w:w="1383"/>
      </w:tblGrid>
      <w:tr w:rsidR="00FE113A" w14:paraId="3C8063D7" w14:textId="77777777" w:rsidTr="00A547C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tcPr>
          <w:p w14:paraId="6E5B4492" w14:textId="08DB98DB" w:rsidR="00FE113A" w:rsidRDefault="00FE113A" w:rsidP="00FE113A">
            <w:pPr>
              <w:ind w:left="0"/>
            </w:pPr>
            <w:r w:rsidRPr="00215A0A">
              <w:rPr>
                <w:bCs/>
                <w:sz w:val="18"/>
                <w:szCs w:val="16"/>
              </w:rPr>
              <w:t>Nazwa JST </w:t>
            </w:r>
          </w:p>
        </w:tc>
        <w:tc>
          <w:tcPr>
            <w:tcW w:w="674" w:type="dxa"/>
          </w:tcPr>
          <w:p w14:paraId="3E6297CA" w14:textId="6B83C7E6" w:rsidR="00FE113A" w:rsidRDefault="00FE113A" w:rsidP="00FE113A">
            <w:pPr>
              <w:ind w:left="0"/>
              <w:cnfStyle w:val="100000000000" w:firstRow="1" w:lastRow="0" w:firstColumn="0" w:lastColumn="0" w:oddVBand="0" w:evenVBand="0" w:oddHBand="0" w:evenHBand="0" w:firstRowFirstColumn="0" w:firstRowLastColumn="0" w:lastRowFirstColumn="0" w:lastRowLastColumn="0"/>
            </w:pPr>
            <w:r w:rsidRPr="00215A0A">
              <w:rPr>
                <w:bCs/>
                <w:sz w:val="18"/>
                <w:szCs w:val="16"/>
              </w:rPr>
              <w:t>Dane </w:t>
            </w:r>
          </w:p>
        </w:tc>
        <w:tc>
          <w:tcPr>
            <w:tcW w:w="1316" w:type="dxa"/>
          </w:tcPr>
          <w:p w14:paraId="6765F8DF" w14:textId="3998A131" w:rsidR="00FE113A" w:rsidRDefault="00FE113A" w:rsidP="00FE113A">
            <w:pPr>
              <w:ind w:left="0"/>
              <w:cnfStyle w:val="100000000000" w:firstRow="1" w:lastRow="0" w:firstColumn="0" w:lastColumn="0" w:oddVBand="0" w:evenVBand="0" w:oddHBand="0" w:evenHBand="0" w:firstRowFirstColumn="0" w:firstRowLastColumn="0" w:lastRowFirstColumn="0" w:lastRowLastColumn="0"/>
            </w:pPr>
            <w:r w:rsidRPr="00215A0A">
              <w:rPr>
                <w:bCs/>
                <w:sz w:val="18"/>
                <w:szCs w:val="16"/>
              </w:rPr>
              <w:t>2023 </w:t>
            </w:r>
          </w:p>
        </w:tc>
        <w:tc>
          <w:tcPr>
            <w:tcW w:w="1316" w:type="dxa"/>
          </w:tcPr>
          <w:p w14:paraId="4E0970B5" w14:textId="2F6C982A" w:rsidR="00FE113A" w:rsidRDefault="00FE113A" w:rsidP="00FE113A">
            <w:pPr>
              <w:ind w:left="0"/>
              <w:cnfStyle w:val="100000000000" w:firstRow="1" w:lastRow="0" w:firstColumn="0" w:lastColumn="0" w:oddVBand="0" w:evenVBand="0" w:oddHBand="0" w:evenHBand="0" w:firstRowFirstColumn="0" w:firstRowLastColumn="0" w:lastRowFirstColumn="0" w:lastRowLastColumn="0"/>
            </w:pPr>
            <w:r w:rsidRPr="00215A0A">
              <w:rPr>
                <w:bCs/>
                <w:sz w:val="18"/>
                <w:szCs w:val="16"/>
              </w:rPr>
              <w:t>2024 </w:t>
            </w:r>
          </w:p>
        </w:tc>
        <w:tc>
          <w:tcPr>
            <w:tcW w:w="1316" w:type="dxa"/>
          </w:tcPr>
          <w:p w14:paraId="5B35A698" w14:textId="7416420B" w:rsidR="00FE113A" w:rsidRDefault="00FE113A" w:rsidP="00FE113A">
            <w:pPr>
              <w:ind w:left="0"/>
              <w:cnfStyle w:val="100000000000" w:firstRow="1" w:lastRow="0" w:firstColumn="0" w:lastColumn="0" w:oddVBand="0" w:evenVBand="0" w:oddHBand="0" w:evenHBand="0" w:firstRowFirstColumn="0" w:firstRowLastColumn="0" w:lastRowFirstColumn="0" w:lastRowLastColumn="0"/>
            </w:pPr>
            <w:r w:rsidRPr="00215A0A">
              <w:rPr>
                <w:bCs/>
                <w:sz w:val="18"/>
                <w:szCs w:val="16"/>
              </w:rPr>
              <w:t>2025 </w:t>
            </w:r>
          </w:p>
        </w:tc>
        <w:tc>
          <w:tcPr>
            <w:tcW w:w="1316" w:type="dxa"/>
          </w:tcPr>
          <w:p w14:paraId="34450311" w14:textId="14F0A872" w:rsidR="00FE113A" w:rsidRDefault="00FE113A" w:rsidP="00FE113A">
            <w:pPr>
              <w:ind w:left="0"/>
              <w:cnfStyle w:val="100000000000" w:firstRow="1" w:lastRow="0" w:firstColumn="0" w:lastColumn="0" w:oddVBand="0" w:evenVBand="0" w:oddHBand="0" w:evenHBand="0" w:firstRowFirstColumn="0" w:firstRowLastColumn="0" w:lastRowFirstColumn="0" w:lastRowLastColumn="0"/>
            </w:pPr>
            <w:r w:rsidRPr="00215A0A">
              <w:rPr>
                <w:bCs/>
                <w:sz w:val="18"/>
                <w:szCs w:val="16"/>
              </w:rPr>
              <w:t>2026 </w:t>
            </w:r>
          </w:p>
        </w:tc>
        <w:tc>
          <w:tcPr>
            <w:tcW w:w="1316" w:type="dxa"/>
          </w:tcPr>
          <w:p w14:paraId="56936197" w14:textId="6F7AC80C" w:rsidR="00FE113A" w:rsidRDefault="00FE113A" w:rsidP="00FE113A">
            <w:pPr>
              <w:ind w:left="0"/>
              <w:cnfStyle w:val="100000000000" w:firstRow="1" w:lastRow="0" w:firstColumn="0" w:lastColumn="0" w:oddVBand="0" w:evenVBand="0" w:oddHBand="0" w:evenHBand="0" w:firstRowFirstColumn="0" w:firstRowLastColumn="0" w:lastRowFirstColumn="0" w:lastRowLastColumn="0"/>
            </w:pPr>
            <w:r w:rsidRPr="00215A0A">
              <w:rPr>
                <w:bCs/>
                <w:sz w:val="18"/>
                <w:szCs w:val="16"/>
              </w:rPr>
              <w:t>2027 </w:t>
            </w:r>
          </w:p>
        </w:tc>
        <w:tc>
          <w:tcPr>
            <w:tcW w:w="1316" w:type="dxa"/>
          </w:tcPr>
          <w:p w14:paraId="6F13C375" w14:textId="54595BC2" w:rsidR="00FE113A" w:rsidRDefault="00FE113A" w:rsidP="00FE113A">
            <w:pPr>
              <w:ind w:left="0"/>
              <w:cnfStyle w:val="100000000000" w:firstRow="1" w:lastRow="0" w:firstColumn="0" w:lastColumn="0" w:oddVBand="0" w:evenVBand="0" w:oddHBand="0" w:evenHBand="0" w:firstRowFirstColumn="0" w:firstRowLastColumn="0" w:lastRowFirstColumn="0" w:lastRowLastColumn="0"/>
            </w:pPr>
            <w:r w:rsidRPr="00215A0A">
              <w:rPr>
                <w:bCs/>
                <w:sz w:val="18"/>
                <w:szCs w:val="16"/>
              </w:rPr>
              <w:t>2028 </w:t>
            </w:r>
          </w:p>
        </w:tc>
        <w:tc>
          <w:tcPr>
            <w:tcW w:w="1316" w:type="dxa"/>
          </w:tcPr>
          <w:p w14:paraId="643E4508" w14:textId="032214CC" w:rsidR="00FE113A" w:rsidRDefault="00FE113A" w:rsidP="00FE113A">
            <w:pPr>
              <w:ind w:left="0"/>
              <w:cnfStyle w:val="100000000000" w:firstRow="1" w:lastRow="0" w:firstColumn="0" w:lastColumn="0" w:oddVBand="0" w:evenVBand="0" w:oddHBand="0" w:evenHBand="0" w:firstRowFirstColumn="0" w:firstRowLastColumn="0" w:lastRowFirstColumn="0" w:lastRowLastColumn="0"/>
            </w:pPr>
            <w:r w:rsidRPr="00215A0A">
              <w:rPr>
                <w:bCs/>
                <w:sz w:val="18"/>
                <w:szCs w:val="16"/>
              </w:rPr>
              <w:t>2029 </w:t>
            </w:r>
          </w:p>
        </w:tc>
        <w:tc>
          <w:tcPr>
            <w:tcW w:w="1316" w:type="dxa"/>
          </w:tcPr>
          <w:p w14:paraId="43EB228A" w14:textId="4D847820" w:rsidR="00FE113A" w:rsidRDefault="00FE113A" w:rsidP="00FE113A">
            <w:pPr>
              <w:ind w:left="0"/>
              <w:cnfStyle w:val="100000000000" w:firstRow="1" w:lastRow="0" w:firstColumn="0" w:lastColumn="0" w:oddVBand="0" w:evenVBand="0" w:oddHBand="0" w:evenHBand="0" w:firstRowFirstColumn="0" w:firstRowLastColumn="0" w:lastRowFirstColumn="0" w:lastRowLastColumn="0"/>
            </w:pPr>
            <w:r w:rsidRPr="00215A0A">
              <w:rPr>
                <w:bCs/>
                <w:sz w:val="18"/>
                <w:szCs w:val="16"/>
              </w:rPr>
              <w:t>2030 </w:t>
            </w:r>
          </w:p>
        </w:tc>
        <w:tc>
          <w:tcPr>
            <w:tcW w:w="1383" w:type="dxa"/>
          </w:tcPr>
          <w:p w14:paraId="2E98F1C8" w14:textId="6E014F4C" w:rsidR="00FE113A" w:rsidRDefault="00FE113A" w:rsidP="00FE113A">
            <w:pPr>
              <w:ind w:left="0"/>
              <w:cnfStyle w:val="100000000000" w:firstRow="1" w:lastRow="0" w:firstColumn="0" w:lastColumn="0" w:oddVBand="0" w:evenVBand="0" w:oddHBand="0" w:evenHBand="0" w:firstRowFirstColumn="0" w:firstRowLastColumn="0" w:lastRowFirstColumn="0" w:lastRowLastColumn="0"/>
            </w:pPr>
            <w:r w:rsidRPr="00215A0A">
              <w:rPr>
                <w:bCs/>
                <w:sz w:val="18"/>
                <w:szCs w:val="16"/>
              </w:rPr>
              <w:t>Wartości skumulowane </w:t>
            </w:r>
          </w:p>
        </w:tc>
      </w:tr>
      <w:tr w:rsidR="00FE113A" w14:paraId="4E989DAD" w14:textId="77777777" w:rsidTr="00A547C6">
        <w:tc>
          <w:tcPr>
            <w:cnfStyle w:val="001000000000" w:firstRow="0" w:lastRow="0" w:firstColumn="1" w:lastColumn="0" w:oddVBand="0" w:evenVBand="0" w:oddHBand="0" w:evenHBand="0" w:firstRowFirstColumn="0" w:firstRowLastColumn="0" w:lastRowFirstColumn="0" w:lastRowLastColumn="0"/>
            <w:tcW w:w="1585" w:type="dxa"/>
            <w:vMerge w:val="restart"/>
            <w:shd w:val="clear" w:color="auto" w:fill="auto"/>
            <w:vAlign w:val="top"/>
          </w:tcPr>
          <w:p w14:paraId="622C3F00" w14:textId="77777777" w:rsidR="00FE113A" w:rsidRPr="00FE113A" w:rsidRDefault="00FE113A" w:rsidP="00FE113A">
            <w:pPr>
              <w:ind w:left="0"/>
              <w:rPr>
                <w:b w:val="0"/>
                <w:sz w:val="18"/>
                <w:szCs w:val="18"/>
              </w:rPr>
            </w:pPr>
            <w:r w:rsidRPr="00FE113A">
              <w:rPr>
                <w:sz w:val="18"/>
                <w:szCs w:val="18"/>
              </w:rPr>
              <w:t xml:space="preserve">GOWOROWO </w:t>
            </w:r>
          </w:p>
          <w:p w14:paraId="2483154F" w14:textId="334B1332" w:rsidR="00FE113A" w:rsidRPr="00FE113A" w:rsidRDefault="00FE113A" w:rsidP="00FE113A">
            <w:pPr>
              <w:ind w:left="0"/>
              <w:rPr>
                <w:sz w:val="18"/>
                <w:szCs w:val="18"/>
              </w:rPr>
            </w:pPr>
          </w:p>
        </w:tc>
        <w:tc>
          <w:tcPr>
            <w:tcW w:w="674" w:type="dxa"/>
            <w:vAlign w:val="top"/>
          </w:tcPr>
          <w:p w14:paraId="53D5483F" w14:textId="4A71D328"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A </w:t>
            </w:r>
          </w:p>
        </w:tc>
        <w:tc>
          <w:tcPr>
            <w:tcW w:w="1316" w:type="dxa"/>
            <w:vAlign w:val="top"/>
          </w:tcPr>
          <w:p w14:paraId="38417CD8" w14:textId="0BBE92DB"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2 290 897,18  </w:t>
            </w:r>
          </w:p>
        </w:tc>
        <w:tc>
          <w:tcPr>
            <w:tcW w:w="1316" w:type="dxa"/>
            <w:vAlign w:val="top"/>
          </w:tcPr>
          <w:p w14:paraId="435F29C9" w14:textId="29148F90"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943 534,36  </w:t>
            </w:r>
          </w:p>
        </w:tc>
        <w:tc>
          <w:tcPr>
            <w:tcW w:w="1316" w:type="dxa"/>
            <w:vAlign w:val="top"/>
          </w:tcPr>
          <w:p w14:paraId="34D2CA27" w14:textId="14D43D0A"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28 607,80  </w:t>
            </w:r>
          </w:p>
        </w:tc>
        <w:tc>
          <w:tcPr>
            <w:tcW w:w="1316" w:type="dxa"/>
            <w:vAlign w:val="top"/>
          </w:tcPr>
          <w:p w14:paraId="15A2149C" w14:textId="2D36652D"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1 396 720,00  </w:t>
            </w:r>
          </w:p>
        </w:tc>
        <w:tc>
          <w:tcPr>
            <w:tcW w:w="1316" w:type="dxa"/>
            <w:vAlign w:val="top"/>
          </w:tcPr>
          <w:p w14:paraId="05FD615E" w14:textId="1AD44033"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1 132 450,00  </w:t>
            </w:r>
          </w:p>
        </w:tc>
        <w:tc>
          <w:tcPr>
            <w:tcW w:w="1316" w:type="dxa"/>
            <w:vAlign w:val="top"/>
          </w:tcPr>
          <w:p w14:paraId="648D0B91" w14:textId="5BAF97A1"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909 790,00  </w:t>
            </w:r>
          </w:p>
        </w:tc>
        <w:tc>
          <w:tcPr>
            <w:tcW w:w="1316" w:type="dxa"/>
            <w:vAlign w:val="top"/>
          </w:tcPr>
          <w:p w14:paraId="1201B144" w14:textId="7A58D0AE"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728 220,00  </w:t>
            </w:r>
          </w:p>
        </w:tc>
        <w:tc>
          <w:tcPr>
            <w:tcW w:w="1316" w:type="dxa"/>
            <w:vAlign w:val="top"/>
          </w:tcPr>
          <w:p w14:paraId="65FA2D48" w14:textId="3C4A9135"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191 400,00  </w:t>
            </w:r>
          </w:p>
        </w:tc>
        <w:tc>
          <w:tcPr>
            <w:tcW w:w="1383" w:type="dxa"/>
            <w:vAlign w:val="top"/>
          </w:tcPr>
          <w:p w14:paraId="49A80A1C" w14:textId="13B16A9C"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7 621 619,34  </w:t>
            </w:r>
          </w:p>
        </w:tc>
      </w:tr>
      <w:tr w:rsidR="00FE113A" w14:paraId="78C147C3" w14:textId="77777777" w:rsidTr="00A547C6">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vAlign w:val="top"/>
          </w:tcPr>
          <w:p w14:paraId="4FE5D6F4" w14:textId="77777777" w:rsidR="00FE113A" w:rsidRPr="00FE113A" w:rsidRDefault="00FE113A" w:rsidP="00FE113A">
            <w:pPr>
              <w:ind w:left="0"/>
              <w:rPr>
                <w:sz w:val="18"/>
                <w:szCs w:val="18"/>
              </w:rPr>
            </w:pPr>
          </w:p>
        </w:tc>
        <w:tc>
          <w:tcPr>
            <w:tcW w:w="674" w:type="dxa"/>
            <w:vAlign w:val="top"/>
          </w:tcPr>
          <w:p w14:paraId="3F743811" w14:textId="185399AC"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B </w:t>
            </w:r>
          </w:p>
        </w:tc>
        <w:tc>
          <w:tcPr>
            <w:tcW w:w="1316" w:type="dxa"/>
            <w:vAlign w:val="top"/>
          </w:tcPr>
          <w:p w14:paraId="6897AD74" w14:textId="5A3B1B66"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8 695 957,25  </w:t>
            </w:r>
          </w:p>
        </w:tc>
        <w:tc>
          <w:tcPr>
            <w:tcW w:w="1316" w:type="dxa"/>
            <w:vAlign w:val="top"/>
          </w:tcPr>
          <w:p w14:paraId="1DE62DB5" w14:textId="2896EF93"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233 919,58  </w:t>
            </w:r>
          </w:p>
        </w:tc>
        <w:tc>
          <w:tcPr>
            <w:tcW w:w="1316" w:type="dxa"/>
            <w:vAlign w:val="top"/>
          </w:tcPr>
          <w:p w14:paraId="2274482E" w14:textId="417193DF"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133 919,58  </w:t>
            </w:r>
          </w:p>
        </w:tc>
        <w:tc>
          <w:tcPr>
            <w:tcW w:w="1316" w:type="dxa"/>
            <w:vAlign w:val="top"/>
          </w:tcPr>
          <w:p w14:paraId="6201D4DD" w14:textId="3D42B811"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333 919,58  </w:t>
            </w:r>
          </w:p>
        </w:tc>
        <w:tc>
          <w:tcPr>
            <w:tcW w:w="1316" w:type="dxa"/>
            <w:vAlign w:val="top"/>
          </w:tcPr>
          <w:p w14:paraId="7B501F69" w14:textId="439C26CA"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533 919,58  </w:t>
            </w:r>
          </w:p>
        </w:tc>
        <w:tc>
          <w:tcPr>
            <w:tcW w:w="1316" w:type="dxa"/>
            <w:vAlign w:val="top"/>
          </w:tcPr>
          <w:p w14:paraId="4BD20C62" w14:textId="5888D937"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333 919,58  </w:t>
            </w:r>
          </w:p>
        </w:tc>
        <w:tc>
          <w:tcPr>
            <w:tcW w:w="1316" w:type="dxa"/>
            <w:vAlign w:val="top"/>
          </w:tcPr>
          <w:p w14:paraId="5431F493" w14:textId="1501F7E9"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333 919,58  </w:t>
            </w:r>
          </w:p>
        </w:tc>
        <w:tc>
          <w:tcPr>
            <w:tcW w:w="1316" w:type="dxa"/>
            <w:vAlign w:val="top"/>
          </w:tcPr>
          <w:p w14:paraId="1B80979A" w14:textId="079072D3"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333 919,58  </w:t>
            </w:r>
          </w:p>
        </w:tc>
        <w:tc>
          <w:tcPr>
            <w:tcW w:w="1383" w:type="dxa"/>
            <w:vAlign w:val="top"/>
          </w:tcPr>
          <w:p w14:paraId="2F44AD83" w14:textId="4B91BF93"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10 933 394,31  </w:t>
            </w:r>
          </w:p>
        </w:tc>
      </w:tr>
      <w:tr w:rsidR="00FE113A" w14:paraId="5B7A0F7C" w14:textId="77777777" w:rsidTr="00A547C6">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vAlign w:val="top"/>
          </w:tcPr>
          <w:p w14:paraId="29EB077E" w14:textId="77777777" w:rsidR="00FE113A" w:rsidRPr="00FE113A" w:rsidRDefault="00FE113A" w:rsidP="00FE113A">
            <w:pPr>
              <w:ind w:left="0"/>
              <w:rPr>
                <w:sz w:val="18"/>
                <w:szCs w:val="18"/>
              </w:rPr>
            </w:pPr>
          </w:p>
        </w:tc>
        <w:tc>
          <w:tcPr>
            <w:tcW w:w="674" w:type="dxa"/>
            <w:vAlign w:val="top"/>
          </w:tcPr>
          <w:p w14:paraId="388B25CB" w14:textId="316F49B6"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C </w:t>
            </w:r>
          </w:p>
        </w:tc>
        <w:tc>
          <w:tcPr>
            <w:tcW w:w="1316" w:type="dxa"/>
            <w:vAlign w:val="top"/>
          </w:tcPr>
          <w:p w14:paraId="4D35BF5A" w14:textId="156BA6C2"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-3 146 030,38  </w:t>
            </w:r>
          </w:p>
        </w:tc>
        <w:tc>
          <w:tcPr>
            <w:tcW w:w="1316" w:type="dxa"/>
            <w:vAlign w:val="top"/>
          </w:tcPr>
          <w:p w14:paraId="21FABB09" w14:textId="5DE91992"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1 000 000,00  </w:t>
            </w:r>
          </w:p>
        </w:tc>
        <w:tc>
          <w:tcPr>
            <w:tcW w:w="1316" w:type="dxa"/>
            <w:vAlign w:val="top"/>
          </w:tcPr>
          <w:p w14:paraId="2AE60BDB" w14:textId="5286DF9D"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1 300 000,00  </w:t>
            </w:r>
          </w:p>
        </w:tc>
        <w:tc>
          <w:tcPr>
            <w:tcW w:w="1316" w:type="dxa"/>
            <w:vAlign w:val="top"/>
          </w:tcPr>
          <w:p w14:paraId="5661A441" w14:textId="1B3D6141"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1 000 000,00  </w:t>
            </w:r>
          </w:p>
        </w:tc>
        <w:tc>
          <w:tcPr>
            <w:tcW w:w="1316" w:type="dxa"/>
            <w:vAlign w:val="top"/>
          </w:tcPr>
          <w:p w14:paraId="7AE72754" w14:textId="1CC8BE93"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1 200 000,00  </w:t>
            </w:r>
          </w:p>
        </w:tc>
        <w:tc>
          <w:tcPr>
            <w:tcW w:w="1316" w:type="dxa"/>
            <w:vAlign w:val="top"/>
          </w:tcPr>
          <w:p w14:paraId="10DCB9EE" w14:textId="5C43DD93"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1 000 000,00  </w:t>
            </w:r>
          </w:p>
        </w:tc>
        <w:tc>
          <w:tcPr>
            <w:tcW w:w="1316" w:type="dxa"/>
            <w:vAlign w:val="top"/>
          </w:tcPr>
          <w:p w14:paraId="7ED58F09" w14:textId="329837E1"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1 000 000,00  </w:t>
            </w:r>
          </w:p>
        </w:tc>
        <w:tc>
          <w:tcPr>
            <w:tcW w:w="1316" w:type="dxa"/>
            <w:vAlign w:val="top"/>
          </w:tcPr>
          <w:p w14:paraId="61DD5995" w14:textId="14A486A9"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1 000 000,00  </w:t>
            </w:r>
          </w:p>
        </w:tc>
        <w:tc>
          <w:tcPr>
            <w:tcW w:w="1383" w:type="dxa"/>
            <w:vAlign w:val="top"/>
          </w:tcPr>
          <w:p w14:paraId="03C29927" w14:textId="06CEC5A8"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4 353 969,62  </w:t>
            </w:r>
          </w:p>
        </w:tc>
      </w:tr>
      <w:tr w:rsidR="00FE113A" w14:paraId="7E58C340" w14:textId="77777777" w:rsidTr="00A547C6">
        <w:tc>
          <w:tcPr>
            <w:cnfStyle w:val="001000000000" w:firstRow="0" w:lastRow="0" w:firstColumn="1" w:lastColumn="0" w:oddVBand="0" w:evenVBand="0" w:oddHBand="0" w:evenHBand="0" w:firstRowFirstColumn="0" w:firstRowLastColumn="0" w:lastRowFirstColumn="0" w:lastRowLastColumn="0"/>
            <w:tcW w:w="1585" w:type="dxa"/>
            <w:vMerge w:val="restart"/>
            <w:shd w:val="clear" w:color="auto" w:fill="auto"/>
            <w:vAlign w:val="top"/>
          </w:tcPr>
          <w:p w14:paraId="4C163E9F" w14:textId="77777777" w:rsidR="00FE113A" w:rsidRPr="00FE113A" w:rsidRDefault="00FE113A" w:rsidP="00FE113A">
            <w:pPr>
              <w:ind w:left="0"/>
              <w:rPr>
                <w:b w:val="0"/>
                <w:sz w:val="18"/>
                <w:szCs w:val="18"/>
              </w:rPr>
            </w:pPr>
            <w:r w:rsidRPr="00FE113A">
              <w:rPr>
                <w:sz w:val="18"/>
                <w:szCs w:val="18"/>
              </w:rPr>
              <w:t xml:space="preserve">KADZIDŁO </w:t>
            </w:r>
          </w:p>
          <w:p w14:paraId="74B0E93A" w14:textId="1BD4C1A9" w:rsidR="00FE113A" w:rsidRPr="00FE113A" w:rsidRDefault="00FE113A" w:rsidP="00FE113A">
            <w:pPr>
              <w:ind w:left="0"/>
              <w:rPr>
                <w:sz w:val="18"/>
                <w:szCs w:val="18"/>
              </w:rPr>
            </w:pPr>
          </w:p>
        </w:tc>
        <w:tc>
          <w:tcPr>
            <w:tcW w:w="674" w:type="dxa"/>
            <w:vAlign w:val="top"/>
          </w:tcPr>
          <w:p w14:paraId="41F04677" w14:textId="458183B7"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A </w:t>
            </w:r>
          </w:p>
        </w:tc>
        <w:tc>
          <w:tcPr>
            <w:tcW w:w="1316" w:type="dxa"/>
            <w:vAlign w:val="top"/>
          </w:tcPr>
          <w:p w14:paraId="39CC0864" w14:textId="14A6DA7A"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3 672 505,46  </w:t>
            </w:r>
          </w:p>
        </w:tc>
        <w:tc>
          <w:tcPr>
            <w:tcW w:w="1316" w:type="dxa"/>
            <w:vAlign w:val="top"/>
          </w:tcPr>
          <w:p w14:paraId="636AB0E7" w14:textId="60182960"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3 304 996,25  </w:t>
            </w:r>
          </w:p>
        </w:tc>
        <w:tc>
          <w:tcPr>
            <w:tcW w:w="1316" w:type="dxa"/>
            <w:vAlign w:val="top"/>
          </w:tcPr>
          <w:p w14:paraId="0F118030" w14:textId="19F8246A"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2 923 900,35  </w:t>
            </w:r>
          </w:p>
        </w:tc>
        <w:tc>
          <w:tcPr>
            <w:tcW w:w="1316" w:type="dxa"/>
            <w:vAlign w:val="top"/>
          </w:tcPr>
          <w:p w14:paraId="2D6F64FD" w14:textId="5F99B67F"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3 029 422,84  </w:t>
            </w:r>
          </w:p>
        </w:tc>
        <w:tc>
          <w:tcPr>
            <w:tcW w:w="1316" w:type="dxa"/>
            <w:vAlign w:val="top"/>
          </w:tcPr>
          <w:p w14:paraId="2582168D" w14:textId="26FB04A0"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3 000 703,59  </w:t>
            </w:r>
          </w:p>
        </w:tc>
        <w:tc>
          <w:tcPr>
            <w:tcW w:w="1316" w:type="dxa"/>
            <w:vAlign w:val="top"/>
          </w:tcPr>
          <w:p w14:paraId="0AA7F47F" w14:textId="06ED237A"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2 744 789,11  </w:t>
            </w:r>
          </w:p>
        </w:tc>
        <w:tc>
          <w:tcPr>
            <w:tcW w:w="1316" w:type="dxa"/>
            <w:vAlign w:val="top"/>
          </w:tcPr>
          <w:p w14:paraId="685B545F" w14:textId="5276BF62"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2 588 935,27  </w:t>
            </w:r>
          </w:p>
        </w:tc>
        <w:tc>
          <w:tcPr>
            <w:tcW w:w="1316" w:type="dxa"/>
            <w:vAlign w:val="top"/>
          </w:tcPr>
          <w:p w14:paraId="12C0AF1C" w14:textId="3098F80E"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3 026 908,70  </w:t>
            </w:r>
          </w:p>
        </w:tc>
        <w:tc>
          <w:tcPr>
            <w:tcW w:w="1383" w:type="dxa"/>
            <w:vAlign w:val="top"/>
          </w:tcPr>
          <w:p w14:paraId="050A7C8C" w14:textId="777108AD"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24 292 161,57  </w:t>
            </w:r>
          </w:p>
        </w:tc>
      </w:tr>
      <w:tr w:rsidR="00FE113A" w14:paraId="0AD7B7EA" w14:textId="77777777" w:rsidTr="00A547C6">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vAlign w:val="top"/>
          </w:tcPr>
          <w:p w14:paraId="2E475787" w14:textId="77777777" w:rsidR="00FE113A" w:rsidRPr="00FE113A" w:rsidRDefault="00FE113A" w:rsidP="00FE113A">
            <w:pPr>
              <w:ind w:left="0"/>
              <w:rPr>
                <w:sz w:val="18"/>
                <w:szCs w:val="18"/>
              </w:rPr>
            </w:pPr>
          </w:p>
        </w:tc>
        <w:tc>
          <w:tcPr>
            <w:tcW w:w="674" w:type="dxa"/>
            <w:vAlign w:val="top"/>
          </w:tcPr>
          <w:p w14:paraId="01F59177" w14:textId="4666BBA6"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B </w:t>
            </w:r>
          </w:p>
        </w:tc>
        <w:tc>
          <w:tcPr>
            <w:tcW w:w="1316" w:type="dxa"/>
            <w:vAlign w:val="top"/>
          </w:tcPr>
          <w:p w14:paraId="44DA3748" w14:textId="6E39B13C"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290 300,00  </w:t>
            </w:r>
          </w:p>
        </w:tc>
        <w:tc>
          <w:tcPr>
            <w:tcW w:w="1316" w:type="dxa"/>
            <w:vAlign w:val="top"/>
          </w:tcPr>
          <w:p w14:paraId="02878FB7" w14:textId="36513426"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978 184,00  </w:t>
            </w:r>
          </w:p>
        </w:tc>
        <w:tc>
          <w:tcPr>
            <w:tcW w:w="1316" w:type="dxa"/>
            <w:vAlign w:val="top"/>
          </w:tcPr>
          <w:p w14:paraId="25A11FB2" w14:textId="644A5844"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1 237 184,00  </w:t>
            </w:r>
          </w:p>
        </w:tc>
        <w:tc>
          <w:tcPr>
            <w:tcW w:w="1316" w:type="dxa"/>
            <w:vAlign w:val="top"/>
          </w:tcPr>
          <w:p w14:paraId="3149BCB2" w14:textId="132906F7"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2 478 184,00  </w:t>
            </w:r>
          </w:p>
        </w:tc>
        <w:tc>
          <w:tcPr>
            <w:tcW w:w="1316" w:type="dxa"/>
            <w:vAlign w:val="top"/>
          </w:tcPr>
          <w:p w14:paraId="74D8B8A6" w14:textId="27FCF88A"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2 478 184,00  </w:t>
            </w:r>
          </w:p>
        </w:tc>
        <w:tc>
          <w:tcPr>
            <w:tcW w:w="1316" w:type="dxa"/>
            <w:vAlign w:val="top"/>
          </w:tcPr>
          <w:p w14:paraId="3930BD27" w14:textId="2ED79290"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2 478 184,00  </w:t>
            </w:r>
          </w:p>
        </w:tc>
        <w:tc>
          <w:tcPr>
            <w:tcW w:w="1316" w:type="dxa"/>
            <w:vAlign w:val="top"/>
          </w:tcPr>
          <w:p w14:paraId="1DD55CF5" w14:textId="1F1E5C48"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2 478 184,00  </w:t>
            </w:r>
          </w:p>
        </w:tc>
        <w:tc>
          <w:tcPr>
            <w:tcW w:w="1316" w:type="dxa"/>
            <w:vAlign w:val="top"/>
          </w:tcPr>
          <w:p w14:paraId="1D5BEA0A" w14:textId="6AC6F1F2"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2 478 184,00  </w:t>
            </w:r>
          </w:p>
        </w:tc>
        <w:tc>
          <w:tcPr>
            <w:tcW w:w="1383" w:type="dxa"/>
            <w:vAlign w:val="top"/>
          </w:tcPr>
          <w:p w14:paraId="6A2E3C99" w14:textId="6D3CCF2A"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14 896 588,00  </w:t>
            </w:r>
          </w:p>
        </w:tc>
      </w:tr>
      <w:tr w:rsidR="00FE113A" w14:paraId="50FAFA3F" w14:textId="77777777" w:rsidTr="00A547C6">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vAlign w:val="top"/>
          </w:tcPr>
          <w:p w14:paraId="10B748ED" w14:textId="77777777" w:rsidR="00FE113A" w:rsidRPr="00FE113A" w:rsidRDefault="00FE113A" w:rsidP="00FE113A">
            <w:pPr>
              <w:ind w:left="0"/>
              <w:rPr>
                <w:sz w:val="18"/>
                <w:szCs w:val="18"/>
              </w:rPr>
            </w:pPr>
          </w:p>
        </w:tc>
        <w:tc>
          <w:tcPr>
            <w:tcW w:w="674" w:type="dxa"/>
            <w:vAlign w:val="top"/>
          </w:tcPr>
          <w:p w14:paraId="6275796C" w14:textId="50E48102"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C </w:t>
            </w:r>
          </w:p>
        </w:tc>
        <w:tc>
          <w:tcPr>
            <w:tcW w:w="1316" w:type="dxa"/>
            <w:vAlign w:val="top"/>
          </w:tcPr>
          <w:p w14:paraId="4FC00F75" w14:textId="69360237"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1 024 777,13  </w:t>
            </w:r>
          </w:p>
        </w:tc>
        <w:tc>
          <w:tcPr>
            <w:tcW w:w="1316" w:type="dxa"/>
            <w:vAlign w:val="top"/>
          </w:tcPr>
          <w:p w14:paraId="161DD293" w14:textId="57FFE5AD"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1 928 184,00  </w:t>
            </w:r>
          </w:p>
        </w:tc>
        <w:tc>
          <w:tcPr>
            <w:tcW w:w="1316" w:type="dxa"/>
            <w:vAlign w:val="top"/>
          </w:tcPr>
          <w:p w14:paraId="1124076E" w14:textId="0F1AF4B1"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1 778 184,00  </w:t>
            </w:r>
          </w:p>
        </w:tc>
        <w:tc>
          <w:tcPr>
            <w:tcW w:w="1316" w:type="dxa"/>
            <w:vAlign w:val="top"/>
          </w:tcPr>
          <w:p w14:paraId="2E3DB904" w14:textId="1829F1C9"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2 478 184,00  </w:t>
            </w:r>
          </w:p>
        </w:tc>
        <w:tc>
          <w:tcPr>
            <w:tcW w:w="1316" w:type="dxa"/>
            <w:vAlign w:val="top"/>
          </w:tcPr>
          <w:p w14:paraId="10EF8ED2" w14:textId="1C2D6A70"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2 478 184,00  </w:t>
            </w:r>
          </w:p>
        </w:tc>
        <w:tc>
          <w:tcPr>
            <w:tcW w:w="1316" w:type="dxa"/>
            <w:vAlign w:val="top"/>
          </w:tcPr>
          <w:p w14:paraId="5146C2E3" w14:textId="155909EE"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2 478 184,00  </w:t>
            </w:r>
          </w:p>
        </w:tc>
        <w:tc>
          <w:tcPr>
            <w:tcW w:w="1316" w:type="dxa"/>
            <w:vAlign w:val="top"/>
          </w:tcPr>
          <w:p w14:paraId="22AF6BF0" w14:textId="13DEAEA1"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2 478 184,00  </w:t>
            </w:r>
          </w:p>
        </w:tc>
        <w:tc>
          <w:tcPr>
            <w:tcW w:w="1316" w:type="dxa"/>
            <w:vAlign w:val="top"/>
          </w:tcPr>
          <w:p w14:paraId="3ECC9820" w14:textId="60DE0EAF"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2 478 184,00  </w:t>
            </w:r>
          </w:p>
        </w:tc>
        <w:tc>
          <w:tcPr>
            <w:tcW w:w="1383" w:type="dxa"/>
            <w:vAlign w:val="top"/>
          </w:tcPr>
          <w:p w14:paraId="49F4D778" w14:textId="41E63241"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17 122 065,13  </w:t>
            </w:r>
          </w:p>
        </w:tc>
      </w:tr>
      <w:tr w:rsidR="00FE113A" w14:paraId="1CCF50DB" w14:textId="77777777" w:rsidTr="00A547C6">
        <w:tc>
          <w:tcPr>
            <w:cnfStyle w:val="001000000000" w:firstRow="0" w:lastRow="0" w:firstColumn="1" w:lastColumn="0" w:oddVBand="0" w:evenVBand="0" w:oddHBand="0" w:evenHBand="0" w:firstRowFirstColumn="0" w:firstRowLastColumn="0" w:lastRowFirstColumn="0" w:lastRowLastColumn="0"/>
            <w:tcW w:w="1585" w:type="dxa"/>
            <w:vMerge w:val="restart"/>
            <w:shd w:val="clear" w:color="auto" w:fill="auto"/>
            <w:vAlign w:val="top"/>
          </w:tcPr>
          <w:p w14:paraId="475F330E" w14:textId="0C6D2585" w:rsidR="00FE113A" w:rsidRPr="00FE113A" w:rsidRDefault="00FE113A" w:rsidP="00FE113A">
            <w:pPr>
              <w:ind w:left="0"/>
              <w:rPr>
                <w:sz w:val="18"/>
                <w:szCs w:val="18"/>
              </w:rPr>
            </w:pPr>
            <w:r w:rsidRPr="00FE113A">
              <w:rPr>
                <w:sz w:val="18"/>
                <w:szCs w:val="18"/>
              </w:rPr>
              <w:t xml:space="preserve">LELIS </w:t>
            </w:r>
          </w:p>
        </w:tc>
        <w:tc>
          <w:tcPr>
            <w:tcW w:w="674" w:type="dxa"/>
            <w:vAlign w:val="top"/>
          </w:tcPr>
          <w:p w14:paraId="2A3676B4" w14:textId="3722C9EC"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A </w:t>
            </w:r>
          </w:p>
        </w:tc>
        <w:tc>
          <w:tcPr>
            <w:tcW w:w="1316" w:type="dxa"/>
            <w:vAlign w:val="top"/>
          </w:tcPr>
          <w:p w14:paraId="0674B056" w14:textId="4CA92233"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4 774 929,19  </w:t>
            </w:r>
          </w:p>
        </w:tc>
        <w:tc>
          <w:tcPr>
            <w:tcW w:w="1316" w:type="dxa"/>
            <w:vAlign w:val="top"/>
          </w:tcPr>
          <w:p w14:paraId="459D77A8" w14:textId="0F91D29A"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3 435 258,22  </w:t>
            </w:r>
          </w:p>
        </w:tc>
        <w:tc>
          <w:tcPr>
            <w:tcW w:w="1316" w:type="dxa"/>
            <w:vAlign w:val="top"/>
          </w:tcPr>
          <w:p w14:paraId="45044C83" w14:textId="684909C7"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3 077 151,72  </w:t>
            </w:r>
          </w:p>
        </w:tc>
        <w:tc>
          <w:tcPr>
            <w:tcW w:w="1316" w:type="dxa"/>
            <w:vAlign w:val="top"/>
          </w:tcPr>
          <w:p w14:paraId="50F80752" w14:textId="5508FB19"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1 685 375,92  </w:t>
            </w:r>
          </w:p>
        </w:tc>
        <w:tc>
          <w:tcPr>
            <w:tcW w:w="1316" w:type="dxa"/>
            <w:vAlign w:val="top"/>
          </w:tcPr>
          <w:p w14:paraId="563DA470" w14:textId="5495C5D2"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2 209 441,74  </w:t>
            </w:r>
          </w:p>
        </w:tc>
        <w:tc>
          <w:tcPr>
            <w:tcW w:w="1316" w:type="dxa"/>
            <w:vAlign w:val="top"/>
          </w:tcPr>
          <w:p w14:paraId="15DA39C0" w14:textId="10D2FE08"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1 774 569,66  </w:t>
            </w:r>
          </w:p>
        </w:tc>
        <w:tc>
          <w:tcPr>
            <w:tcW w:w="1316" w:type="dxa"/>
            <w:vAlign w:val="top"/>
          </w:tcPr>
          <w:p w14:paraId="6FE64527" w14:textId="09682C3C"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 </w:t>
            </w:r>
          </w:p>
        </w:tc>
        <w:tc>
          <w:tcPr>
            <w:tcW w:w="1316" w:type="dxa"/>
            <w:vAlign w:val="top"/>
          </w:tcPr>
          <w:p w14:paraId="6FF7D12A" w14:textId="7C75BD87"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 </w:t>
            </w:r>
          </w:p>
        </w:tc>
        <w:tc>
          <w:tcPr>
            <w:tcW w:w="1383" w:type="dxa"/>
            <w:vAlign w:val="top"/>
          </w:tcPr>
          <w:p w14:paraId="11203CF6" w14:textId="4BF4EC0A"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16 956 726,45  </w:t>
            </w:r>
          </w:p>
        </w:tc>
      </w:tr>
      <w:tr w:rsidR="00FE113A" w14:paraId="742BBE47" w14:textId="77777777" w:rsidTr="00A547C6">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585DB0D5" w14:textId="77777777" w:rsidR="00FE113A" w:rsidRPr="00FE113A" w:rsidRDefault="00FE113A" w:rsidP="00FE113A">
            <w:pPr>
              <w:ind w:left="0"/>
              <w:rPr>
                <w:sz w:val="18"/>
                <w:szCs w:val="18"/>
              </w:rPr>
            </w:pPr>
          </w:p>
        </w:tc>
        <w:tc>
          <w:tcPr>
            <w:tcW w:w="674" w:type="dxa"/>
            <w:vAlign w:val="top"/>
          </w:tcPr>
          <w:p w14:paraId="1D55BBF7" w14:textId="0E100930"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B </w:t>
            </w:r>
          </w:p>
        </w:tc>
        <w:tc>
          <w:tcPr>
            <w:tcW w:w="1316" w:type="dxa"/>
            <w:vAlign w:val="top"/>
          </w:tcPr>
          <w:p w14:paraId="7D18AB5F" w14:textId="183D29D7"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3 968 980,28  </w:t>
            </w:r>
          </w:p>
        </w:tc>
        <w:tc>
          <w:tcPr>
            <w:tcW w:w="1316" w:type="dxa"/>
            <w:vAlign w:val="top"/>
          </w:tcPr>
          <w:p w14:paraId="36736801" w14:textId="7D7AE7CE"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618 227,20  </w:t>
            </w:r>
          </w:p>
        </w:tc>
        <w:tc>
          <w:tcPr>
            <w:tcW w:w="1316" w:type="dxa"/>
            <w:vAlign w:val="top"/>
          </w:tcPr>
          <w:p w14:paraId="0469B806" w14:textId="6F1BCDB5"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140 000,00  </w:t>
            </w:r>
          </w:p>
        </w:tc>
        <w:tc>
          <w:tcPr>
            <w:tcW w:w="1316" w:type="dxa"/>
            <w:vAlign w:val="top"/>
          </w:tcPr>
          <w:p w14:paraId="66C5607F" w14:textId="18AF8CF8"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0,00  </w:t>
            </w:r>
          </w:p>
        </w:tc>
        <w:tc>
          <w:tcPr>
            <w:tcW w:w="1316" w:type="dxa"/>
            <w:vAlign w:val="top"/>
          </w:tcPr>
          <w:p w14:paraId="3D13C952" w14:textId="21BFD572"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3 017 020,00  </w:t>
            </w:r>
          </w:p>
        </w:tc>
        <w:tc>
          <w:tcPr>
            <w:tcW w:w="1316" w:type="dxa"/>
            <w:vAlign w:val="top"/>
          </w:tcPr>
          <w:p w14:paraId="3B1F18D2" w14:textId="576C379A"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3 843 751,00  </w:t>
            </w:r>
          </w:p>
        </w:tc>
        <w:tc>
          <w:tcPr>
            <w:tcW w:w="1316" w:type="dxa"/>
            <w:vAlign w:val="top"/>
          </w:tcPr>
          <w:p w14:paraId="3307F573" w14:textId="6D9DE9D5"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 </w:t>
            </w:r>
          </w:p>
        </w:tc>
        <w:tc>
          <w:tcPr>
            <w:tcW w:w="1316" w:type="dxa"/>
            <w:vAlign w:val="top"/>
          </w:tcPr>
          <w:p w14:paraId="5360095A" w14:textId="5E2076E1"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 </w:t>
            </w:r>
          </w:p>
        </w:tc>
        <w:tc>
          <w:tcPr>
            <w:tcW w:w="1383" w:type="dxa"/>
            <w:vAlign w:val="top"/>
          </w:tcPr>
          <w:p w14:paraId="2653B3F6" w14:textId="1E7D8229"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11 587 978,48  </w:t>
            </w:r>
          </w:p>
        </w:tc>
      </w:tr>
      <w:tr w:rsidR="00FE113A" w14:paraId="5D078601" w14:textId="77777777" w:rsidTr="00A547C6">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4D2FA8CC" w14:textId="77777777" w:rsidR="00FE113A" w:rsidRPr="00FE113A" w:rsidRDefault="00FE113A" w:rsidP="00FE113A">
            <w:pPr>
              <w:ind w:left="0"/>
              <w:rPr>
                <w:sz w:val="18"/>
                <w:szCs w:val="18"/>
              </w:rPr>
            </w:pPr>
          </w:p>
        </w:tc>
        <w:tc>
          <w:tcPr>
            <w:tcW w:w="674" w:type="dxa"/>
            <w:vAlign w:val="top"/>
          </w:tcPr>
          <w:p w14:paraId="386B6F74" w14:textId="4FF7325D"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C </w:t>
            </w:r>
          </w:p>
        </w:tc>
        <w:tc>
          <w:tcPr>
            <w:tcW w:w="1316" w:type="dxa"/>
            <w:vAlign w:val="top"/>
          </w:tcPr>
          <w:p w14:paraId="0C9F8AB6" w14:textId="595400F6"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-1 514 949,84  </w:t>
            </w:r>
          </w:p>
        </w:tc>
        <w:tc>
          <w:tcPr>
            <w:tcW w:w="1316" w:type="dxa"/>
            <w:vAlign w:val="top"/>
          </w:tcPr>
          <w:p w14:paraId="5F992C3A" w14:textId="06B5BBC8"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688 441,40  </w:t>
            </w:r>
          </w:p>
        </w:tc>
        <w:tc>
          <w:tcPr>
            <w:tcW w:w="1316" w:type="dxa"/>
            <w:vAlign w:val="top"/>
          </w:tcPr>
          <w:p w14:paraId="12428B2F" w14:textId="04F1960A"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2 400 000,00  </w:t>
            </w:r>
          </w:p>
        </w:tc>
        <w:tc>
          <w:tcPr>
            <w:tcW w:w="1316" w:type="dxa"/>
            <w:vAlign w:val="top"/>
          </w:tcPr>
          <w:p w14:paraId="1DE242F2" w14:textId="4315C1D1"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1 790 000,00  </w:t>
            </w:r>
          </w:p>
        </w:tc>
        <w:tc>
          <w:tcPr>
            <w:tcW w:w="1316" w:type="dxa"/>
            <w:vAlign w:val="top"/>
          </w:tcPr>
          <w:p w14:paraId="0C2F1296" w14:textId="34B95401"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3 017 020,00  </w:t>
            </w:r>
          </w:p>
        </w:tc>
        <w:tc>
          <w:tcPr>
            <w:tcW w:w="1316" w:type="dxa"/>
            <w:vAlign w:val="top"/>
          </w:tcPr>
          <w:p w14:paraId="04E8C1B6" w14:textId="44D8857A"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3 843 751,00  </w:t>
            </w:r>
          </w:p>
        </w:tc>
        <w:tc>
          <w:tcPr>
            <w:tcW w:w="1316" w:type="dxa"/>
            <w:vAlign w:val="top"/>
          </w:tcPr>
          <w:p w14:paraId="705C25F3" w14:textId="41856E5D"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 </w:t>
            </w:r>
          </w:p>
        </w:tc>
        <w:tc>
          <w:tcPr>
            <w:tcW w:w="1316" w:type="dxa"/>
            <w:vAlign w:val="top"/>
          </w:tcPr>
          <w:p w14:paraId="1A28DC62" w14:textId="36E7C5D8"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 </w:t>
            </w:r>
          </w:p>
        </w:tc>
        <w:tc>
          <w:tcPr>
            <w:tcW w:w="1383" w:type="dxa"/>
            <w:vAlign w:val="top"/>
          </w:tcPr>
          <w:p w14:paraId="2C9B4DE1" w14:textId="749DC40F"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10 224 262,56  </w:t>
            </w:r>
          </w:p>
        </w:tc>
      </w:tr>
      <w:tr w:rsidR="00FE113A" w14:paraId="779B4FB7" w14:textId="77777777" w:rsidTr="00A547C6">
        <w:tc>
          <w:tcPr>
            <w:cnfStyle w:val="001000000000" w:firstRow="0" w:lastRow="0" w:firstColumn="1" w:lastColumn="0" w:oddVBand="0" w:evenVBand="0" w:oddHBand="0" w:evenHBand="0" w:firstRowFirstColumn="0" w:firstRowLastColumn="0" w:lastRowFirstColumn="0" w:lastRowLastColumn="0"/>
            <w:tcW w:w="1585" w:type="dxa"/>
            <w:vMerge w:val="restart"/>
            <w:shd w:val="clear" w:color="auto" w:fill="auto"/>
            <w:vAlign w:val="top"/>
          </w:tcPr>
          <w:p w14:paraId="2CBE17BC" w14:textId="77777777" w:rsidR="00FE113A" w:rsidRPr="00FE113A" w:rsidRDefault="00FE113A" w:rsidP="00FE113A">
            <w:pPr>
              <w:ind w:left="0"/>
              <w:rPr>
                <w:b w:val="0"/>
                <w:sz w:val="18"/>
                <w:szCs w:val="18"/>
              </w:rPr>
            </w:pPr>
            <w:r w:rsidRPr="00FE113A">
              <w:rPr>
                <w:sz w:val="18"/>
                <w:szCs w:val="18"/>
              </w:rPr>
              <w:t xml:space="preserve">MYSZYNIEC </w:t>
            </w:r>
          </w:p>
          <w:p w14:paraId="04ACC955" w14:textId="1ED35705" w:rsidR="00FE113A" w:rsidRPr="00FE113A" w:rsidRDefault="00FE113A" w:rsidP="00FE113A">
            <w:pPr>
              <w:ind w:left="0"/>
              <w:rPr>
                <w:sz w:val="18"/>
                <w:szCs w:val="18"/>
              </w:rPr>
            </w:pPr>
          </w:p>
        </w:tc>
        <w:tc>
          <w:tcPr>
            <w:tcW w:w="674" w:type="dxa"/>
            <w:vAlign w:val="top"/>
          </w:tcPr>
          <w:p w14:paraId="73B463BE" w14:textId="6377766C"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A </w:t>
            </w:r>
          </w:p>
        </w:tc>
        <w:tc>
          <w:tcPr>
            <w:tcW w:w="1316" w:type="dxa"/>
            <w:vAlign w:val="top"/>
          </w:tcPr>
          <w:p w14:paraId="6A63741F" w14:textId="7906FA8D"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8 479 256,39  </w:t>
            </w:r>
          </w:p>
        </w:tc>
        <w:tc>
          <w:tcPr>
            <w:tcW w:w="1316" w:type="dxa"/>
            <w:vAlign w:val="top"/>
          </w:tcPr>
          <w:p w14:paraId="046AAC19" w14:textId="1BC6F3F4"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7 439 000,09  </w:t>
            </w:r>
          </w:p>
        </w:tc>
        <w:tc>
          <w:tcPr>
            <w:tcW w:w="1316" w:type="dxa"/>
            <w:vAlign w:val="top"/>
          </w:tcPr>
          <w:p w14:paraId="0B58DE9A" w14:textId="3A898D84"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5 746 982,31  </w:t>
            </w:r>
          </w:p>
        </w:tc>
        <w:tc>
          <w:tcPr>
            <w:tcW w:w="1316" w:type="dxa"/>
            <w:vAlign w:val="top"/>
          </w:tcPr>
          <w:p w14:paraId="6B60712A" w14:textId="4A06CB6E"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3 761 452,27  </w:t>
            </w:r>
          </w:p>
        </w:tc>
        <w:tc>
          <w:tcPr>
            <w:tcW w:w="1316" w:type="dxa"/>
            <w:vAlign w:val="top"/>
          </w:tcPr>
          <w:p w14:paraId="6DE25370" w14:textId="01B729EF"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2 552 436,68  </w:t>
            </w:r>
          </w:p>
        </w:tc>
        <w:tc>
          <w:tcPr>
            <w:tcW w:w="1316" w:type="dxa"/>
            <w:vAlign w:val="top"/>
          </w:tcPr>
          <w:p w14:paraId="1EA7E135" w14:textId="6AD069AC"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1 705 609,62  </w:t>
            </w:r>
          </w:p>
        </w:tc>
        <w:tc>
          <w:tcPr>
            <w:tcW w:w="1316" w:type="dxa"/>
            <w:vAlign w:val="top"/>
          </w:tcPr>
          <w:p w14:paraId="297768ED" w14:textId="5872E000"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1 319 688,23  </w:t>
            </w:r>
          </w:p>
        </w:tc>
        <w:tc>
          <w:tcPr>
            <w:tcW w:w="1316" w:type="dxa"/>
            <w:vAlign w:val="top"/>
          </w:tcPr>
          <w:p w14:paraId="65010830" w14:textId="4A083BC9"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 </w:t>
            </w:r>
          </w:p>
        </w:tc>
        <w:tc>
          <w:tcPr>
            <w:tcW w:w="1383" w:type="dxa"/>
            <w:vAlign w:val="top"/>
          </w:tcPr>
          <w:p w14:paraId="73A40D33" w14:textId="38EA7B6A"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31 004 425,59  </w:t>
            </w:r>
          </w:p>
        </w:tc>
      </w:tr>
      <w:tr w:rsidR="00FE113A" w14:paraId="2430E677" w14:textId="77777777" w:rsidTr="00A547C6">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vAlign w:val="top"/>
          </w:tcPr>
          <w:p w14:paraId="1C4E18CB" w14:textId="77777777" w:rsidR="00FE113A" w:rsidRPr="00FE113A" w:rsidRDefault="00FE113A" w:rsidP="00FE113A">
            <w:pPr>
              <w:ind w:left="0"/>
              <w:rPr>
                <w:sz w:val="18"/>
                <w:szCs w:val="18"/>
              </w:rPr>
            </w:pPr>
          </w:p>
        </w:tc>
        <w:tc>
          <w:tcPr>
            <w:tcW w:w="674" w:type="dxa"/>
            <w:vAlign w:val="top"/>
          </w:tcPr>
          <w:p w14:paraId="7B19DA37" w14:textId="168D72D8"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B </w:t>
            </w:r>
          </w:p>
        </w:tc>
        <w:tc>
          <w:tcPr>
            <w:tcW w:w="1316" w:type="dxa"/>
            <w:vAlign w:val="top"/>
          </w:tcPr>
          <w:p w14:paraId="29D57235" w14:textId="4B7B7A12"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12 696 881,84  </w:t>
            </w:r>
          </w:p>
        </w:tc>
        <w:tc>
          <w:tcPr>
            <w:tcW w:w="1316" w:type="dxa"/>
            <w:vAlign w:val="top"/>
          </w:tcPr>
          <w:p w14:paraId="7C8B2967" w14:textId="5B06E7D1"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4 824 944,81  </w:t>
            </w:r>
          </w:p>
        </w:tc>
        <w:tc>
          <w:tcPr>
            <w:tcW w:w="1316" w:type="dxa"/>
            <w:vAlign w:val="top"/>
          </w:tcPr>
          <w:p w14:paraId="01C03F92" w14:textId="32F8309E"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1 190 837,00  </w:t>
            </w:r>
          </w:p>
        </w:tc>
        <w:tc>
          <w:tcPr>
            <w:tcW w:w="1316" w:type="dxa"/>
            <w:vAlign w:val="top"/>
          </w:tcPr>
          <w:p w14:paraId="47536DED" w14:textId="766DE241"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1 079 138,00  </w:t>
            </w:r>
          </w:p>
        </w:tc>
        <w:tc>
          <w:tcPr>
            <w:tcW w:w="1316" w:type="dxa"/>
            <w:vAlign w:val="top"/>
          </w:tcPr>
          <w:p w14:paraId="66ACE52E" w14:textId="708DD50A"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1 182 713,00  </w:t>
            </w:r>
          </w:p>
        </w:tc>
        <w:tc>
          <w:tcPr>
            <w:tcW w:w="1316" w:type="dxa"/>
            <w:vAlign w:val="top"/>
          </w:tcPr>
          <w:p w14:paraId="11E0FC84" w14:textId="0C32E389"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1 353 894,00  </w:t>
            </w:r>
          </w:p>
        </w:tc>
        <w:tc>
          <w:tcPr>
            <w:tcW w:w="1316" w:type="dxa"/>
            <w:vAlign w:val="top"/>
          </w:tcPr>
          <w:p w14:paraId="7F440F85" w14:textId="174FBED6"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1 482 772,00  </w:t>
            </w:r>
          </w:p>
        </w:tc>
        <w:tc>
          <w:tcPr>
            <w:tcW w:w="1316" w:type="dxa"/>
            <w:vAlign w:val="top"/>
          </w:tcPr>
          <w:p w14:paraId="71144AAA" w14:textId="6958D6D4"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 </w:t>
            </w:r>
          </w:p>
        </w:tc>
        <w:tc>
          <w:tcPr>
            <w:tcW w:w="1383" w:type="dxa"/>
            <w:vAlign w:val="top"/>
          </w:tcPr>
          <w:p w14:paraId="32814495" w14:textId="103680F9"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23 811 180,65  </w:t>
            </w:r>
          </w:p>
        </w:tc>
      </w:tr>
      <w:tr w:rsidR="00FE113A" w14:paraId="74AC23CE" w14:textId="77777777" w:rsidTr="00A547C6">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vAlign w:val="top"/>
          </w:tcPr>
          <w:p w14:paraId="03063103" w14:textId="77777777" w:rsidR="00FE113A" w:rsidRPr="00FE113A" w:rsidRDefault="00FE113A" w:rsidP="00FE113A">
            <w:pPr>
              <w:ind w:left="0"/>
              <w:rPr>
                <w:sz w:val="18"/>
                <w:szCs w:val="18"/>
              </w:rPr>
            </w:pPr>
          </w:p>
        </w:tc>
        <w:tc>
          <w:tcPr>
            <w:tcW w:w="674" w:type="dxa"/>
            <w:vAlign w:val="top"/>
          </w:tcPr>
          <w:p w14:paraId="1F92E209" w14:textId="15FE90E6"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C </w:t>
            </w:r>
          </w:p>
        </w:tc>
        <w:tc>
          <w:tcPr>
            <w:tcW w:w="1316" w:type="dxa"/>
            <w:vAlign w:val="top"/>
          </w:tcPr>
          <w:p w14:paraId="60F6319C" w14:textId="6209831F"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756 225,04  </w:t>
            </w:r>
          </w:p>
        </w:tc>
        <w:tc>
          <w:tcPr>
            <w:tcW w:w="1316" w:type="dxa"/>
            <w:vAlign w:val="top"/>
          </w:tcPr>
          <w:p w14:paraId="5FDA234F" w14:textId="21F8259D"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1 113 043,81  </w:t>
            </w:r>
          </w:p>
        </w:tc>
        <w:tc>
          <w:tcPr>
            <w:tcW w:w="1316" w:type="dxa"/>
            <w:vAlign w:val="top"/>
          </w:tcPr>
          <w:p w14:paraId="4E896E48" w14:textId="47C7BA59"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1 190 837,00  </w:t>
            </w:r>
          </w:p>
        </w:tc>
        <w:tc>
          <w:tcPr>
            <w:tcW w:w="1316" w:type="dxa"/>
            <w:vAlign w:val="top"/>
          </w:tcPr>
          <w:p w14:paraId="09589F2B" w14:textId="5444B8A7"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1 079 138,00  </w:t>
            </w:r>
          </w:p>
        </w:tc>
        <w:tc>
          <w:tcPr>
            <w:tcW w:w="1316" w:type="dxa"/>
            <w:vAlign w:val="top"/>
          </w:tcPr>
          <w:p w14:paraId="27DEF463" w14:textId="6B6CD414"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1 182 713,00  </w:t>
            </w:r>
          </w:p>
        </w:tc>
        <w:tc>
          <w:tcPr>
            <w:tcW w:w="1316" w:type="dxa"/>
            <w:vAlign w:val="top"/>
          </w:tcPr>
          <w:p w14:paraId="2F52438C" w14:textId="4910F54E"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1 353 894,00  </w:t>
            </w:r>
          </w:p>
        </w:tc>
        <w:tc>
          <w:tcPr>
            <w:tcW w:w="1316" w:type="dxa"/>
            <w:vAlign w:val="top"/>
          </w:tcPr>
          <w:p w14:paraId="01F61393" w14:textId="2A9F9CDC"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1 482 772,00  </w:t>
            </w:r>
          </w:p>
        </w:tc>
        <w:tc>
          <w:tcPr>
            <w:tcW w:w="1316" w:type="dxa"/>
            <w:vAlign w:val="top"/>
          </w:tcPr>
          <w:p w14:paraId="5859AD57" w14:textId="48517080"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 </w:t>
            </w:r>
          </w:p>
        </w:tc>
        <w:tc>
          <w:tcPr>
            <w:tcW w:w="1383" w:type="dxa"/>
            <w:vAlign w:val="top"/>
          </w:tcPr>
          <w:p w14:paraId="035BD2A1" w14:textId="7755AA66"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8 158 622,85  </w:t>
            </w:r>
          </w:p>
        </w:tc>
      </w:tr>
      <w:tr w:rsidR="00FE113A" w14:paraId="3C249E61" w14:textId="77777777" w:rsidTr="00A547C6">
        <w:tc>
          <w:tcPr>
            <w:cnfStyle w:val="001000000000" w:firstRow="0" w:lastRow="0" w:firstColumn="1" w:lastColumn="0" w:oddVBand="0" w:evenVBand="0" w:oddHBand="0" w:evenHBand="0" w:firstRowFirstColumn="0" w:firstRowLastColumn="0" w:lastRowFirstColumn="0" w:lastRowLastColumn="0"/>
            <w:tcW w:w="1585" w:type="dxa"/>
            <w:vMerge w:val="restart"/>
            <w:shd w:val="clear" w:color="auto" w:fill="auto"/>
            <w:vAlign w:val="top"/>
          </w:tcPr>
          <w:p w14:paraId="14F75D42" w14:textId="5948276C" w:rsidR="00FE113A" w:rsidRPr="00FE113A" w:rsidRDefault="00FE113A" w:rsidP="00FE113A">
            <w:pPr>
              <w:ind w:left="0"/>
              <w:rPr>
                <w:sz w:val="18"/>
                <w:szCs w:val="18"/>
              </w:rPr>
            </w:pPr>
            <w:r w:rsidRPr="00FE113A">
              <w:rPr>
                <w:sz w:val="18"/>
                <w:szCs w:val="18"/>
              </w:rPr>
              <w:lastRenderedPageBreak/>
              <w:t xml:space="preserve">RZEKUŃ </w:t>
            </w:r>
          </w:p>
        </w:tc>
        <w:tc>
          <w:tcPr>
            <w:tcW w:w="674" w:type="dxa"/>
            <w:vAlign w:val="top"/>
          </w:tcPr>
          <w:p w14:paraId="70C164F2" w14:textId="08B2B931"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A </w:t>
            </w:r>
          </w:p>
        </w:tc>
        <w:tc>
          <w:tcPr>
            <w:tcW w:w="1316" w:type="dxa"/>
            <w:vAlign w:val="top"/>
          </w:tcPr>
          <w:p w14:paraId="464A8C0E" w14:textId="4B773F87"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7 075 642,00  </w:t>
            </w:r>
          </w:p>
        </w:tc>
        <w:tc>
          <w:tcPr>
            <w:tcW w:w="1316" w:type="dxa"/>
            <w:vAlign w:val="top"/>
          </w:tcPr>
          <w:p w14:paraId="34EBBD8B" w14:textId="38CCF6C2"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5 602 158,79  </w:t>
            </w:r>
          </w:p>
        </w:tc>
        <w:tc>
          <w:tcPr>
            <w:tcW w:w="1316" w:type="dxa"/>
            <w:vAlign w:val="top"/>
          </w:tcPr>
          <w:p w14:paraId="52D349C6" w14:textId="2A234CB7"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4 472 392,10  </w:t>
            </w:r>
          </w:p>
        </w:tc>
        <w:tc>
          <w:tcPr>
            <w:tcW w:w="1316" w:type="dxa"/>
            <w:vAlign w:val="top"/>
          </w:tcPr>
          <w:p w14:paraId="0EC20753" w14:textId="2742D2F6"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1 387 540,00  </w:t>
            </w:r>
          </w:p>
        </w:tc>
        <w:tc>
          <w:tcPr>
            <w:tcW w:w="1316" w:type="dxa"/>
            <w:vAlign w:val="top"/>
          </w:tcPr>
          <w:p w14:paraId="449FBF30" w14:textId="49A3EFF9"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1 206 810,00  </w:t>
            </w:r>
          </w:p>
        </w:tc>
        <w:tc>
          <w:tcPr>
            <w:tcW w:w="1316" w:type="dxa"/>
            <w:vAlign w:val="top"/>
          </w:tcPr>
          <w:p w14:paraId="3F766B94" w14:textId="3139FDAC"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1 145 595,00  </w:t>
            </w:r>
          </w:p>
        </w:tc>
        <w:tc>
          <w:tcPr>
            <w:tcW w:w="1316" w:type="dxa"/>
            <w:vAlign w:val="top"/>
          </w:tcPr>
          <w:p w14:paraId="3D09F01F" w14:textId="18C57DA3"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513 876,07  </w:t>
            </w:r>
          </w:p>
        </w:tc>
        <w:tc>
          <w:tcPr>
            <w:tcW w:w="1316" w:type="dxa"/>
            <w:vAlign w:val="top"/>
          </w:tcPr>
          <w:p w14:paraId="414DA98E" w14:textId="6B719AFF"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 </w:t>
            </w:r>
          </w:p>
        </w:tc>
        <w:tc>
          <w:tcPr>
            <w:tcW w:w="1383" w:type="dxa"/>
            <w:vAlign w:val="top"/>
          </w:tcPr>
          <w:p w14:paraId="5B6E93B0" w14:textId="00541F1A"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21 404 013,96  </w:t>
            </w:r>
          </w:p>
        </w:tc>
      </w:tr>
      <w:tr w:rsidR="00FE113A" w14:paraId="18B30E53" w14:textId="77777777" w:rsidTr="00A547C6">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63DCC81A" w14:textId="77777777" w:rsidR="00FE113A" w:rsidRPr="00FE113A" w:rsidRDefault="00FE113A" w:rsidP="00FE113A">
            <w:pPr>
              <w:ind w:left="0"/>
              <w:rPr>
                <w:sz w:val="18"/>
                <w:szCs w:val="18"/>
              </w:rPr>
            </w:pPr>
          </w:p>
        </w:tc>
        <w:tc>
          <w:tcPr>
            <w:tcW w:w="674" w:type="dxa"/>
            <w:vAlign w:val="top"/>
          </w:tcPr>
          <w:p w14:paraId="27F5779F" w14:textId="3639E2AA"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B </w:t>
            </w:r>
          </w:p>
        </w:tc>
        <w:tc>
          <w:tcPr>
            <w:tcW w:w="1316" w:type="dxa"/>
            <w:vAlign w:val="top"/>
          </w:tcPr>
          <w:p w14:paraId="0EFAD100" w14:textId="65B972C4"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1 192 178,62  </w:t>
            </w:r>
          </w:p>
        </w:tc>
        <w:tc>
          <w:tcPr>
            <w:tcW w:w="1316" w:type="dxa"/>
            <w:vAlign w:val="top"/>
          </w:tcPr>
          <w:p w14:paraId="4730B65B" w14:textId="1674BDB8"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9 492 000,00  </w:t>
            </w:r>
          </w:p>
        </w:tc>
        <w:tc>
          <w:tcPr>
            <w:tcW w:w="1316" w:type="dxa"/>
            <w:vAlign w:val="top"/>
          </w:tcPr>
          <w:p w14:paraId="32D0943B" w14:textId="179F00A1"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4 710 798,00  </w:t>
            </w:r>
          </w:p>
        </w:tc>
        <w:tc>
          <w:tcPr>
            <w:tcW w:w="1316" w:type="dxa"/>
            <w:vAlign w:val="top"/>
          </w:tcPr>
          <w:p w14:paraId="06D366BE" w14:textId="49E7F096"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5 010 000,00  </w:t>
            </w:r>
          </w:p>
        </w:tc>
        <w:tc>
          <w:tcPr>
            <w:tcW w:w="1316" w:type="dxa"/>
            <w:vAlign w:val="top"/>
          </w:tcPr>
          <w:p w14:paraId="77192930" w14:textId="62058B00"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6 010 000,00  </w:t>
            </w:r>
          </w:p>
        </w:tc>
        <w:tc>
          <w:tcPr>
            <w:tcW w:w="1316" w:type="dxa"/>
            <w:vAlign w:val="top"/>
          </w:tcPr>
          <w:p w14:paraId="1B4E100C" w14:textId="09B2570B"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2 978 000,00  </w:t>
            </w:r>
          </w:p>
        </w:tc>
        <w:tc>
          <w:tcPr>
            <w:tcW w:w="1316" w:type="dxa"/>
            <w:vAlign w:val="top"/>
          </w:tcPr>
          <w:p w14:paraId="1CCA6EB5" w14:textId="19C204E2"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2 972 000,00  </w:t>
            </w:r>
          </w:p>
        </w:tc>
        <w:tc>
          <w:tcPr>
            <w:tcW w:w="1316" w:type="dxa"/>
            <w:vAlign w:val="top"/>
          </w:tcPr>
          <w:p w14:paraId="1D05E122" w14:textId="43421B4E"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 </w:t>
            </w:r>
          </w:p>
        </w:tc>
        <w:tc>
          <w:tcPr>
            <w:tcW w:w="1383" w:type="dxa"/>
            <w:vAlign w:val="top"/>
          </w:tcPr>
          <w:p w14:paraId="059AA4DB" w14:textId="5A1E6AEF"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32 364 976,62  </w:t>
            </w:r>
          </w:p>
        </w:tc>
      </w:tr>
      <w:tr w:rsidR="00FE113A" w14:paraId="60488C29" w14:textId="77777777" w:rsidTr="00A547C6">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28393270" w14:textId="77777777" w:rsidR="00FE113A" w:rsidRPr="00FE113A" w:rsidRDefault="00FE113A" w:rsidP="00FE113A">
            <w:pPr>
              <w:ind w:left="0"/>
              <w:rPr>
                <w:sz w:val="18"/>
                <w:szCs w:val="18"/>
              </w:rPr>
            </w:pPr>
          </w:p>
        </w:tc>
        <w:tc>
          <w:tcPr>
            <w:tcW w:w="674" w:type="dxa"/>
            <w:vAlign w:val="top"/>
          </w:tcPr>
          <w:p w14:paraId="3550B394" w14:textId="5BF9265E" w:rsidR="00FE113A" w:rsidRPr="00FE113A" w:rsidRDefault="00FE113A" w:rsidP="00FE113A">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sidRPr="00FE113A">
              <w:rPr>
                <w:sz w:val="18"/>
                <w:szCs w:val="18"/>
              </w:rPr>
              <w:t xml:space="preserve">C </w:t>
            </w:r>
          </w:p>
        </w:tc>
        <w:tc>
          <w:tcPr>
            <w:tcW w:w="1316" w:type="dxa"/>
            <w:vAlign w:val="top"/>
          </w:tcPr>
          <w:p w14:paraId="7405F3C7" w14:textId="0041D24C"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-7 448 667,44  </w:t>
            </w:r>
          </w:p>
        </w:tc>
        <w:tc>
          <w:tcPr>
            <w:tcW w:w="1316" w:type="dxa"/>
            <w:vAlign w:val="top"/>
          </w:tcPr>
          <w:p w14:paraId="23661048" w14:textId="782D6188"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6 218 000,00  </w:t>
            </w:r>
          </w:p>
        </w:tc>
        <w:tc>
          <w:tcPr>
            <w:tcW w:w="1316" w:type="dxa"/>
            <w:vAlign w:val="top"/>
          </w:tcPr>
          <w:p w14:paraId="1D8B5EB8" w14:textId="000399E5"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2 710 798,00  </w:t>
            </w:r>
          </w:p>
        </w:tc>
        <w:tc>
          <w:tcPr>
            <w:tcW w:w="1316" w:type="dxa"/>
            <w:vAlign w:val="top"/>
          </w:tcPr>
          <w:p w14:paraId="06BD740A" w14:textId="25338EE1"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3 010 000,00  </w:t>
            </w:r>
          </w:p>
        </w:tc>
        <w:tc>
          <w:tcPr>
            <w:tcW w:w="1316" w:type="dxa"/>
            <w:vAlign w:val="top"/>
          </w:tcPr>
          <w:p w14:paraId="2D196A24" w14:textId="45FD196B"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4 010 000,00  </w:t>
            </w:r>
          </w:p>
        </w:tc>
        <w:tc>
          <w:tcPr>
            <w:tcW w:w="1316" w:type="dxa"/>
            <w:vAlign w:val="top"/>
          </w:tcPr>
          <w:p w14:paraId="4309BDFF" w14:textId="19C4F0B5"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978 000,00  </w:t>
            </w:r>
          </w:p>
        </w:tc>
        <w:tc>
          <w:tcPr>
            <w:tcW w:w="1316" w:type="dxa"/>
            <w:vAlign w:val="top"/>
          </w:tcPr>
          <w:p w14:paraId="67CAAE16" w14:textId="33530ED8"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972 000,00  </w:t>
            </w:r>
          </w:p>
        </w:tc>
        <w:tc>
          <w:tcPr>
            <w:tcW w:w="1316" w:type="dxa"/>
            <w:vAlign w:val="top"/>
          </w:tcPr>
          <w:p w14:paraId="658562A6" w14:textId="146D4C10"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 </w:t>
            </w:r>
          </w:p>
        </w:tc>
        <w:tc>
          <w:tcPr>
            <w:tcW w:w="1383" w:type="dxa"/>
            <w:vAlign w:val="top"/>
          </w:tcPr>
          <w:p w14:paraId="49266048" w14:textId="400BC240" w:rsidR="00FE113A" w:rsidRPr="000B0179" w:rsidRDefault="00FE113A" w:rsidP="00FE113A">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 xml:space="preserve">10 450 130,56  </w:t>
            </w:r>
          </w:p>
        </w:tc>
      </w:tr>
      <w:tr w:rsidR="008840DE" w14:paraId="7A31F35C" w14:textId="77777777" w:rsidTr="008840DE">
        <w:tc>
          <w:tcPr>
            <w:cnfStyle w:val="001000000000" w:firstRow="0" w:lastRow="0" w:firstColumn="1" w:lastColumn="0" w:oddVBand="0" w:evenVBand="0" w:oddHBand="0" w:evenHBand="0" w:firstRowFirstColumn="0" w:firstRowLastColumn="0" w:lastRowFirstColumn="0" w:lastRowLastColumn="0"/>
            <w:tcW w:w="1585" w:type="dxa"/>
            <w:vMerge w:val="restart"/>
            <w:shd w:val="clear" w:color="auto" w:fill="auto"/>
          </w:tcPr>
          <w:p w14:paraId="5951BD4D" w14:textId="4716713D" w:rsidR="008840DE" w:rsidRPr="00FE113A" w:rsidRDefault="008840DE" w:rsidP="008840DE">
            <w:pPr>
              <w:ind w:left="0"/>
              <w:rPr>
                <w:sz w:val="18"/>
                <w:szCs w:val="18"/>
              </w:rPr>
            </w:pPr>
            <w:r>
              <w:rPr>
                <w:sz w:val="18"/>
                <w:szCs w:val="18"/>
              </w:rPr>
              <w:t>OSTROŁĘKA</w:t>
            </w:r>
          </w:p>
        </w:tc>
        <w:tc>
          <w:tcPr>
            <w:tcW w:w="674" w:type="dxa"/>
          </w:tcPr>
          <w:p w14:paraId="2FD81953" w14:textId="43030E5F" w:rsidR="008840DE" w:rsidRPr="00FE113A" w:rsidRDefault="008840DE" w:rsidP="008840DE">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A</w:t>
            </w:r>
          </w:p>
        </w:tc>
        <w:tc>
          <w:tcPr>
            <w:tcW w:w="1316" w:type="dxa"/>
          </w:tcPr>
          <w:p w14:paraId="105063A4" w14:textId="4CBC9E2C" w:rsidR="008840DE" w:rsidRPr="000B0179" w:rsidRDefault="008840DE" w:rsidP="008840DE">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6 942 879,17</w:t>
            </w:r>
          </w:p>
        </w:tc>
        <w:tc>
          <w:tcPr>
            <w:tcW w:w="1316" w:type="dxa"/>
          </w:tcPr>
          <w:p w14:paraId="770B3FED" w14:textId="7B0CEA41" w:rsidR="008840DE" w:rsidRPr="000B0179" w:rsidRDefault="008840DE" w:rsidP="008840DE">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6 290 118,75</w:t>
            </w:r>
          </w:p>
        </w:tc>
        <w:tc>
          <w:tcPr>
            <w:tcW w:w="1316" w:type="dxa"/>
          </w:tcPr>
          <w:p w14:paraId="05A04D87" w14:textId="3983AB83" w:rsidR="008840DE" w:rsidRPr="000B0179" w:rsidRDefault="008840DE" w:rsidP="008840DE">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1 367 131,81</w:t>
            </w:r>
          </w:p>
        </w:tc>
        <w:tc>
          <w:tcPr>
            <w:tcW w:w="1316" w:type="dxa"/>
          </w:tcPr>
          <w:p w14:paraId="71CAF334" w14:textId="0B5789A6" w:rsidR="008840DE" w:rsidRPr="000B0179" w:rsidRDefault="008840DE" w:rsidP="008840DE">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2 299 585,82</w:t>
            </w:r>
          </w:p>
        </w:tc>
        <w:tc>
          <w:tcPr>
            <w:tcW w:w="1316" w:type="dxa"/>
          </w:tcPr>
          <w:p w14:paraId="11E116D1" w14:textId="38485C9A" w:rsidR="008840DE" w:rsidRPr="000B0179" w:rsidRDefault="008840DE" w:rsidP="008840DE">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9 908 771,56</w:t>
            </w:r>
          </w:p>
        </w:tc>
        <w:tc>
          <w:tcPr>
            <w:tcW w:w="1316" w:type="dxa"/>
          </w:tcPr>
          <w:p w14:paraId="03350C66" w14:textId="4B155BBB" w:rsidR="008840DE" w:rsidRPr="000B0179" w:rsidRDefault="008840DE" w:rsidP="008840DE">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12 136 433,47</w:t>
            </w:r>
          </w:p>
        </w:tc>
        <w:tc>
          <w:tcPr>
            <w:tcW w:w="1316" w:type="dxa"/>
          </w:tcPr>
          <w:p w14:paraId="25294893" w14:textId="0D6D0255" w:rsidR="008840DE" w:rsidRPr="000B0179" w:rsidRDefault="008840DE" w:rsidP="008840DE">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8 956 307,45</w:t>
            </w:r>
          </w:p>
        </w:tc>
        <w:tc>
          <w:tcPr>
            <w:tcW w:w="1316" w:type="dxa"/>
          </w:tcPr>
          <w:p w14:paraId="3BD1E6A1" w14:textId="29FF31D9" w:rsidR="008840DE" w:rsidRPr="000B0179" w:rsidRDefault="008840DE" w:rsidP="008840DE">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11 166 286,08</w:t>
            </w:r>
          </w:p>
        </w:tc>
        <w:tc>
          <w:tcPr>
            <w:tcW w:w="1383" w:type="dxa"/>
          </w:tcPr>
          <w:p w14:paraId="7E8973F1" w14:textId="3E2829CC" w:rsidR="008840DE" w:rsidRPr="000B0179" w:rsidRDefault="008840DE" w:rsidP="008840DE">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59 067 514,11</w:t>
            </w:r>
          </w:p>
        </w:tc>
      </w:tr>
      <w:tr w:rsidR="008840DE" w14:paraId="33CA286D" w14:textId="77777777" w:rsidTr="008840DE">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55C211F3" w14:textId="77777777" w:rsidR="008840DE" w:rsidRPr="00FE113A" w:rsidRDefault="008840DE" w:rsidP="008840DE">
            <w:pPr>
              <w:ind w:left="0"/>
              <w:rPr>
                <w:sz w:val="18"/>
                <w:szCs w:val="18"/>
              </w:rPr>
            </w:pPr>
          </w:p>
        </w:tc>
        <w:tc>
          <w:tcPr>
            <w:tcW w:w="674" w:type="dxa"/>
          </w:tcPr>
          <w:p w14:paraId="11377491" w14:textId="674B2ADA" w:rsidR="008840DE" w:rsidRPr="00FE113A" w:rsidRDefault="008840DE" w:rsidP="008840DE">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B</w:t>
            </w:r>
          </w:p>
        </w:tc>
        <w:tc>
          <w:tcPr>
            <w:tcW w:w="1316" w:type="dxa"/>
          </w:tcPr>
          <w:p w14:paraId="177F97A0" w14:textId="25D85A64" w:rsidR="008840DE" w:rsidRPr="000B0179" w:rsidRDefault="008840DE" w:rsidP="008840DE">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2 921 684,00</w:t>
            </w:r>
          </w:p>
        </w:tc>
        <w:tc>
          <w:tcPr>
            <w:tcW w:w="1316" w:type="dxa"/>
          </w:tcPr>
          <w:p w14:paraId="14E88A67" w14:textId="78107BA7" w:rsidR="008840DE" w:rsidRPr="000B0179" w:rsidRDefault="008840DE" w:rsidP="008840DE">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7 578 622,00</w:t>
            </w:r>
          </w:p>
        </w:tc>
        <w:tc>
          <w:tcPr>
            <w:tcW w:w="1316" w:type="dxa"/>
          </w:tcPr>
          <w:p w14:paraId="38124A84" w14:textId="2B64A0E4" w:rsidR="008840DE" w:rsidRPr="000B0179" w:rsidRDefault="008840DE" w:rsidP="008840DE">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3 285 965,00</w:t>
            </w:r>
          </w:p>
        </w:tc>
        <w:tc>
          <w:tcPr>
            <w:tcW w:w="1316" w:type="dxa"/>
          </w:tcPr>
          <w:p w14:paraId="30C16D2A" w14:textId="4E7D21F8" w:rsidR="008840DE" w:rsidRPr="000B0179" w:rsidRDefault="008840DE" w:rsidP="008840DE">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337 134,00</w:t>
            </w:r>
          </w:p>
        </w:tc>
        <w:tc>
          <w:tcPr>
            <w:tcW w:w="1316" w:type="dxa"/>
          </w:tcPr>
          <w:p w14:paraId="0785BB7A" w14:textId="318D0A73" w:rsidR="008840DE" w:rsidRPr="000B0179" w:rsidRDefault="008840DE" w:rsidP="008840DE">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6 496 373,00</w:t>
            </w:r>
          </w:p>
        </w:tc>
        <w:tc>
          <w:tcPr>
            <w:tcW w:w="1316" w:type="dxa"/>
          </w:tcPr>
          <w:p w14:paraId="3075FB48" w14:textId="0AD6B213" w:rsidR="008840DE" w:rsidRPr="000B0179" w:rsidRDefault="008840DE" w:rsidP="008840DE">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10 416 983,00</w:t>
            </w:r>
          </w:p>
        </w:tc>
        <w:tc>
          <w:tcPr>
            <w:tcW w:w="1316" w:type="dxa"/>
          </w:tcPr>
          <w:p w14:paraId="3935C955" w14:textId="697A43A3" w:rsidR="008840DE" w:rsidRPr="000B0179" w:rsidRDefault="008840DE" w:rsidP="008840DE">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12 106 855,00</w:t>
            </w:r>
          </w:p>
        </w:tc>
        <w:tc>
          <w:tcPr>
            <w:tcW w:w="1316" w:type="dxa"/>
          </w:tcPr>
          <w:p w14:paraId="5F7982FD" w14:textId="1281C206" w:rsidR="008840DE" w:rsidRPr="000B0179" w:rsidRDefault="008840DE" w:rsidP="008840DE">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13 079 805,00</w:t>
            </w:r>
          </w:p>
        </w:tc>
        <w:tc>
          <w:tcPr>
            <w:tcW w:w="1383" w:type="dxa"/>
          </w:tcPr>
          <w:p w14:paraId="53A31E31" w14:textId="16FD12AF" w:rsidR="008840DE" w:rsidRPr="000B0179" w:rsidRDefault="008840DE" w:rsidP="008840DE">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56 223 421,00</w:t>
            </w:r>
          </w:p>
        </w:tc>
      </w:tr>
      <w:tr w:rsidR="008840DE" w14:paraId="066999B1" w14:textId="77777777" w:rsidTr="008840DE">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06B6C0AC" w14:textId="77777777" w:rsidR="008840DE" w:rsidRPr="00FE113A" w:rsidRDefault="008840DE" w:rsidP="008840DE">
            <w:pPr>
              <w:ind w:left="0"/>
              <w:rPr>
                <w:sz w:val="18"/>
                <w:szCs w:val="18"/>
              </w:rPr>
            </w:pPr>
          </w:p>
        </w:tc>
        <w:tc>
          <w:tcPr>
            <w:tcW w:w="674" w:type="dxa"/>
          </w:tcPr>
          <w:p w14:paraId="2C0A3E28" w14:textId="49B7CCF4" w:rsidR="008840DE" w:rsidRPr="00FE113A" w:rsidRDefault="008840DE" w:rsidP="008840DE">
            <w:pPr>
              <w:ind w:left="0"/>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C</w:t>
            </w:r>
          </w:p>
        </w:tc>
        <w:tc>
          <w:tcPr>
            <w:tcW w:w="1316" w:type="dxa"/>
          </w:tcPr>
          <w:p w14:paraId="1FFF5CCD" w14:textId="05C28763" w:rsidR="008840DE" w:rsidRPr="000B0179" w:rsidRDefault="008840DE" w:rsidP="008840DE">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-5 246 778,00</w:t>
            </w:r>
          </w:p>
        </w:tc>
        <w:tc>
          <w:tcPr>
            <w:tcW w:w="1316" w:type="dxa"/>
          </w:tcPr>
          <w:p w14:paraId="2297D6E7" w14:textId="12D0A334" w:rsidR="008840DE" w:rsidRPr="000B0179" w:rsidRDefault="008840DE" w:rsidP="008840DE">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2 228 622,00</w:t>
            </w:r>
          </w:p>
        </w:tc>
        <w:tc>
          <w:tcPr>
            <w:tcW w:w="1316" w:type="dxa"/>
          </w:tcPr>
          <w:p w14:paraId="361C18C3" w14:textId="6911CB3E" w:rsidR="008840DE" w:rsidRPr="000B0179" w:rsidRDefault="008840DE" w:rsidP="008840DE">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4 785 965,00</w:t>
            </w:r>
          </w:p>
        </w:tc>
        <w:tc>
          <w:tcPr>
            <w:tcW w:w="1316" w:type="dxa"/>
          </w:tcPr>
          <w:p w14:paraId="6EEEB732" w14:textId="6AAF030E" w:rsidR="008840DE" w:rsidRPr="000B0179" w:rsidRDefault="008840DE" w:rsidP="008840DE">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-495 866,00</w:t>
            </w:r>
          </w:p>
        </w:tc>
        <w:tc>
          <w:tcPr>
            <w:tcW w:w="1316" w:type="dxa"/>
          </w:tcPr>
          <w:p w14:paraId="56F6E882" w14:textId="571521C0" w:rsidR="008840DE" w:rsidRPr="000B0179" w:rsidRDefault="008840DE" w:rsidP="008840DE">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5 296 373,00</w:t>
            </w:r>
          </w:p>
        </w:tc>
        <w:tc>
          <w:tcPr>
            <w:tcW w:w="1316" w:type="dxa"/>
          </w:tcPr>
          <w:p w14:paraId="59429A11" w14:textId="60BCB1A4" w:rsidR="008840DE" w:rsidRPr="000B0179" w:rsidRDefault="008840DE" w:rsidP="008840DE">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9 216 983,00</w:t>
            </w:r>
          </w:p>
        </w:tc>
        <w:tc>
          <w:tcPr>
            <w:tcW w:w="1316" w:type="dxa"/>
          </w:tcPr>
          <w:p w14:paraId="6B1D6C05" w14:textId="41F7DA30" w:rsidR="008840DE" w:rsidRPr="000B0179" w:rsidRDefault="008840DE" w:rsidP="008840DE">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10 906 855,00</w:t>
            </w:r>
          </w:p>
        </w:tc>
        <w:tc>
          <w:tcPr>
            <w:tcW w:w="1316" w:type="dxa"/>
          </w:tcPr>
          <w:p w14:paraId="62C5E098" w14:textId="5C7A35B5" w:rsidR="008840DE" w:rsidRPr="000B0179" w:rsidRDefault="008840DE" w:rsidP="008840DE">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11 879 805,00</w:t>
            </w:r>
          </w:p>
        </w:tc>
        <w:tc>
          <w:tcPr>
            <w:tcW w:w="1383" w:type="dxa"/>
          </w:tcPr>
          <w:p w14:paraId="5C460CE5" w14:textId="576B4B87" w:rsidR="008840DE" w:rsidRPr="000B0179" w:rsidRDefault="008840DE" w:rsidP="008840DE">
            <w:pPr>
              <w:ind w:left="0"/>
              <w:jc w:val="lef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38 571 959,00</w:t>
            </w:r>
          </w:p>
        </w:tc>
      </w:tr>
      <w:tr w:rsidR="00CC73A9" w14:paraId="10DF9B00" w14:textId="77777777" w:rsidTr="00782279">
        <w:tc>
          <w:tcPr>
            <w:cnfStyle w:val="001000000000" w:firstRow="0" w:lastRow="0" w:firstColumn="1" w:lastColumn="0" w:oddVBand="0" w:evenVBand="0" w:oddHBand="0" w:evenHBand="0" w:firstRowFirstColumn="0" w:firstRowLastColumn="0" w:lastRowFirstColumn="0" w:lastRowLastColumn="0"/>
            <w:tcW w:w="1585" w:type="dxa"/>
            <w:vMerge w:val="restart"/>
            <w:shd w:val="clear" w:color="auto" w:fill="auto"/>
          </w:tcPr>
          <w:p w14:paraId="73AD4DFD" w14:textId="02FD57AD" w:rsidR="00CC73A9" w:rsidRPr="00FE113A" w:rsidRDefault="00CC73A9" w:rsidP="00CC73A9">
            <w:pPr>
              <w:ind w:left="0"/>
              <w:rPr>
                <w:sz w:val="18"/>
                <w:szCs w:val="18"/>
              </w:rPr>
            </w:pPr>
            <w:r>
              <w:rPr>
                <w:sz w:val="18"/>
                <w:szCs w:val="18"/>
              </w:rPr>
              <w:t>POWIAT OSTROŁĘCKI</w:t>
            </w:r>
          </w:p>
        </w:tc>
        <w:tc>
          <w:tcPr>
            <w:tcW w:w="674" w:type="dxa"/>
          </w:tcPr>
          <w:p w14:paraId="5A95C943" w14:textId="4C194956" w:rsidR="00CC73A9" w:rsidRDefault="00CC73A9" w:rsidP="00CC73A9">
            <w:pPr>
              <w:ind w:left="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A</w:t>
            </w:r>
          </w:p>
        </w:tc>
        <w:tc>
          <w:tcPr>
            <w:tcW w:w="1316" w:type="dxa"/>
            <w:vAlign w:val="bottom"/>
          </w:tcPr>
          <w:p w14:paraId="3F56EDFA" w14:textId="029295B2" w:rsidR="00CC73A9" w:rsidRPr="000B0179" w:rsidRDefault="00CC73A9" w:rsidP="00CC73A9">
            <w:pPr>
              <w:ind w:left="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color w:val="000000"/>
                <w:sz w:val="18"/>
                <w:szCs w:val="18"/>
              </w:rPr>
              <w:t>11 015 740,97</w:t>
            </w:r>
          </w:p>
        </w:tc>
        <w:tc>
          <w:tcPr>
            <w:tcW w:w="1316" w:type="dxa"/>
            <w:vAlign w:val="bottom"/>
          </w:tcPr>
          <w:p w14:paraId="04F4531C" w14:textId="4C858543" w:rsidR="00CC73A9" w:rsidRPr="000B0179" w:rsidRDefault="00CC73A9" w:rsidP="00CC73A9">
            <w:pPr>
              <w:ind w:left="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color w:val="000000"/>
                <w:sz w:val="18"/>
                <w:szCs w:val="18"/>
              </w:rPr>
              <w:t>6 209 538,00</w:t>
            </w:r>
          </w:p>
        </w:tc>
        <w:tc>
          <w:tcPr>
            <w:tcW w:w="1316" w:type="dxa"/>
            <w:vAlign w:val="bottom"/>
          </w:tcPr>
          <w:p w14:paraId="2C2510FF" w14:textId="39562CA4" w:rsidR="00CC73A9" w:rsidRPr="000B0179" w:rsidRDefault="00CC73A9" w:rsidP="00CC73A9">
            <w:pPr>
              <w:ind w:left="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color w:val="000000"/>
                <w:sz w:val="18"/>
                <w:szCs w:val="18"/>
              </w:rPr>
              <w:t>2 958 149,60</w:t>
            </w:r>
          </w:p>
        </w:tc>
        <w:tc>
          <w:tcPr>
            <w:tcW w:w="1316" w:type="dxa"/>
            <w:vAlign w:val="bottom"/>
          </w:tcPr>
          <w:p w14:paraId="2509C67A" w14:textId="39FB5D21" w:rsidR="00CC73A9" w:rsidRPr="000B0179" w:rsidRDefault="00CC73A9" w:rsidP="00CC73A9">
            <w:pPr>
              <w:ind w:left="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color w:val="000000"/>
                <w:sz w:val="18"/>
                <w:szCs w:val="18"/>
              </w:rPr>
              <w:t>6 974 744,20</w:t>
            </w:r>
          </w:p>
        </w:tc>
        <w:tc>
          <w:tcPr>
            <w:tcW w:w="1316" w:type="dxa"/>
            <w:vAlign w:val="bottom"/>
          </w:tcPr>
          <w:p w14:paraId="031006DF" w14:textId="7B3094C0" w:rsidR="00CC73A9" w:rsidRPr="000B0179" w:rsidRDefault="00CC73A9" w:rsidP="00CC73A9">
            <w:pPr>
              <w:ind w:left="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color w:val="000000"/>
                <w:sz w:val="18"/>
                <w:szCs w:val="18"/>
              </w:rPr>
              <w:t>6 189 096,20</w:t>
            </w:r>
          </w:p>
        </w:tc>
        <w:tc>
          <w:tcPr>
            <w:tcW w:w="1316" w:type="dxa"/>
            <w:vAlign w:val="bottom"/>
          </w:tcPr>
          <w:p w14:paraId="18E4569B" w14:textId="11C77AD2" w:rsidR="00CC73A9" w:rsidRPr="000B0179" w:rsidRDefault="00CC73A9" w:rsidP="00CC73A9">
            <w:pPr>
              <w:ind w:left="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color w:val="000000"/>
                <w:sz w:val="18"/>
                <w:szCs w:val="18"/>
              </w:rPr>
              <w:t>5 482 570,60</w:t>
            </w:r>
          </w:p>
        </w:tc>
        <w:tc>
          <w:tcPr>
            <w:tcW w:w="1316" w:type="dxa"/>
            <w:vAlign w:val="bottom"/>
          </w:tcPr>
          <w:p w14:paraId="0ADB37A1" w14:textId="2CBF8183" w:rsidR="00CC73A9" w:rsidRPr="000B0179" w:rsidRDefault="00CC73A9" w:rsidP="00CC73A9">
            <w:pPr>
              <w:ind w:left="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color w:val="000000"/>
                <w:sz w:val="18"/>
                <w:szCs w:val="18"/>
              </w:rPr>
              <w:t>4 506 040,00</w:t>
            </w:r>
          </w:p>
        </w:tc>
        <w:tc>
          <w:tcPr>
            <w:tcW w:w="1316" w:type="dxa"/>
            <w:vAlign w:val="bottom"/>
          </w:tcPr>
          <w:p w14:paraId="16F1D244" w14:textId="49D85369" w:rsidR="00CC73A9" w:rsidRPr="000B0179" w:rsidRDefault="00CC73A9" w:rsidP="00CC73A9">
            <w:pPr>
              <w:ind w:left="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color w:val="000000"/>
                <w:sz w:val="18"/>
                <w:szCs w:val="18"/>
              </w:rPr>
              <w:t>4 142 338,20</w:t>
            </w:r>
          </w:p>
        </w:tc>
        <w:tc>
          <w:tcPr>
            <w:tcW w:w="1383" w:type="dxa"/>
            <w:vAlign w:val="bottom"/>
          </w:tcPr>
          <w:p w14:paraId="561C25B6" w14:textId="0B04AE4D" w:rsidR="00CC73A9" w:rsidRPr="000B0179" w:rsidRDefault="00CC73A9" w:rsidP="00CC73A9">
            <w:pPr>
              <w:ind w:left="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47 478 217,77</w:t>
            </w:r>
          </w:p>
        </w:tc>
      </w:tr>
      <w:tr w:rsidR="00CC73A9" w14:paraId="765B2E58" w14:textId="77777777" w:rsidTr="00782279">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7F7296ED" w14:textId="77777777" w:rsidR="00CC73A9" w:rsidRPr="00FE113A" w:rsidRDefault="00CC73A9" w:rsidP="00CC73A9">
            <w:pPr>
              <w:ind w:left="0"/>
              <w:rPr>
                <w:sz w:val="18"/>
                <w:szCs w:val="18"/>
              </w:rPr>
            </w:pPr>
          </w:p>
        </w:tc>
        <w:tc>
          <w:tcPr>
            <w:tcW w:w="674" w:type="dxa"/>
          </w:tcPr>
          <w:p w14:paraId="6A14F0C4" w14:textId="011F38A6" w:rsidR="00CC73A9" w:rsidRDefault="00CC73A9" w:rsidP="00CC73A9">
            <w:pPr>
              <w:ind w:left="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B</w:t>
            </w:r>
          </w:p>
        </w:tc>
        <w:tc>
          <w:tcPr>
            <w:tcW w:w="1316" w:type="dxa"/>
            <w:vAlign w:val="bottom"/>
          </w:tcPr>
          <w:p w14:paraId="406573FB" w14:textId="4D9F7A91" w:rsidR="00CC73A9" w:rsidRPr="000B0179" w:rsidRDefault="00CC73A9" w:rsidP="00CC73A9">
            <w:pPr>
              <w:ind w:left="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color w:val="000000"/>
                <w:sz w:val="18"/>
                <w:szCs w:val="18"/>
              </w:rPr>
              <w:t>1 824 600,00</w:t>
            </w:r>
          </w:p>
        </w:tc>
        <w:tc>
          <w:tcPr>
            <w:tcW w:w="1316" w:type="dxa"/>
            <w:vAlign w:val="bottom"/>
          </w:tcPr>
          <w:p w14:paraId="0F1F49CA" w14:textId="7A2DE829" w:rsidR="00CC73A9" w:rsidRPr="000B0179" w:rsidRDefault="00CC73A9" w:rsidP="00CC73A9">
            <w:pPr>
              <w:ind w:left="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color w:val="000000"/>
                <w:sz w:val="18"/>
                <w:szCs w:val="18"/>
              </w:rPr>
              <w:t>3 491,37</w:t>
            </w:r>
          </w:p>
        </w:tc>
        <w:tc>
          <w:tcPr>
            <w:tcW w:w="1316" w:type="dxa"/>
            <w:vAlign w:val="bottom"/>
          </w:tcPr>
          <w:p w14:paraId="3E5E898C" w14:textId="4E3064C7" w:rsidR="00CC73A9" w:rsidRPr="000B0179" w:rsidRDefault="00CC73A9" w:rsidP="00CC73A9">
            <w:pPr>
              <w:ind w:left="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color w:val="000000"/>
                <w:sz w:val="18"/>
                <w:szCs w:val="18"/>
              </w:rPr>
              <w:t>0</w:t>
            </w:r>
          </w:p>
        </w:tc>
        <w:tc>
          <w:tcPr>
            <w:tcW w:w="1316" w:type="dxa"/>
            <w:vAlign w:val="bottom"/>
          </w:tcPr>
          <w:p w14:paraId="4BCF9E6B" w14:textId="3197181C" w:rsidR="00CC73A9" w:rsidRPr="000B0179" w:rsidRDefault="00CC73A9" w:rsidP="00CC73A9">
            <w:pPr>
              <w:ind w:left="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color w:val="000000"/>
                <w:sz w:val="18"/>
                <w:szCs w:val="18"/>
              </w:rPr>
              <w:t>1 754 000,00</w:t>
            </w:r>
          </w:p>
        </w:tc>
        <w:tc>
          <w:tcPr>
            <w:tcW w:w="1316" w:type="dxa"/>
            <w:vAlign w:val="bottom"/>
          </w:tcPr>
          <w:p w14:paraId="76FD518C" w14:textId="0C84C0A5" w:rsidR="00CC73A9" w:rsidRPr="000B0179" w:rsidRDefault="00CC73A9" w:rsidP="00CC73A9">
            <w:pPr>
              <w:ind w:left="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color w:val="000000"/>
                <w:sz w:val="18"/>
                <w:szCs w:val="18"/>
              </w:rPr>
              <w:t>2 007 000,00</w:t>
            </w:r>
          </w:p>
        </w:tc>
        <w:tc>
          <w:tcPr>
            <w:tcW w:w="1316" w:type="dxa"/>
            <w:vAlign w:val="bottom"/>
          </w:tcPr>
          <w:p w14:paraId="6F2E7087" w14:textId="5BDF1E94" w:rsidR="00CC73A9" w:rsidRPr="000B0179" w:rsidRDefault="00CC73A9" w:rsidP="00CC73A9">
            <w:pPr>
              <w:ind w:left="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color w:val="000000"/>
                <w:sz w:val="18"/>
                <w:szCs w:val="18"/>
              </w:rPr>
              <w:t>2 426 000,00</w:t>
            </w:r>
          </w:p>
        </w:tc>
        <w:tc>
          <w:tcPr>
            <w:tcW w:w="1316" w:type="dxa"/>
            <w:vAlign w:val="bottom"/>
          </w:tcPr>
          <w:p w14:paraId="639FD0DE" w14:textId="19A50D27" w:rsidR="00CC73A9" w:rsidRPr="000B0179" w:rsidRDefault="00CC73A9" w:rsidP="00CC73A9">
            <w:pPr>
              <w:ind w:left="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color w:val="000000"/>
                <w:sz w:val="18"/>
                <w:szCs w:val="18"/>
              </w:rPr>
              <w:t>2 716 000,00</w:t>
            </w:r>
          </w:p>
        </w:tc>
        <w:tc>
          <w:tcPr>
            <w:tcW w:w="1316" w:type="dxa"/>
            <w:vAlign w:val="bottom"/>
          </w:tcPr>
          <w:p w14:paraId="051CCF29" w14:textId="6BF64E88" w:rsidR="00CC73A9" w:rsidRPr="000B0179" w:rsidRDefault="00CC73A9" w:rsidP="00CC73A9">
            <w:pPr>
              <w:ind w:left="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color w:val="000000"/>
                <w:sz w:val="18"/>
                <w:szCs w:val="18"/>
              </w:rPr>
              <w:t>3 074 000,00</w:t>
            </w:r>
          </w:p>
        </w:tc>
        <w:tc>
          <w:tcPr>
            <w:tcW w:w="1383" w:type="dxa"/>
            <w:vAlign w:val="bottom"/>
          </w:tcPr>
          <w:p w14:paraId="3D440AB2" w14:textId="632FAE8A" w:rsidR="00CC73A9" w:rsidRPr="000B0179" w:rsidRDefault="00CC73A9" w:rsidP="00CC73A9">
            <w:pPr>
              <w:ind w:left="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13 805 091,37</w:t>
            </w:r>
          </w:p>
        </w:tc>
      </w:tr>
      <w:tr w:rsidR="00CC73A9" w14:paraId="1762A9C6" w14:textId="77777777" w:rsidTr="00782279">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3CC72673" w14:textId="77777777" w:rsidR="00CC73A9" w:rsidRPr="00FE113A" w:rsidRDefault="00CC73A9" w:rsidP="00CC73A9">
            <w:pPr>
              <w:ind w:left="0"/>
              <w:rPr>
                <w:sz w:val="18"/>
                <w:szCs w:val="18"/>
              </w:rPr>
            </w:pPr>
          </w:p>
        </w:tc>
        <w:tc>
          <w:tcPr>
            <w:tcW w:w="674" w:type="dxa"/>
          </w:tcPr>
          <w:p w14:paraId="3F1AEEA2" w14:textId="25CCD89A" w:rsidR="00CC73A9" w:rsidRDefault="00CC73A9" w:rsidP="00CC73A9">
            <w:pPr>
              <w:ind w:left="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C</w:t>
            </w:r>
          </w:p>
        </w:tc>
        <w:tc>
          <w:tcPr>
            <w:tcW w:w="1316" w:type="dxa"/>
            <w:vAlign w:val="bottom"/>
          </w:tcPr>
          <w:p w14:paraId="07418310" w14:textId="3747DD25" w:rsidR="00CC73A9" w:rsidRPr="000B0179" w:rsidRDefault="00CC73A9" w:rsidP="00CC73A9">
            <w:pPr>
              <w:ind w:left="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-248 340,00</w:t>
            </w:r>
          </w:p>
        </w:tc>
        <w:tc>
          <w:tcPr>
            <w:tcW w:w="1316" w:type="dxa"/>
            <w:vAlign w:val="bottom"/>
          </w:tcPr>
          <w:p w14:paraId="774DB7DA" w14:textId="5AFB9554" w:rsidR="00CC73A9" w:rsidRPr="000B0179" w:rsidRDefault="00CC73A9" w:rsidP="00CC73A9">
            <w:pPr>
              <w:ind w:left="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color w:val="000000"/>
                <w:sz w:val="18"/>
                <w:szCs w:val="18"/>
              </w:rPr>
              <w:t>36 000,00</w:t>
            </w:r>
          </w:p>
        </w:tc>
        <w:tc>
          <w:tcPr>
            <w:tcW w:w="1316" w:type="dxa"/>
            <w:vAlign w:val="bottom"/>
          </w:tcPr>
          <w:p w14:paraId="7B932B7D" w14:textId="009C9CE6" w:rsidR="00CC73A9" w:rsidRPr="000B0179" w:rsidRDefault="00CC73A9" w:rsidP="00CC73A9">
            <w:pPr>
              <w:ind w:left="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color w:val="000000"/>
                <w:sz w:val="18"/>
                <w:szCs w:val="18"/>
              </w:rPr>
              <w:t>1 500 000,00</w:t>
            </w:r>
          </w:p>
        </w:tc>
        <w:tc>
          <w:tcPr>
            <w:tcW w:w="1316" w:type="dxa"/>
            <w:vAlign w:val="bottom"/>
          </w:tcPr>
          <w:p w14:paraId="57F86002" w14:textId="133BCDD1" w:rsidR="00CC73A9" w:rsidRPr="000B0179" w:rsidRDefault="00CC73A9" w:rsidP="00CC73A9">
            <w:pPr>
              <w:ind w:left="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color w:val="000000"/>
                <w:sz w:val="18"/>
                <w:szCs w:val="18"/>
              </w:rPr>
              <w:t>1 754 000,00</w:t>
            </w:r>
          </w:p>
        </w:tc>
        <w:tc>
          <w:tcPr>
            <w:tcW w:w="1316" w:type="dxa"/>
            <w:vAlign w:val="bottom"/>
          </w:tcPr>
          <w:p w14:paraId="6E880178" w14:textId="78538F7C" w:rsidR="00CC73A9" w:rsidRPr="000B0179" w:rsidRDefault="00CC73A9" w:rsidP="00CC73A9">
            <w:pPr>
              <w:ind w:left="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color w:val="000000"/>
                <w:sz w:val="18"/>
                <w:szCs w:val="18"/>
              </w:rPr>
              <w:t>2 007 000,00</w:t>
            </w:r>
          </w:p>
        </w:tc>
        <w:tc>
          <w:tcPr>
            <w:tcW w:w="1316" w:type="dxa"/>
            <w:vAlign w:val="bottom"/>
          </w:tcPr>
          <w:p w14:paraId="72AD4324" w14:textId="38B4751B" w:rsidR="00CC73A9" w:rsidRPr="000B0179" w:rsidRDefault="00CC73A9" w:rsidP="00CC73A9">
            <w:pPr>
              <w:ind w:left="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color w:val="000000"/>
                <w:sz w:val="18"/>
                <w:szCs w:val="18"/>
              </w:rPr>
              <w:t>2 426 000,00</w:t>
            </w:r>
          </w:p>
        </w:tc>
        <w:tc>
          <w:tcPr>
            <w:tcW w:w="1316" w:type="dxa"/>
            <w:vAlign w:val="bottom"/>
          </w:tcPr>
          <w:p w14:paraId="7BF5A14E" w14:textId="7DFD6200" w:rsidR="00CC73A9" w:rsidRPr="000B0179" w:rsidRDefault="00CC73A9" w:rsidP="00CC73A9">
            <w:pPr>
              <w:ind w:left="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color w:val="000000"/>
                <w:sz w:val="18"/>
                <w:szCs w:val="18"/>
              </w:rPr>
              <w:t>2 716 000,00</w:t>
            </w:r>
          </w:p>
        </w:tc>
        <w:tc>
          <w:tcPr>
            <w:tcW w:w="1316" w:type="dxa"/>
            <w:vAlign w:val="bottom"/>
          </w:tcPr>
          <w:p w14:paraId="193A1677" w14:textId="7CA587FE" w:rsidR="00CC73A9" w:rsidRPr="000B0179" w:rsidRDefault="00CC73A9" w:rsidP="00CC73A9">
            <w:pPr>
              <w:ind w:left="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color w:val="000000"/>
                <w:sz w:val="18"/>
                <w:szCs w:val="18"/>
              </w:rPr>
              <w:t>3 074 000,00</w:t>
            </w:r>
          </w:p>
        </w:tc>
        <w:tc>
          <w:tcPr>
            <w:tcW w:w="1383" w:type="dxa"/>
            <w:vAlign w:val="bottom"/>
          </w:tcPr>
          <w:p w14:paraId="647C80B6" w14:textId="755F0DFC" w:rsidR="00CC73A9" w:rsidRPr="000B0179" w:rsidRDefault="00CC73A9" w:rsidP="00CC73A9">
            <w:pPr>
              <w:ind w:left="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B0179">
              <w:rPr>
                <w:rFonts w:cstheme="minorHAnsi"/>
                <w:sz w:val="18"/>
                <w:szCs w:val="18"/>
              </w:rPr>
              <w:t>13 264 660,00</w:t>
            </w:r>
          </w:p>
        </w:tc>
      </w:tr>
      <w:tr w:rsidR="002F0992" w14:paraId="7D37AF71" w14:textId="77777777" w:rsidTr="00782279">
        <w:tc>
          <w:tcPr>
            <w:cnfStyle w:val="001000000000" w:firstRow="0" w:lastRow="0" w:firstColumn="1" w:lastColumn="0" w:oddVBand="0" w:evenVBand="0" w:oddHBand="0" w:evenHBand="0" w:firstRowFirstColumn="0" w:firstRowLastColumn="0" w:lastRowFirstColumn="0" w:lastRowLastColumn="0"/>
            <w:tcW w:w="2259" w:type="dxa"/>
            <w:gridSpan w:val="2"/>
            <w:shd w:val="clear" w:color="auto" w:fill="FFC000" w:themeFill="accent4"/>
          </w:tcPr>
          <w:p w14:paraId="6273892B" w14:textId="558B85CB" w:rsidR="002F0992" w:rsidRPr="00FE113A" w:rsidRDefault="002F0992" w:rsidP="002F0992">
            <w:pPr>
              <w:ind w:left="0"/>
              <w:rPr>
                <w:sz w:val="18"/>
                <w:szCs w:val="18"/>
              </w:rPr>
            </w:pPr>
            <w:r w:rsidRPr="00FE113A">
              <w:rPr>
                <w:sz w:val="18"/>
                <w:szCs w:val="18"/>
              </w:rPr>
              <w:t>Razem A:</w:t>
            </w:r>
          </w:p>
        </w:tc>
        <w:tc>
          <w:tcPr>
            <w:tcW w:w="1316" w:type="dxa"/>
            <w:shd w:val="clear" w:color="auto" w:fill="FFC000" w:themeFill="accent4"/>
            <w:vAlign w:val="top"/>
          </w:tcPr>
          <w:p w14:paraId="05622DB0" w14:textId="3CD8E766" w:rsidR="002F0992" w:rsidRPr="000B0179" w:rsidRDefault="002F0992" w:rsidP="002F0992">
            <w:pPr>
              <w:ind w:left="0"/>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0B0179">
              <w:rPr>
                <w:rFonts w:cstheme="minorHAnsi"/>
                <w:sz w:val="18"/>
                <w:szCs w:val="18"/>
              </w:rPr>
              <w:t xml:space="preserve"> 43 211 563,37</w:t>
            </w:r>
          </w:p>
        </w:tc>
        <w:tc>
          <w:tcPr>
            <w:tcW w:w="1316" w:type="dxa"/>
            <w:shd w:val="clear" w:color="auto" w:fill="FFC000" w:themeFill="accent4"/>
            <w:vAlign w:val="top"/>
          </w:tcPr>
          <w:p w14:paraId="227F5E1B" w14:textId="4964BCAC" w:rsidR="002F0992" w:rsidRPr="000B0179" w:rsidRDefault="002F0992" w:rsidP="002F0992">
            <w:pPr>
              <w:ind w:left="0"/>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0B0179">
              <w:rPr>
                <w:rFonts w:cstheme="minorHAnsi"/>
                <w:sz w:val="18"/>
                <w:szCs w:val="18"/>
              </w:rPr>
              <w:t xml:space="preserve"> 32 581 036,71</w:t>
            </w:r>
          </w:p>
        </w:tc>
        <w:tc>
          <w:tcPr>
            <w:tcW w:w="1316" w:type="dxa"/>
            <w:shd w:val="clear" w:color="auto" w:fill="FFC000" w:themeFill="accent4"/>
            <w:vAlign w:val="top"/>
          </w:tcPr>
          <w:p w14:paraId="0B49E8E2" w14:textId="5F31EF9E" w:rsidR="002F0992" w:rsidRPr="000B0179" w:rsidRDefault="002F0992" w:rsidP="002F0992">
            <w:pPr>
              <w:ind w:left="0"/>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0B0179">
              <w:rPr>
                <w:rFonts w:cstheme="minorHAnsi"/>
                <w:sz w:val="18"/>
                <w:szCs w:val="18"/>
              </w:rPr>
              <w:t xml:space="preserve"> 20 181 868,86</w:t>
            </w:r>
          </w:p>
        </w:tc>
        <w:tc>
          <w:tcPr>
            <w:tcW w:w="1316" w:type="dxa"/>
            <w:shd w:val="clear" w:color="auto" w:fill="FFC000" w:themeFill="accent4"/>
            <w:vAlign w:val="top"/>
          </w:tcPr>
          <w:p w14:paraId="2D77ECFC" w14:textId="29838AEB" w:rsidR="002F0992" w:rsidRPr="000B0179" w:rsidRDefault="002F0992" w:rsidP="002F0992">
            <w:pPr>
              <w:ind w:left="0"/>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0B0179">
              <w:rPr>
                <w:rFonts w:cstheme="minorHAnsi"/>
                <w:sz w:val="18"/>
                <w:szCs w:val="18"/>
              </w:rPr>
              <w:t xml:space="preserve"> 20 137 636,95</w:t>
            </w:r>
          </w:p>
        </w:tc>
        <w:tc>
          <w:tcPr>
            <w:tcW w:w="1316" w:type="dxa"/>
            <w:shd w:val="clear" w:color="auto" w:fill="FFC000" w:themeFill="accent4"/>
            <w:vAlign w:val="top"/>
          </w:tcPr>
          <w:p w14:paraId="6CCB52F1" w14:textId="763612A7" w:rsidR="002F0992" w:rsidRPr="000B0179" w:rsidRDefault="002F0992" w:rsidP="002F0992">
            <w:pPr>
              <w:ind w:left="0"/>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0B0179">
              <w:rPr>
                <w:rFonts w:cstheme="minorHAnsi"/>
                <w:sz w:val="18"/>
                <w:szCs w:val="18"/>
              </w:rPr>
              <w:t xml:space="preserve"> 24 603 757,37</w:t>
            </w:r>
          </w:p>
        </w:tc>
        <w:tc>
          <w:tcPr>
            <w:tcW w:w="1316" w:type="dxa"/>
            <w:shd w:val="clear" w:color="auto" w:fill="FFC000" w:themeFill="accent4"/>
            <w:vAlign w:val="top"/>
          </w:tcPr>
          <w:p w14:paraId="4F39C7C2" w14:textId="28927B49" w:rsidR="002F0992" w:rsidRPr="000B0179" w:rsidRDefault="002F0992" w:rsidP="002F0992">
            <w:pPr>
              <w:ind w:left="0"/>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0B0179">
              <w:rPr>
                <w:rFonts w:cstheme="minorHAnsi"/>
                <w:sz w:val="18"/>
                <w:szCs w:val="18"/>
              </w:rPr>
              <w:t xml:space="preserve"> 24 331 769,50</w:t>
            </w:r>
          </w:p>
        </w:tc>
        <w:tc>
          <w:tcPr>
            <w:tcW w:w="1316" w:type="dxa"/>
            <w:shd w:val="clear" w:color="auto" w:fill="FFC000" w:themeFill="accent4"/>
            <w:vAlign w:val="top"/>
          </w:tcPr>
          <w:p w14:paraId="76B14001" w14:textId="213FBADC" w:rsidR="002F0992" w:rsidRPr="000B0179" w:rsidRDefault="002F0992" w:rsidP="002F0992">
            <w:pPr>
              <w:ind w:left="0"/>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0B0179">
              <w:rPr>
                <w:rFonts w:cstheme="minorHAnsi"/>
                <w:sz w:val="18"/>
                <w:szCs w:val="18"/>
              </w:rPr>
              <w:t xml:space="preserve"> 17 362 702,68</w:t>
            </w:r>
          </w:p>
        </w:tc>
        <w:tc>
          <w:tcPr>
            <w:tcW w:w="1316" w:type="dxa"/>
            <w:shd w:val="clear" w:color="auto" w:fill="FFC000" w:themeFill="accent4"/>
            <w:vAlign w:val="top"/>
          </w:tcPr>
          <w:p w14:paraId="08F16119" w14:textId="41493F17" w:rsidR="002F0992" w:rsidRPr="000B0179" w:rsidRDefault="002F0992" w:rsidP="002F0992">
            <w:pPr>
              <w:ind w:left="0"/>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0B0179">
              <w:rPr>
                <w:rFonts w:cstheme="minorHAnsi"/>
                <w:sz w:val="18"/>
                <w:szCs w:val="18"/>
              </w:rPr>
              <w:t xml:space="preserve"> 17 224 265,51 </w:t>
            </w:r>
          </w:p>
        </w:tc>
        <w:tc>
          <w:tcPr>
            <w:tcW w:w="1383" w:type="dxa"/>
            <w:shd w:val="clear" w:color="auto" w:fill="FFC000" w:themeFill="accent4"/>
            <w:vAlign w:val="top"/>
          </w:tcPr>
          <w:p w14:paraId="2F26C3F1" w14:textId="76680E4E" w:rsidR="002F0992" w:rsidRPr="000B0179" w:rsidRDefault="002F0992" w:rsidP="002F0992">
            <w:pPr>
              <w:ind w:left="0"/>
              <w:jc w:val="left"/>
              <w:cnfStyle w:val="000000000000" w:firstRow="0" w:lastRow="0" w:firstColumn="0" w:lastColumn="0" w:oddVBand="0" w:evenVBand="0" w:oddHBand="0" w:evenHBand="0" w:firstRowFirstColumn="0" w:firstRowLastColumn="0" w:lastRowFirstColumn="0" w:lastRowLastColumn="0"/>
              <w:rPr>
                <w:rFonts w:cstheme="minorHAnsi"/>
                <w:b/>
                <w:bCs/>
                <w:sz w:val="17"/>
                <w:szCs w:val="17"/>
              </w:rPr>
            </w:pPr>
            <w:r w:rsidRPr="000B0179">
              <w:rPr>
                <w:rFonts w:cstheme="minorHAnsi"/>
                <w:b/>
                <w:bCs/>
                <w:sz w:val="17"/>
                <w:szCs w:val="17"/>
              </w:rPr>
              <w:t xml:space="preserve"> 199 634 600,95</w:t>
            </w:r>
          </w:p>
        </w:tc>
      </w:tr>
      <w:tr w:rsidR="002F0992" w14:paraId="777E8406" w14:textId="77777777" w:rsidTr="00782279">
        <w:tc>
          <w:tcPr>
            <w:cnfStyle w:val="001000000000" w:firstRow="0" w:lastRow="0" w:firstColumn="1" w:lastColumn="0" w:oddVBand="0" w:evenVBand="0" w:oddHBand="0" w:evenHBand="0" w:firstRowFirstColumn="0" w:firstRowLastColumn="0" w:lastRowFirstColumn="0" w:lastRowLastColumn="0"/>
            <w:tcW w:w="2259" w:type="dxa"/>
            <w:gridSpan w:val="2"/>
            <w:shd w:val="clear" w:color="auto" w:fill="FFC000" w:themeFill="accent4"/>
          </w:tcPr>
          <w:p w14:paraId="4260DC9F" w14:textId="4C3155CE" w:rsidR="002F0992" w:rsidRPr="00FE113A" w:rsidRDefault="002F0992" w:rsidP="002F0992">
            <w:pPr>
              <w:ind w:left="0"/>
              <w:rPr>
                <w:sz w:val="18"/>
                <w:szCs w:val="18"/>
              </w:rPr>
            </w:pPr>
            <w:r w:rsidRPr="00FE113A">
              <w:rPr>
                <w:sz w:val="18"/>
                <w:szCs w:val="18"/>
              </w:rPr>
              <w:t>Razem B:</w:t>
            </w:r>
          </w:p>
        </w:tc>
        <w:tc>
          <w:tcPr>
            <w:tcW w:w="1316" w:type="dxa"/>
            <w:shd w:val="clear" w:color="auto" w:fill="FFC000" w:themeFill="accent4"/>
            <w:vAlign w:val="top"/>
          </w:tcPr>
          <w:p w14:paraId="18FCA897" w14:textId="4E5C2BDD" w:rsidR="002F0992" w:rsidRPr="000B0179" w:rsidRDefault="002F0992" w:rsidP="002F0992">
            <w:pPr>
              <w:ind w:left="0"/>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0B0179">
              <w:rPr>
                <w:rFonts w:cstheme="minorHAnsi"/>
                <w:sz w:val="18"/>
                <w:szCs w:val="18"/>
              </w:rPr>
              <w:t xml:space="preserve"> 31 019 707,18</w:t>
            </w:r>
          </w:p>
        </w:tc>
        <w:tc>
          <w:tcPr>
            <w:tcW w:w="1316" w:type="dxa"/>
            <w:shd w:val="clear" w:color="auto" w:fill="FFC000" w:themeFill="accent4"/>
            <w:vAlign w:val="top"/>
          </w:tcPr>
          <w:p w14:paraId="2FDC60C1" w14:textId="18D61596" w:rsidR="002F0992" w:rsidRPr="000B0179" w:rsidRDefault="002F0992" w:rsidP="002F0992">
            <w:pPr>
              <w:ind w:left="0"/>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0B0179">
              <w:rPr>
                <w:rFonts w:cstheme="minorHAnsi"/>
                <w:sz w:val="18"/>
                <w:szCs w:val="18"/>
              </w:rPr>
              <w:t xml:space="preserve"> 23 545 255,56</w:t>
            </w:r>
          </w:p>
        </w:tc>
        <w:tc>
          <w:tcPr>
            <w:tcW w:w="1316" w:type="dxa"/>
            <w:shd w:val="clear" w:color="auto" w:fill="FFC000" w:themeFill="accent4"/>
            <w:vAlign w:val="top"/>
          </w:tcPr>
          <w:p w14:paraId="347892EC" w14:textId="33F57D54" w:rsidR="002F0992" w:rsidRPr="000B0179" w:rsidRDefault="002F0992" w:rsidP="002F0992">
            <w:pPr>
              <w:ind w:left="0"/>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0B0179">
              <w:rPr>
                <w:rFonts w:cstheme="minorHAnsi"/>
                <w:sz w:val="18"/>
                <w:szCs w:val="18"/>
              </w:rPr>
              <w:t xml:space="preserve"> 9 637 197,58 </w:t>
            </w:r>
          </w:p>
        </w:tc>
        <w:tc>
          <w:tcPr>
            <w:tcW w:w="1316" w:type="dxa"/>
            <w:shd w:val="clear" w:color="auto" w:fill="FFC000" w:themeFill="accent4"/>
            <w:vAlign w:val="top"/>
          </w:tcPr>
          <w:p w14:paraId="10A9342A" w14:textId="718901B1" w:rsidR="002F0992" w:rsidRPr="000B0179" w:rsidRDefault="002F0992" w:rsidP="002F0992">
            <w:pPr>
              <w:ind w:left="0"/>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0B0179">
              <w:rPr>
                <w:rFonts w:cstheme="minorHAnsi"/>
                <w:sz w:val="18"/>
                <w:szCs w:val="18"/>
              </w:rPr>
              <w:t xml:space="preserve"> 9 892 375,58 </w:t>
            </w:r>
          </w:p>
        </w:tc>
        <w:tc>
          <w:tcPr>
            <w:tcW w:w="1316" w:type="dxa"/>
            <w:shd w:val="clear" w:color="auto" w:fill="FFC000" w:themeFill="accent4"/>
            <w:vAlign w:val="top"/>
          </w:tcPr>
          <w:p w14:paraId="4642ED39" w14:textId="46C54944" w:rsidR="002F0992" w:rsidRPr="000B0179" w:rsidRDefault="002F0992" w:rsidP="002F0992">
            <w:pPr>
              <w:ind w:left="0"/>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0B0179">
              <w:rPr>
                <w:rFonts w:cstheme="minorHAnsi"/>
                <w:sz w:val="18"/>
                <w:szCs w:val="18"/>
              </w:rPr>
              <w:t xml:space="preserve"> 20 468 927,20</w:t>
            </w:r>
          </w:p>
        </w:tc>
        <w:tc>
          <w:tcPr>
            <w:tcW w:w="1316" w:type="dxa"/>
            <w:shd w:val="clear" w:color="auto" w:fill="FFC000" w:themeFill="accent4"/>
            <w:vAlign w:val="top"/>
          </w:tcPr>
          <w:p w14:paraId="109385DE" w14:textId="4C8D9647" w:rsidR="002F0992" w:rsidRPr="000B0179" w:rsidRDefault="002F0992" w:rsidP="002F0992">
            <w:pPr>
              <w:ind w:left="0"/>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0B0179">
              <w:rPr>
                <w:rFonts w:cstheme="minorHAnsi"/>
                <w:sz w:val="18"/>
                <w:szCs w:val="18"/>
              </w:rPr>
              <w:t xml:space="preserve"> 22 604 213,06</w:t>
            </w:r>
          </w:p>
        </w:tc>
        <w:tc>
          <w:tcPr>
            <w:tcW w:w="1316" w:type="dxa"/>
            <w:shd w:val="clear" w:color="auto" w:fill="FFC000" w:themeFill="accent4"/>
            <w:vAlign w:val="top"/>
          </w:tcPr>
          <w:p w14:paraId="0683472E" w14:textId="04B37B87" w:rsidR="002F0992" w:rsidRPr="000B0179" w:rsidRDefault="002F0992" w:rsidP="002F0992">
            <w:pPr>
              <w:ind w:left="0"/>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0B0179">
              <w:rPr>
                <w:rFonts w:cstheme="minorHAnsi"/>
                <w:sz w:val="18"/>
                <w:szCs w:val="18"/>
              </w:rPr>
              <w:t xml:space="preserve"> 20 695 772,58</w:t>
            </w:r>
          </w:p>
        </w:tc>
        <w:tc>
          <w:tcPr>
            <w:tcW w:w="1316" w:type="dxa"/>
            <w:shd w:val="clear" w:color="auto" w:fill="FFC000" w:themeFill="accent4"/>
            <w:vAlign w:val="top"/>
          </w:tcPr>
          <w:p w14:paraId="754E65A8" w14:textId="7BD224A1" w:rsidR="002F0992" w:rsidRPr="000B0179" w:rsidRDefault="002F0992" w:rsidP="002F0992">
            <w:pPr>
              <w:ind w:left="0"/>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0B0179">
              <w:rPr>
                <w:rFonts w:cstheme="minorHAnsi"/>
                <w:sz w:val="18"/>
                <w:szCs w:val="18"/>
              </w:rPr>
              <w:t xml:space="preserve"> 17 561 613,58 </w:t>
            </w:r>
          </w:p>
        </w:tc>
        <w:tc>
          <w:tcPr>
            <w:tcW w:w="1383" w:type="dxa"/>
            <w:shd w:val="clear" w:color="auto" w:fill="FFC000" w:themeFill="accent4"/>
            <w:vAlign w:val="top"/>
          </w:tcPr>
          <w:p w14:paraId="5B9ED5D7" w14:textId="5500FE54" w:rsidR="002F0992" w:rsidRPr="000B0179" w:rsidRDefault="002F0992" w:rsidP="002F0992">
            <w:pPr>
              <w:ind w:left="0"/>
              <w:jc w:val="left"/>
              <w:cnfStyle w:val="000000000000" w:firstRow="0" w:lastRow="0" w:firstColumn="0" w:lastColumn="0" w:oddVBand="0" w:evenVBand="0" w:oddHBand="0" w:evenHBand="0" w:firstRowFirstColumn="0" w:firstRowLastColumn="0" w:lastRowFirstColumn="0" w:lastRowLastColumn="0"/>
              <w:rPr>
                <w:rFonts w:cstheme="minorHAnsi"/>
                <w:b/>
                <w:bCs/>
                <w:sz w:val="17"/>
                <w:szCs w:val="17"/>
              </w:rPr>
            </w:pPr>
            <w:r w:rsidRPr="000B0179">
              <w:rPr>
                <w:rFonts w:cstheme="minorHAnsi"/>
                <w:b/>
                <w:bCs/>
                <w:sz w:val="17"/>
                <w:szCs w:val="17"/>
              </w:rPr>
              <w:t xml:space="preserve"> 155 425 062,32</w:t>
            </w:r>
          </w:p>
        </w:tc>
      </w:tr>
      <w:tr w:rsidR="002F0992" w14:paraId="1F32C751" w14:textId="77777777" w:rsidTr="00782279">
        <w:tc>
          <w:tcPr>
            <w:cnfStyle w:val="001000000000" w:firstRow="0" w:lastRow="0" w:firstColumn="1" w:lastColumn="0" w:oddVBand="0" w:evenVBand="0" w:oddHBand="0" w:evenHBand="0" w:firstRowFirstColumn="0" w:firstRowLastColumn="0" w:lastRowFirstColumn="0" w:lastRowLastColumn="0"/>
            <w:tcW w:w="2259" w:type="dxa"/>
            <w:gridSpan w:val="2"/>
            <w:shd w:val="clear" w:color="auto" w:fill="FFC000" w:themeFill="accent4"/>
          </w:tcPr>
          <w:p w14:paraId="6308989E" w14:textId="04DBEF5D" w:rsidR="002F0992" w:rsidRPr="00FE113A" w:rsidRDefault="002F0992" w:rsidP="002F0992">
            <w:pPr>
              <w:ind w:left="0"/>
              <w:rPr>
                <w:sz w:val="18"/>
                <w:szCs w:val="18"/>
              </w:rPr>
            </w:pPr>
            <w:r w:rsidRPr="00FE113A">
              <w:rPr>
                <w:sz w:val="18"/>
                <w:szCs w:val="18"/>
              </w:rPr>
              <w:t>Razem C:</w:t>
            </w:r>
          </w:p>
        </w:tc>
        <w:tc>
          <w:tcPr>
            <w:tcW w:w="1316" w:type="dxa"/>
            <w:shd w:val="clear" w:color="auto" w:fill="FFC000" w:themeFill="accent4"/>
            <w:vAlign w:val="top"/>
          </w:tcPr>
          <w:p w14:paraId="5BD3DFAE" w14:textId="7483C37D" w:rsidR="002F0992" w:rsidRPr="000B0179" w:rsidRDefault="002F0992" w:rsidP="002F0992">
            <w:pPr>
              <w:ind w:left="0"/>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0B0179">
              <w:rPr>
                <w:rFonts w:cstheme="minorHAnsi"/>
                <w:sz w:val="18"/>
                <w:szCs w:val="18"/>
              </w:rPr>
              <w:t xml:space="preserve">-13 914 233,30 </w:t>
            </w:r>
          </w:p>
        </w:tc>
        <w:tc>
          <w:tcPr>
            <w:tcW w:w="1316" w:type="dxa"/>
            <w:shd w:val="clear" w:color="auto" w:fill="FFC000" w:themeFill="accent4"/>
            <w:vAlign w:val="top"/>
          </w:tcPr>
          <w:p w14:paraId="6A3900D5" w14:textId="3DB76E76" w:rsidR="002F0992" w:rsidRPr="000B0179" w:rsidRDefault="002F0992" w:rsidP="002F0992">
            <w:pPr>
              <w:ind w:left="0"/>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0B0179">
              <w:rPr>
                <w:rFonts w:cstheme="minorHAnsi"/>
                <w:sz w:val="18"/>
                <w:szCs w:val="18"/>
              </w:rPr>
              <w:t xml:space="preserve"> 12 422 156,81 </w:t>
            </w:r>
          </w:p>
        </w:tc>
        <w:tc>
          <w:tcPr>
            <w:tcW w:w="1316" w:type="dxa"/>
            <w:shd w:val="clear" w:color="auto" w:fill="FFC000" w:themeFill="accent4"/>
            <w:vAlign w:val="top"/>
          </w:tcPr>
          <w:p w14:paraId="27E1D76D" w14:textId="07E9F5A8" w:rsidR="002F0992" w:rsidRPr="000B0179" w:rsidRDefault="002F0992" w:rsidP="002F0992">
            <w:pPr>
              <w:ind w:left="0"/>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0B0179">
              <w:rPr>
                <w:rFonts w:cstheme="minorHAnsi"/>
                <w:sz w:val="18"/>
                <w:szCs w:val="18"/>
              </w:rPr>
              <w:t xml:space="preserve"> 14 604 278,00 </w:t>
            </w:r>
          </w:p>
        </w:tc>
        <w:tc>
          <w:tcPr>
            <w:tcW w:w="1316" w:type="dxa"/>
            <w:shd w:val="clear" w:color="auto" w:fill="FFC000" w:themeFill="accent4"/>
            <w:vAlign w:val="top"/>
          </w:tcPr>
          <w:p w14:paraId="1E124798" w14:textId="533A53C6" w:rsidR="002F0992" w:rsidRPr="000B0179" w:rsidRDefault="002F0992" w:rsidP="002F0992">
            <w:pPr>
              <w:ind w:left="0"/>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0B0179">
              <w:rPr>
                <w:rFonts w:cstheme="minorHAnsi"/>
                <w:sz w:val="18"/>
                <w:szCs w:val="18"/>
              </w:rPr>
              <w:t xml:space="preserve"> 9 515 456,00</w:t>
            </w:r>
          </w:p>
        </w:tc>
        <w:tc>
          <w:tcPr>
            <w:tcW w:w="1316" w:type="dxa"/>
            <w:shd w:val="clear" w:color="auto" w:fill="FFC000" w:themeFill="accent4"/>
            <w:vAlign w:val="top"/>
          </w:tcPr>
          <w:p w14:paraId="3E514146" w14:textId="20A319C3" w:rsidR="002F0992" w:rsidRPr="000B0179" w:rsidRDefault="002F0992" w:rsidP="002F0992">
            <w:pPr>
              <w:ind w:left="0"/>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0B0179">
              <w:rPr>
                <w:rFonts w:cstheme="minorHAnsi"/>
                <w:sz w:val="18"/>
                <w:szCs w:val="18"/>
              </w:rPr>
              <w:t xml:space="preserve"> 17 935 007,62</w:t>
            </w:r>
          </w:p>
        </w:tc>
        <w:tc>
          <w:tcPr>
            <w:tcW w:w="1316" w:type="dxa"/>
            <w:shd w:val="clear" w:color="auto" w:fill="FFC000" w:themeFill="accent4"/>
            <w:vAlign w:val="top"/>
          </w:tcPr>
          <w:p w14:paraId="4E41F6F7" w14:textId="50FCC41D" w:rsidR="002F0992" w:rsidRPr="000B0179" w:rsidRDefault="002F0992" w:rsidP="002F0992">
            <w:pPr>
              <w:ind w:left="0"/>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0B0179">
              <w:rPr>
                <w:rFonts w:cstheme="minorHAnsi"/>
                <w:sz w:val="18"/>
                <w:szCs w:val="18"/>
              </w:rPr>
              <w:t xml:space="preserve"> 20 070 293,48 </w:t>
            </w:r>
          </w:p>
        </w:tc>
        <w:tc>
          <w:tcPr>
            <w:tcW w:w="1316" w:type="dxa"/>
            <w:shd w:val="clear" w:color="auto" w:fill="FFC000" w:themeFill="accent4"/>
            <w:vAlign w:val="top"/>
          </w:tcPr>
          <w:p w14:paraId="53AC4815" w14:textId="62D24FE2" w:rsidR="002F0992" w:rsidRPr="000B0179" w:rsidRDefault="002F0992" w:rsidP="002F0992">
            <w:pPr>
              <w:ind w:left="0"/>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0B0179">
              <w:rPr>
                <w:rFonts w:cstheme="minorHAnsi"/>
                <w:sz w:val="18"/>
                <w:szCs w:val="18"/>
              </w:rPr>
              <w:t xml:space="preserve"> 18 161 853,00 </w:t>
            </w:r>
          </w:p>
        </w:tc>
        <w:tc>
          <w:tcPr>
            <w:tcW w:w="1316" w:type="dxa"/>
            <w:shd w:val="clear" w:color="auto" w:fill="FFC000" w:themeFill="accent4"/>
            <w:vAlign w:val="top"/>
          </w:tcPr>
          <w:p w14:paraId="13562C1E" w14:textId="78754939" w:rsidR="002F0992" w:rsidRPr="000B0179" w:rsidRDefault="002F0992" w:rsidP="002F0992">
            <w:pPr>
              <w:ind w:left="0"/>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0B0179">
              <w:rPr>
                <w:rFonts w:cstheme="minorHAnsi"/>
                <w:sz w:val="18"/>
                <w:szCs w:val="18"/>
              </w:rPr>
              <w:t xml:space="preserve"> 17 027 694,00</w:t>
            </w:r>
          </w:p>
        </w:tc>
        <w:tc>
          <w:tcPr>
            <w:tcW w:w="1383" w:type="dxa"/>
            <w:shd w:val="clear" w:color="auto" w:fill="FFC000" w:themeFill="accent4"/>
            <w:vAlign w:val="top"/>
          </w:tcPr>
          <w:p w14:paraId="6BE7303F" w14:textId="1E65BA1C" w:rsidR="002F0992" w:rsidRPr="000B0179" w:rsidRDefault="002F0992" w:rsidP="002F0992">
            <w:pPr>
              <w:ind w:left="0"/>
              <w:jc w:val="left"/>
              <w:cnfStyle w:val="000000000000" w:firstRow="0" w:lastRow="0" w:firstColumn="0" w:lastColumn="0" w:oddVBand="0" w:evenVBand="0" w:oddHBand="0" w:evenHBand="0" w:firstRowFirstColumn="0" w:firstRowLastColumn="0" w:lastRowFirstColumn="0" w:lastRowLastColumn="0"/>
              <w:rPr>
                <w:rFonts w:cstheme="minorHAnsi"/>
                <w:b/>
                <w:bCs/>
                <w:sz w:val="17"/>
                <w:szCs w:val="17"/>
              </w:rPr>
            </w:pPr>
            <w:r w:rsidRPr="000B0179">
              <w:rPr>
                <w:rFonts w:cstheme="minorHAnsi"/>
                <w:b/>
                <w:bCs/>
                <w:sz w:val="17"/>
                <w:szCs w:val="17"/>
              </w:rPr>
              <w:t xml:space="preserve"> 95 822 505,61</w:t>
            </w:r>
          </w:p>
        </w:tc>
      </w:tr>
    </w:tbl>
    <w:p w14:paraId="3D1D8669" w14:textId="77777777" w:rsidR="00190016" w:rsidRDefault="00700AE0" w:rsidP="00190016">
      <w:pPr>
        <w:pStyle w:val="podpiselementu"/>
        <w:jc w:val="left"/>
        <w:rPr>
          <w:rFonts w:asciiTheme="majorHAnsi" w:hAnsiTheme="majorHAnsi" w:cstheme="majorBidi"/>
          <w:lang w:eastAsia="ja-JP"/>
        </w:rPr>
        <w:sectPr w:rsidR="00190016" w:rsidSect="002F65D5">
          <w:pgSz w:w="16838" w:h="11906" w:orient="landscape"/>
          <w:pgMar w:top="1418" w:right="1418" w:bottom="1418" w:left="1701" w:header="709" w:footer="709" w:gutter="0"/>
          <w:cols w:space="708"/>
          <w:docGrid w:linePitch="360"/>
        </w:sectPr>
      </w:pPr>
      <w:r w:rsidRPr="72904413">
        <w:rPr>
          <w:rFonts w:asciiTheme="majorHAnsi" w:hAnsiTheme="majorHAnsi" w:cstheme="majorBidi"/>
          <w:lang w:eastAsia="ja-JP"/>
        </w:rPr>
        <w:t>Źródło: Opracowanie własne na podstawie projektów WPF na 202</w:t>
      </w:r>
      <w:r w:rsidR="4E5C30B1" w:rsidRPr="72904413">
        <w:rPr>
          <w:rFonts w:asciiTheme="majorHAnsi" w:hAnsiTheme="majorHAnsi" w:cstheme="majorBidi"/>
          <w:lang w:eastAsia="ja-JP"/>
        </w:rPr>
        <w:t>3</w:t>
      </w:r>
      <w:r w:rsidRPr="72904413">
        <w:rPr>
          <w:rFonts w:asciiTheme="majorHAnsi" w:hAnsiTheme="majorHAnsi" w:cstheme="majorBidi"/>
          <w:lang w:eastAsia="ja-JP"/>
        </w:rPr>
        <w:t xml:space="preserve"> r., </w:t>
      </w:r>
      <w:r w:rsidR="260B7928" w:rsidRPr="72904413">
        <w:rPr>
          <w:rFonts w:asciiTheme="majorHAnsi" w:hAnsiTheme="majorHAnsi" w:cstheme="majorBidi"/>
          <w:lang w:eastAsia="ja-JP"/>
        </w:rPr>
        <w:t xml:space="preserve">dane </w:t>
      </w:r>
      <w:r w:rsidRPr="72904413">
        <w:rPr>
          <w:rFonts w:asciiTheme="majorHAnsi" w:hAnsiTheme="majorHAnsi" w:cstheme="majorBidi"/>
          <w:lang w:eastAsia="ja-JP"/>
        </w:rPr>
        <w:t>Ministerstw</w:t>
      </w:r>
      <w:r w:rsidR="77E9DF37" w:rsidRPr="72904413">
        <w:rPr>
          <w:rFonts w:asciiTheme="majorHAnsi" w:hAnsiTheme="majorHAnsi" w:cstheme="majorBidi"/>
          <w:lang w:eastAsia="ja-JP"/>
        </w:rPr>
        <w:t>a</w:t>
      </w:r>
      <w:r w:rsidRPr="72904413">
        <w:rPr>
          <w:rFonts w:asciiTheme="majorHAnsi" w:hAnsiTheme="majorHAnsi" w:cstheme="majorBidi"/>
          <w:lang w:eastAsia="ja-JP"/>
        </w:rPr>
        <w:t xml:space="preserve"> Finansó</w:t>
      </w:r>
      <w:r w:rsidR="27AE3FAE" w:rsidRPr="72904413">
        <w:rPr>
          <w:rFonts w:asciiTheme="majorHAnsi" w:hAnsiTheme="majorHAnsi" w:cstheme="majorBidi"/>
          <w:lang w:eastAsia="ja-JP"/>
        </w:rPr>
        <w:t>w</w:t>
      </w:r>
      <w:r w:rsidR="009F705B" w:rsidRPr="72904413">
        <w:rPr>
          <w:rFonts w:asciiTheme="majorHAnsi" w:hAnsiTheme="majorHAnsi" w:cstheme="majorBidi"/>
          <w:lang w:eastAsia="ja-JP"/>
        </w:rPr>
        <w:t> </w:t>
      </w:r>
    </w:p>
    <w:p w14:paraId="01BA0E8B" w14:textId="4296E96F" w:rsidR="009F705B" w:rsidRPr="00700AE0" w:rsidRDefault="009F705B" w:rsidP="00700AE0">
      <w:pPr>
        <w:pStyle w:val="podpiselementu"/>
        <w:rPr>
          <w:rFonts w:asciiTheme="majorHAnsi" w:hAnsiTheme="majorHAnsi" w:cstheme="majorBidi"/>
          <w:lang w:eastAsia="ja-JP"/>
        </w:rPr>
      </w:pPr>
    </w:p>
    <w:p w14:paraId="5E404B35" w14:textId="6429D625" w:rsidR="00044ECB" w:rsidRPr="006E0773" w:rsidRDefault="376EB3DF" w:rsidP="1D207CBC">
      <w:pPr>
        <w:spacing w:line="257" w:lineRule="auto"/>
        <w:jc w:val="both"/>
        <w:rPr>
          <w:rFonts w:cstheme="minorHAnsi"/>
          <w:sz w:val="28"/>
          <w:szCs w:val="24"/>
        </w:rPr>
      </w:pPr>
      <w:r w:rsidRPr="006E0773">
        <w:rPr>
          <w:rFonts w:eastAsia="Calibri" w:cstheme="minorHAnsi"/>
          <w:szCs w:val="24"/>
          <w:lang w:val="pl"/>
        </w:rPr>
        <w:t>Na potrzeby diagnozy potencjału finansowego Partnerstwa zwrócono uwagę na</w:t>
      </w:r>
      <w:r w:rsidR="0060156C">
        <w:rPr>
          <w:rFonts w:eastAsia="Calibri" w:cstheme="minorHAnsi"/>
          <w:szCs w:val="24"/>
          <w:lang w:val="pl"/>
        </w:rPr>
        <w:t> </w:t>
      </w:r>
      <w:r w:rsidRPr="006E0773">
        <w:rPr>
          <w:rFonts w:eastAsia="Calibri" w:cstheme="minorHAnsi"/>
          <w:szCs w:val="24"/>
          <w:lang w:val="pl"/>
        </w:rPr>
        <w:t>zdolność poszczególnych partnerów do spłaty i obsługi nowych zobowiązań, tj.</w:t>
      </w:r>
      <w:r w:rsidR="0060156C">
        <w:rPr>
          <w:rFonts w:eastAsia="Calibri" w:cstheme="minorHAnsi"/>
          <w:szCs w:val="24"/>
          <w:lang w:val="pl"/>
        </w:rPr>
        <w:t> </w:t>
      </w:r>
      <w:r w:rsidRPr="006E0773">
        <w:rPr>
          <w:rFonts w:eastAsia="Calibri" w:cstheme="minorHAnsi"/>
          <w:szCs w:val="24"/>
          <w:lang w:val="pl"/>
        </w:rPr>
        <w:t>nowego długu, który dotychczas nie był planowany, a jego zaciągnięcie może być niezbędne do realizacji projektów. Ponadto analizie poddano poziom wydatków majątkowych z wyłączeniem wydatków majątkowych, które zostały zaplanowane w</w:t>
      </w:r>
      <w:r w:rsidR="001C1A2C">
        <w:rPr>
          <w:rFonts w:eastAsia="Calibri" w:cstheme="minorHAnsi"/>
          <w:szCs w:val="24"/>
          <w:lang w:val="pl"/>
        </w:rPr>
        <w:t> </w:t>
      </w:r>
      <w:r w:rsidRPr="006E0773">
        <w:rPr>
          <w:rFonts w:eastAsia="Calibri" w:cstheme="minorHAnsi"/>
          <w:szCs w:val="24"/>
          <w:lang w:val="pl"/>
        </w:rPr>
        <w:t>wieloletnich prognozach finansowych, jako wydatki wieloletnie (tj. ujmowanych w</w:t>
      </w:r>
      <w:r w:rsidR="001C1A2C">
        <w:rPr>
          <w:rFonts w:eastAsia="Calibri" w:cstheme="minorHAnsi"/>
          <w:szCs w:val="24"/>
          <w:lang w:val="pl"/>
        </w:rPr>
        <w:t> </w:t>
      </w:r>
      <w:r w:rsidRPr="006E0773">
        <w:rPr>
          <w:rFonts w:eastAsia="Calibri" w:cstheme="minorHAnsi"/>
          <w:szCs w:val="24"/>
          <w:lang w:val="pl"/>
        </w:rPr>
        <w:t>załączniku przedsięwzięć do WPF) oraz poziom nadwyżki operacyjnej netto. Wskazane informacje pozwalają na określenie zdolności poszczególnych partnerów (JST) do realizacji projektów wynikających ze strategii. Dla celów analitycznych jako ostatni rok prognozy (WPF) przyjęto 2030 r. Analizy dokonano na podstawie złożonych projektów WPF na 2023 r.</w:t>
      </w:r>
    </w:p>
    <w:p w14:paraId="5EB43CD8" w14:textId="6F0C11F8" w:rsidR="00044ECB" w:rsidRPr="006E0773" w:rsidRDefault="376EB3DF" w:rsidP="1D207CBC">
      <w:pPr>
        <w:spacing w:line="257" w:lineRule="auto"/>
        <w:jc w:val="both"/>
        <w:rPr>
          <w:rFonts w:cstheme="minorHAnsi"/>
          <w:sz w:val="28"/>
          <w:szCs w:val="24"/>
        </w:rPr>
      </w:pPr>
      <w:r w:rsidRPr="006E0773">
        <w:rPr>
          <w:rFonts w:eastAsia="Calibri" w:cstheme="minorHAnsi"/>
          <w:szCs w:val="24"/>
          <w:lang w:val="pl"/>
        </w:rPr>
        <w:t xml:space="preserve">Całkowity prognozowany potencjał finansowy Partnerstwa w latach 2023-2030 kształtuje się na poziomie </w:t>
      </w:r>
      <w:r w:rsidR="00A26D31">
        <w:rPr>
          <w:rFonts w:eastAsia="Calibri" w:cstheme="minorHAnsi"/>
          <w:szCs w:val="24"/>
          <w:lang w:val="pl"/>
        </w:rPr>
        <w:t>4</w:t>
      </w:r>
      <w:r w:rsidR="007414A4">
        <w:rPr>
          <w:rFonts w:eastAsia="Calibri" w:cstheme="minorHAnsi"/>
          <w:szCs w:val="24"/>
          <w:lang w:val="pl"/>
        </w:rPr>
        <w:t>50</w:t>
      </w:r>
      <w:r w:rsidRPr="006E0773">
        <w:rPr>
          <w:rFonts w:eastAsia="Calibri" w:cstheme="minorHAnsi"/>
          <w:szCs w:val="24"/>
          <w:lang w:val="pl"/>
        </w:rPr>
        <w:t xml:space="preserve"> mln zł, z tego </w:t>
      </w:r>
      <w:r w:rsidR="007414A4">
        <w:rPr>
          <w:rFonts w:eastAsia="Calibri" w:cstheme="minorHAnsi"/>
          <w:szCs w:val="24"/>
          <w:lang w:val="pl"/>
        </w:rPr>
        <w:t>prawie</w:t>
      </w:r>
      <w:r w:rsidRPr="006E0773">
        <w:rPr>
          <w:rFonts w:eastAsia="Calibri" w:cstheme="minorHAnsi"/>
          <w:szCs w:val="24"/>
          <w:lang w:val="pl"/>
        </w:rPr>
        <w:t xml:space="preserve"> </w:t>
      </w:r>
      <w:r w:rsidR="00A26D31">
        <w:rPr>
          <w:rFonts w:eastAsia="Calibri" w:cstheme="minorHAnsi"/>
          <w:szCs w:val="24"/>
          <w:lang w:val="pl"/>
        </w:rPr>
        <w:t>20</w:t>
      </w:r>
      <w:r w:rsidR="007414A4">
        <w:rPr>
          <w:rFonts w:eastAsia="Calibri" w:cstheme="minorHAnsi"/>
          <w:szCs w:val="24"/>
          <w:lang w:val="pl"/>
        </w:rPr>
        <w:t>0</w:t>
      </w:r>
      <w:r w:rsidRPr="006E0773">
        <w:rPr>
          <w:rFonts w:eastAsia="Calibri" w:cstheme="minorHAnsi"/>
          <w:szCs w:val="24"/>
          <w:lang w:val="pl"/>
        </w:rPr>
        <w:t xml:space="preserve"> mln zł dotyczy zdolności do</w:t>
      </w:r>
      <w:r w:rsidR="001C1A2C">
        <w:rPr>
          <w:rFonts w:eastAsia="Calibri" w:cstheme="minorHAnsi"/>
          <w:szCs w:val="24"/>
          <w:lang w:val="pl"/>
        </w:rPr>
        <w:t> </w:t>
      </w:r>
      <w:r w:rsidRPr="006E0773">
        <w:rPr>
          <w:rFonts w:eastAsia="Calibri" w:cstheme="minorHAnsi"/>
          <w:szCs w:val="24"/>
          <w:lang w:val="pl"/>
        </w:rPr>
        <w:t xml:space="preserve">spłaty i obsługi nowego długu. Łączna kwota wydatków majątkowych, która nie została podzielona na wieloletnie zadania inwestycyjne wynosi ponad </w:t>
      </w:r>
      <w:r w:rsidR="001902B6">
        <w:rPr>
          <w:rFonts w:eastAsia="Calibri" w:cstheme="minorHAnsi"/>
          <w:szCs w:val="24"/>
          <w:lang w:val="pl"/>
        </w:rPr>
        <w:t>1</w:t>
      </w:r>
      <w:r w:rsidR="007414A4">
        <w:rPr>
          <w:rFonts w:eastAsia="Calibri" w:cstheme="minorHAnsi"/>
          <w:szCs w:val="24"/>
          <w:lang w:val="pl"/>
        </w:rPr>
        <w:t>55</w:t>
      </w:r>
      <w:r w:rsidRPr="006E0773">
        <w:rPr>
          <w:rFonts w:eastAsia="Calibri" w:cstheme="minorHAnsi"/>
          <w:szCs w:val="24"/>
          <w:lang w:val="pl"/>
        </w:rPr>
        <w:t xml:space="preserve"> mln zł. Natomiast prognozowana skumulowana nadwyżka operacyjna netto osiągnie poziom </w:t>
      </w:r>
      <w:r w:rsidR="00534416">
        <w:rPr>
          <w:rFonts w:eastAsia="Calibri" w:cstheme="minorHAnsi"/>
          <w:szCs w:val="24"/>
          <w:lang w:val="pl"/>
        </w:rPr>
        <w:t>niespełna 96</w:t>
      </w:r>
      <w:r w:rsidRPr="006E0773">
        <w:rPr>
          <w:rFonts w:eastAsia="Calibri" w:cstheme="minorHAnsi"/>
          <w:szCs w:val="24"/>
          <w:lang w:val="pl"/>
        </w:rPr>
        <w:t xml:space="preserve"> mln zł.</w:t>
      </w:r>
    </w:p>
    <w:p w14:paraId="0926BEA5" w14:textId="646F648E" w:rsidR="00044ECB" w:rsidRPr="006E0773" w:rsidRDefault="376EB3DF" w:rsidP="1D207CBC">
      <w:pPr>
        <w:spacing w:line="257" w:lineRule="auto"/>
        <w:jc w:val="both"/>
        <w:rPr>
          <w:rFonts w:cstheme="minorHAnsi"/>
          <w:sz w:val="28"/>
          <w:szCs w:val="24"/>
        </w:rPr>
      </w:pPr>
      <w:r w:rsidRPr="006E0773">
        <w:rPr>
          <w:rFonts w:eastAsia="Calibri" w:cstheme="minorHAnsi"/>
          <w:szCs w:val="24"/>
          <w:lang w:val="pl"/>
        </w:rPr>
        <w:t>Na tej podstawie należy wskazać, że maksymalny wkład własny, jaki Partnerstwo może przeznaczyć na realizację projektu wynosi 4</w:t>
      </w:r>
      <w:r w:rsidR="00534416">
        <w:rPr>
          <w:rFonts w:eastAsia="Calibri" w:cstheme="minorHAnsi"/>
          <w:szCs w:val="24"/>
          <w:lang w:val="pl"/>
        </w:rPr>
        <w:t>50</w:t>
      </w:r>
      <w:r w:rsidRPr="006E0773">
        <w:rPr>
          <w:rFonts w:eastAsia="Calibri" w:cstheme="minorHAnsi"/>
          <w:szCs w:val="24"/>
          <w:lang w:val="pl"/>
        </w:rPr>
        <w:t xml:space="preserve"> mln zł. Zaangażowanie 100% wkładu własnego nie jest zalecane ze względu na negatywny wpływ ryzyka społeczno-gospodarczego, a także ryzyka prawnego (tj. zmian w systemie finansów samorządowych, które mogą wpływać negatywnie na potencjał finansowy Partnerstwa do realizacji projektów). Tym samym zaleca się realizację projektów z</w:t>
      </w:r>
      <w:r w:rsidR="001C1A2C">
        <w:rPr>
          <w:rFonts w:eastAsia="Calibri" w:cstheme="minorHAnsi"/>
          <w:szCs w:val="24"/>
          <w:lang w:val="pl"/>
        </w:rPr>
        <w:t> </w:t>
      </w:r>
      <w:r w:rsidRPr="006E0773">
        <w:rPr>
          <w:rFonts w:eastAsia="Calibri" w:cstheme="minorHAnsi"/>
          <w:szCs w:val="24"/>
          <w:lang w:val="pl"/>
        </w:rPr>
        <w:t>uwzględnieniem dofinansowania zewnętrznego.</w:t>
      </w:r>
    </w:p>
    <w:p w14:paraId="563EE37F" w14:textId="0DBE0653" w:rsidR="00044ECB" w:rsidRPr="006E0773" w:rsidRDefault="376EB3DF" w:rsidP="1D207CBC">
      <w:pPr>
        <w:spacing w:line="257" w:lineRule="auto"/>
        <w:jc w:val="both"/>
        <w:rPr>
          <w:rFonts w:cstheme="minorHAnsi"/>
          <w:sz w:val="28"/>
          <w:szCs w:val="24"/>
        </w:rPr>
      </w:pPr>
      <w:r w:rsidRPr="006E0773">
        <w:rPr>
          <w:rFonts w:eastAsia="Calibri" w:cstheme="minorHAnsi"/>
          <w:szCs w:val="24"/>
          <w:lang w:val="pl"/>
        </w:rPr>
        <w:t xml:space="preserve">Szacunkowa wartość projektów wyniesie </w:t>
      </w:r>
      <w:r w:rsidR="00BF7447">
        <w:rPr>
          <w:rFonts w:eastAsia="Calibri" w:cstheme="minorHAnsi"/>
          <w:szCs w:val="24"/>
          <w:lang w:val="pl"/>
        </w:rPr>
        <w:t>1</w:t>
      </w:r>
      <w:r w:rsidR="00C64422">
        <w:rPr>
          <w:rFonts w:eastAsia="Calibri" w:cstheme="minorHAnsi"/>
          <w:szCs w:val="24"/>
          <w:lang w:val="pl"/>
        </w:rPr>
        <w:t> </w:t>
      </w:r>
      <w:r w:rsidR="0044708D">
        <w:rPr>
          <w:rFonts w:eastAsia="Calibri" w:cstheme="minorHAnsi"/>
          <w:szCs w:val="24"/>
          <w:lang w:val="pl"/>
        </w:rPr>
        <w:t>2</w:t>
      </w:r>
      <w:r w:rsidR="00C64422">
        <w:rPr>
          <w:rFonts w:eastAsia="Calibri" w:cstheme="minorHAnsi"/>
          <w:szCs w:val="24"/>
          <w:lang w:val="pl"/>
        </w:rPr>
        <w:t>51 731</w:t>
      </w:r>
      <w:r w:rsidR="00BF7447">
        <w:rPr>
          <w:rFonts w:eastAsia="Calibri" w:cstheme="minorHAnsi"/>
          <w:szCs w:val="24"/>
          <w:lang w:val="pl"/>
        </w:rPr>
        <w:t xml:space="preserve"> 000</w:t>
      </w:r>
      <w:r w:rsidRPr="006E0773">
        <w:rPr>
          <w:rFonts w:eastAsia="Calibri" w:cstheme="minorHAnsi"/>
          <w:szCs w:val="24"/>
          <w:lang w:val="pl"/>
        </w:rPr>
        <w:t xml:space="preserve"> zł. Przyjmując założenie, że</w:t>
      </w:r>
      <w:r w:rsidR="001C1A2C">
        <w:rPr>
          <w:rFonts w:eastAsia="Calibri" w:cstheme="minorHAnsi"/>
          <w:szCs w:val="24"/>
          <w:lang w:val="pl"/>
        </w:rPr>
        <w:t> </w:t>
      </w:r>
      <w:r w:rsidRPr="006E0773">
        <w:rPr>
          <w:rFonts w:eastAsia="Calibri" w:cstheme="minorHAnsi"/>
          <w:szCs w:val="24"/>
          <w:lang w:val="pl"/>
        </w:rPr>
        <w:t>projekty będą realizowane w 85% z dofinansowania zewnętrznego i w 15% ze</w:t>
      </w:r>
      <w:r w:rsidR="001C1A2C">
        <w:rPr>
          <w:rFonts w:eastAsia="Calibri" w:cstheme="minorHAnsi"/>
          <w:szCs w:val="24"/>
          <w:lang w:val="pl"/>
        </w:rPr>
        <w:t> </w:t>
      </w:r>
      <w:r w:rsidRPr="006E0773">
        <w:rPr>
          <w:rFonts w:eastAsia="Calibri" w:cstheme="minorHAnsi"/>
          <w:szCs w:val="24"/>
          <w:lang w:val="pl"/>
        </w:rPr>
        <w:t>środków własnych</w:t>
      </w:r>
      <w:r w:rsidR="00C27778">
        <w:rPr>
          <w:rFonts w:eastAsia="Calibri" w:cstheme="minorHAnsi"/>
          <w:szCs w:val="24"/>
          <w:lang w:val="pl"/>
        </w:rPr>
        <w:t xml:space="preserve"> i wyniosą one </w:t>
      </w:r>
      <w:r w:rsidR="0044708D">
        <w:rPr>
          <w:rFonts w:eastAsia="Calibri" w:cstheme="minorHAnsi"/>
          <w:szCs w:val="24"/>
          <w:lang w:val="pl"/>
        </w:rPr>
        <w:t>18</w:t>
      </w:r>
      <w:r w:rsidR="00C64422">
        <w:rPr>
          <w:rFonts w:eastAsia="Calibri" w:cstheme="minorHAnsi"/>
          <w:szCs w:val="24"/>
          <w:lang w:val="pl"/>
        </w:rPr>
        <w:t>7</w:t>
      </w:r>
      <w:r w:rsidR="0044708D">
        <w:rPr>
          <w:rFonts w:eastAsia="Calibri" w:cstheme="minorHAnsi"/>
          <w:szCs w:val="24"/>
          <w:lang w:val="pl"/>
        </w:rPr>
        <w:t> </w:t>
      </w:r>
      <w:r w:rsidR="00C64422">
        <w:rPr>
          <w:rFonts w:eastAsia="Calibri" w:cstheme="minorHAnsi"/>
          <w:szCs w:val="24"/>
          <w:lang w:val="pl"/>
        </w:rPr>
        <w:t>759</w:t>
      </w:r>
      <w:r w:rsidR="0044708D">
        <w:rPr>
          <w:rFonts w:eastAsia="Calibri" w:cstheme="minorHAnsi"/>
          <w:szCs w:val="24"/>
          <w:lang w:val="pl"/>
        </w:rPr>
        <w:t xml:space="preserve"> </w:t>
      </w:r>
      <w:r w:rsidR="00C64422">
        <w:rPr>
          <w:rFonts w:eastAsia="Calibri" w:cstheme="minorHAnsi"/>
          <w:szCs w:val="24"/>
          <w:lang w:val="pl"/>
        </w:rPr>
        <w:t>65</w:t>
      </w:r>
      <w:r w:rsidR="0044708D">
        <w:rPr>
          <w:rFonts w:eastAsia="Calibri" w:cstheme="minorHAnsi"/>
          <w:szCs w:val="24"/>
          <w:lang w:val="pl"/>
        </w:rPr>
        <w:t>0</w:t>
      </w:r>
      <w:r w:rsidR="00C27778">
        <w:rPr>
          <w:rFonts w:eastAsia="Calibri" w:cstheme="minorHAnsi"/>
          <w:szCs w:val="24"/>
          <w:lang w:val="pl"/>
        </w:rPr>
        <w:t xml:space="preserve"> zł</w:t>
      </w:r>
      <w:r w:rsidR="00C27778" w:rsidRPr="0044708D">
        <w:rPr>
          <w:rFonts w:eastAsia="Calibri" w:cstheme="minorHAnsi"/>
          <w:szCs w:val="24"/>
          <w:lang w:val="pl"/>
        </w:rPr>
        <w:t xml:space="preserve">, </w:t>
      </w:r>
      <w:r w:rsidRPr="0044708D">
        <w:rPr>
          <w:rFonts w:eastAsia="Calibri" w:cstheme="minorHAnsi"/>
          <w:szCs w:val="24"/>
          <w:lang w:val="pl"/>
        </w:rPr>
        <w:t xml:space="preserve">są one możliwe </w:t>
      </w:r>
      <w:r w:rsidRPr="006E0773">
        <w:rPr>
          <w:rFonts w:eastAsia="Calibri" w:cstheme="minorHAnsi"/>
          <w:szCs w:val="24"/>
          <w:lang w:val="pl"/>
        </w:rPr>
        <w:t>do realizacji przez Partnerstwo.</w:t>
      </w:r>
    </w:p>
    <w:p w14:paraId="5D9FAF53" w14:textId="6757086F" w:rsidR="00044ECB" w:rsidRPr="00700AE0" w:rsidRDefault="00044ECB" w:rsidP="1D207CBC">
      <w:pPr>
        <w:sectPr w:rsidR="00044ECB" w:rsidRPr="00700AE0" w:rsidSect="002F65D5">
          <w:pgSz w:w="11906" w:h="16838"/>
          <w:pgMar w:top="1418" w:right="1418" w:bottom="1701" w:left="1418" w:header="709" w:footer="709" w:gutter="0"/>
          <w:cols w:space="708"/>
          <w:docGrid w:linePitch="360"/>
        </w:sectPr>
      </w:pPr>
      <w:r>
        <w:br/>
      </w:r>
    </w:p>
    <w:p w14:paraId="4A42FC2A" w14:textId="77777777" w:rsidR="00AA11A8" w:rsidRDefault="00AA11A8" w:rsidP="00A82DB4">
      <w:pPr>
        <w:pStyle w:val="Nagwek1"/>
      </w:pPr>
      <w:bookmarkStart w:id="128" w:name="_Toc83553464"/>
      <w:bookmarkStart w:id="129" w:name="_Toc166754687"/>
      <w:bookmarkEnd w:id="124"/>
      <w:bookmarkEnd w:id="125"/>
      <w:bookmarkEnd w:id="126"/>
      <w:r w:rsidRPr="00D07F91">
        <w:lastRenderedPageBreak/>
        <w:t>Wykazy i spisy</w:t>
      </w:r>
      <w:bookmarkEnd w:id="128"/>
      <w:bookmarkEnd w:id="129"/>
    </w:p>
    <w:p w14:paraId="5FE06243" w14:textId="1F14A354" w:rsidR="001669A0" w:rsidRPr="001669A0" w:rsidRDefault="001669A0" w:rsidP="001669A0">
      <w:pPr>
        <w:pStyle w:val="Nagwek2"/>
      </w:pPr>
      <w:bookmarkStart w:id="130" w:name="_Toc166754688"/>
      <w:r>
        <w:t>Spis rycin</w:t>
      </w:r>
      <w:bookmarkEnd w:id="130"/>
    </w:p>
    <w:p w14:paraId="3CB58DC6" w14:textId="1208F444" w:rsidR="001C71BE" w:rsidRDefault="001669A0">
      <w:pPr>
        <w:pStyle w:val="Spisilustracji"/>
        <w:rPr>
          <w:rFonts w:eastAsiaTheme="minorEastAsia"/>
          <w:kern w:val="2"/>
          <w:szCs w:val="24"/>
          <w:lang w:eastAsia="pl-PL"/>
          <w14:ligatures w14:val="standardContextual"/>
        </w:rPr>
      </w:pPr>
      <w:r>
        <w:rPr>
          <w:bCs/>
          <w:iCs/>
        </w:rPr>
        <w:fldChar w:fldCharType="begin"/>
      </w:r>
      <w:r>
        <w:rPr>
          <w:bCs/>
          <w:iCs/>
        </w:rPr>
        <w:instrText xml:space="preserve"> TOC \h \z \c "Ryc." </w:instrText>
      </w:r>
      <w:r>
        <w:rPr>
          <w:bCs/>
          <w:iCs/>
        </w:rPr>
        <w:fldChar w:fldCharType="separate"/>
      </w:r>
      <w:hyperlink w:anchor="_Toc166754397" w:history="1">
        <w:r w:rsidR="001C71BE" w:rsidRPr="00896464">
          <w:rPr>
            <w:rStyle w:val="Hipercze"/>
          </w:rPr>
          <w:t>Ryc. 1 Rozmieszczenie podstawowych usług społecznych na terenie Partnerstwa</w:t>
        </w:r>
        <w:r w:rsidR="001C71BE">
          <w:rPr>
            <w:webHidden/>
          </w:rPr>
          <w:tab/>
        </w:r>
        <w:r w:rsidR="001C71BE">
          <w:rPr>
            <w:webHidden/>
          </w:rPr>
          <w:fldChar w:fldCharType="begin"/>
        </w:r>
        <w:r w:rsidR="001C71BE">
          <w:rPr>
            <w:webHidden/>
          </w:rPr>
          <w:instrText xml:space="preserve"> PAGEREF _Toc166754397 \h </w:instrText>
        </w:r>
        <w:r w:rsidR="001C71BE">
          <w:rPr>
            <w:webHidden/>
          </w:rPr>
        </w:r>
        <w:r w:rsidR="001C71BE">
          <w:rPr>
            <w:webHidden/>
          </w:rPr>
          <w:fldChar w:fldCharType="separate"/>
        </w:r>
        <w:r w:rsidR="001C71BE">
          <w:rPr>
            <w:webHidden/>
          </w:rPr>
          <w:t>19</w:t>
        </w:r>
        <w:r w:rsidR="001C71BE">
          <w:rPr>
            <w:webHidden/>
          </w:rPr>
          <w:fldChar w:fldCharType="end"/>
        </w:r>
      </w:hyperlink>
    </w:p>
    <w:p w14:paraId="1C0CC1D8" w14:textId="146F8897" w:rsidR="001C71BE" w:rsidRDefault="00000000">
      <w:pPr>
        <w:pStyle w:val="Spisilustracji"/>
        <w:rPr>
          <w:rFonts w:eastAsiaTheme="minorEastAsia"/>
          <w:kern w:val="2"/>
          <w:szCs w:val="24"/>
          <w:lang w:eastAsia="pl-PL"/>
          <w14:ligatures w14:val="standardContextual"/>
        </w:rPr>
      </w:pPr>
      <w:hyperlink w:anchor="_Toc166754398" w:history="1">
        <w:r w:rsidR="001C71BE" w:rsidRPr="00896464">
          <w:rPr>
            <w:rStyle w:val="Hipercze"/>
          </w:rPr>
          <w:t>Ryc. 2. Sieć miast w Partnerstwie i w jego otoczeniu wg liczby ludności</w:t>
        </w:r>
        <w:r w:rsidR="001C71BE">
          <w:rPr>
            <w:webHidden/>
          </w:rPr>
          <w:tab/>
        </w:r>
        <w:r w:rsidR="001C71BE">
          <w:rPr>
            <w:webHidden/>
          </w:rPr>
          <w:fldChar w:fldCharType="begin"/>
        </w:r>
        <w:r w:rsidR="001C71BE">
          <w:rPr>
            <w:webHidden/>
          </w:rPr>
          <w:instrText xml:space="preserve"> PAGEREF _Toc166754398 \h </w:instrText>
        </w:r>
        <w:r w:rsidR="001C71BE">
          <w:rPr>
            <w:webHidden/>
          </w:rPr>
        </w:r>
        <w:r w:rsidR="001C71BE">
          <w:rPr>
            <w:webHidden/>
          </w:rPr>
          <w:fldChar w:fldCharType="separate"/>
        </w:r>
        <w:r w:rsidR="001C71BE">
          <w:rPr>
            <w:webHidden/>
          </w:rPr>
          <w:t>49</w:t>
        </w:r>
        <w:r w:rsidR="001C71BE">
          <w:rPr>
            <w:webHidden/>
          </w:rPr>
          <w:fldChar w:fldCharType="end"/>
        </w:r>
      </w:hyperlink>
    </w:p>
    <w:p w14:paraId="307537F0" w14:textId="0C4C8F89" w:rsidR="001C71BE" w:rsidRDefault="00000000">
      <w:pPr>
        <w:pStyle w:val="Spisilustracji"/>
        <w:rPr>
          <w:rFonts w:eastAsiaTheme="minorEastAsia"/>
          <w:kern w:val="2"/>
          <w:szCs w:val="24"/>
          <w:lang w:eastAsia="pl-PL"/>
          <w14:ligatures w14:val="standardContextual"/>
        </w:rPr>
      </w:pPr>
      <w:hyperlink w:anchor="_Toc166754399" w:history="1">
        <w:r w:rsidR="001C71BE" w:rsidRPr="00896464">
          <w:rPr>
            <w:rStyle w:val="Hipercze"/>
          </w:rPr>
          <w:t>Ryc. 3. Ostrołęcki OSI – Struktura sieci osadniczej</w:t>
        </w:r>
        <w:r w:rsidR="001C71BE">
          <w:rPr>
            <w:webHidden/>
          </w:rPr>
          <w:tab/>
        </w:r>
        <w:r w:rsidR="001C71BE">
          <w:rPr>
            <w:webHidden/>
          </w:rPr>
          <w:fldChar w:fldCharType="begin"/>
        </w:r>
        <w:r w:rsidR="001C71BE">
          <w:rPr>
            <w:webHidden/>
          </w:rPr>
          <w:instrText xml:space="preserve"> PAGEREF _Toc166754399 \h </w:instrText>
        </w:r>
        <w:r w:rsidR="001C71BE">
          <w:rPr>
            <w:webHidden/>
          </w:rPr>
        </w:r>
        <w:r w:rsidR="001C71BE">
          <w:rPr>
            <w:webHidden/>
          </w:rPr>
          <w:fldChar w:fldCharType="separate"/>
        </w:r>
        <w:r w:rsidR="001C71BE">
          <w:rPr>
            <w:webHidden/>
          </w:rPr>
          <w:t>52</w:t>
        </w:r>
        <w:r w:rsidR="001C71BE">
          <w:rPr>
            <w:webHidden/>
          </w:rPr>
          <w:fldChar w:fldCharType="end"/>
        </w:r>
      </w:hyperlink>
    </w:p>
    <w:p w14:paraId="1BEFBC12" w14:textId="612FF90E" w:rsidR="001C71BE" w:rsidRDefault="00000000">
      <w:pPr>
        <w:pStyle w:val="Spisilustracji"/>
        <w:rPr>
          <w:rFonts w:eastAsiaTheme="minorEastAsia"/>
          <w:kern w:val="2"/>
          <w:szCs w:val="24"/>
          <w:lang w:eastAsia="pl-PL"/>
          <w14:ligatures w14:val="standardContextual"/>
        </w:rPr>
      </w:pPr>
      <w:hyperlink w:anchor="_Toc166754400" w:history="1">
        <w:r w:rsidR="001C71BE" w:rsidRPr="00896464">
          <w:rPr>
            <w:rStyle w:val="Hipercze"/>
          </w:rPr>
          <w:t>Ryc. 4. Ostrołęcki OSI  – Środowisko przyrodnicze - zasoby, ochrona, powiązania</w:t>
        </w:r>
        <w:r w:rsidR="001C71BE">
          <w:rPr>
            <w:webHidden/>
          </w:rPr>
          <w:tab/>
        </w:r>
        <w:r w:rsidR="001C71BE">
          <w:rPr>
            <w:webHidden/>
          </w:rPr>
          <w:fldChar w:fldCharType="begin"/>
        </w:r>
        <w:r w:rsidR="001C71BE">
          <w:rPr>
            <w:webHidden/>
          </w:rPr>
          <w:instrText xml:space="preserve"> PAGEREF _Toc166754400 \h </w:instrText>
        </w:r>
        <w:r w:rsidR="001C71BE">
          <w:rPr>
            <w:webHidden/>
          </w:rPr>
        </w:r>
        <w:r w:rsidR="001C71BE">
          <w:rPr>
            <w:webHidden/>
          </w:rPr>
          <w:fldChar w:fldCharType="separate"/>
        </w:r>
        <w:r w:rsidR="001C71BE">
          <w:rPr>
            <w:webHidden/>
          </w:rPr>
          <w:t>55</w:t>
        </w:r>
        <w:r w:rsidR="001C71BE">
          <w:rPr>
            <w:webHidden/>
          </w:rPr>
          <w:fldChar w:fldCharType="end"/>
        </w:r>
      </w:hyperlink>
    </w:p>
    <w:p w14:paraId="570EB5C3" w14:textId="34712963" w:rsidR="001C71BE" w:rsidRDefault="00000000">
      <w:pPr>
        <w:pStyle w:val="Spisilustracji"/>
        <w:rPr>
          <w:rFonts w:eastAsiaTheme="minorEastAsia"/>
          <w:kern w:val="2"/>
          <w:szCs w:val="24"/>
          <w:lang w:eastAsia="pl-PL"/>
          <w14:ligatures w14:val="standardContextual"/>
        </w:rPr>
      </w:pPr>
      <w:hyperlink w:anchor="_Toc166754401" w:history="1">
        <w:r w:rsidR="001C71BE" w:rsidRPr="00896464">
          <w:rPr>
            <w:rStyle w:val="Hipercze"/>
          </w:rPr>
          <w:t>Ryc. 5. Ostrołęcki OSI  – Zabytki i krajobraz kulturowy</w:t>
        </w:r>
        <w:r w:rsidR="001C71BE">
          <w:rPr>
            <w:webHidden/>
          </w:rPr>
          <w:tab/>
        </w:r>
        <w:r w:rsidR="001C71BE">
          <w:rPr>
            <w:webHidden/>
          </w:rPr>
          <w:fldChar w:fldCharType="begin"/>
        </w:r>
        <w:r w:rsidR="001C71BE">
          <w:rPr>
            <w:webHidden/>
          </w:rPr>
          <w:instrText xml:space="preserve"> PAGEREF _Toc166754401 \h </w:instrText>
        </w:r>
        <w:r w:rsidR="001C71BE">
          <w:rPr>
            <w:webHidden/>
          </w:rPr>
        </w:r>
        <w:r w:rsidR="001C71BE">
          <w:rPr>
            <w:webHidden/>
          </w:rPr>
          <w:fldChar w:fldCharType="separate"/>
        </w:r>
        <w:r w:rsidR="001C71BE">
          <w:rPr>
            <w:webHidden/>
          </w:rPr>
          <w:t>58</w:t>
        </w:r>
        <w:r w:rsidR="001C71BE">
          <w:rPr>
            <w:webHidden/>
          </w:rPr>
          <w:fldChar w:fldCharType="end"/>
        </w:r>
      </w:hyperlink>
    </w:p>
    <w:p w14:paraId="6A5FCEA8" w14:textId="232EFFD2" w:rsidR="001C71BE" w:rsidRDefault="00000000">
      <w:pPr>
        <w:pStyle w:val="Spisilustracji"/>
        <w:rPr>
          <w:rFonts w:eastAsiaTheme="minorEastAsia"/>
          <w:kern w:val="2"/>
          <w:szCs w:val="24"/>
          <w:lang w:eastAsia="pl-PL"/>
          <w14:ligatures w14:val="standardContextual"/>
        </w:rPr>
      </w:pPr>
      <w:hyperlink w:anchor="_Toc166754402" w:history="1">
        <w:r w:rsidR="001C71BE" w:rsidRPr="00896464">
          <w:rPr>
            <w:rStyle w:val="Hipercze"/>
          </w:rPr>
          <w:t>Ryc. 6. Ostrołęcki OSI – Planowane inwestycje w zakresie infrastruktury transportowej</w:t>
        </w:r>
        <w:r w:rsidR="001C71BE">
          <w:rPr>
            <w:webHidden/>
          </w:rPr>
          <w:tab/>
        </w:r>
        <w:r w:rsidR="001C71BE">
          <w:rPr>
            <w:webHidden/>
          </w:rPr>
          <w:fldChar w:fldCharType="begin"/>
        </w:r>
        <w:r w:rsidR="001C71BE">
          <w:rPr>
            <w:webHidden/>
          </w:rPr>
          <w:instrText xml:space="preserve"> PAGEREF _Toc166754402 \h </w:instrText>
        </w:r>
        <w:r w:rsidR="001C71BE">
          <w:rPr>
            <w:webHidden/>
          </w:rPr>
        </w:r>
        <w:r w:rsidR="001C71BE">
          <w:rPr>
            <w:webHidden/>
          </w:rPr>
          <w:fldChar w:fldCharType="separate"/>
        </w:r>
        <w:r w:rsidR="001C71BE">
          <w:rPr>
            <w:webHidden/>
          </w:rPr>
          <w:t>61</w:t>
        </w:r>
        <w:r w:rsidR="001C71BE">
          <w:rPr>
            <w:webHidden/>
          </w:rPr>
          <w:fldChar w:fldCharType="end"/>
        </w:r>
      </w:hyperlink>
    </w:p>
    <w:p w14:paraId="7887F48B" w14:textId="29A066B2" w:rsidR="001C71BE" w:rsidRDefault="00000000">
      <w:pPr>
        <w:pStyle w:val="Spisilustracji"/>
        <w:rPr>
          <w:rFonts w:eastAsiaTheme="minorEastAsia"/>
          <w:kern w:val="2"/>
          <w:szCs w:val="24"/>
          <w:lang w:eastAsia="pl-PL"/>
          <w14:ligatures w14:val="standardContextual"/>
        </w:rPr>
      </w:pPr>
      <w:hyperlink w:anchor="_Toc166754403" w:history="1">
        <w:r w:rsidR="001C71BE" w:rsidRPr="00896464">
          <w:rPr>
            <w:rStyle w:val="Hipercze"/>
          </w:rPr>
          <w:t>Ryc. 7. System elektroenergetyczny najwyższych napięć w województwie mazowieckim</w:t>
        </w:r>
        <w:r w:rsidR="001C71BE">
          <w:rPr>
            <w:webHidden/>
          </w:rPr>
          <w:tab/>
        </w:r>
        <w:r w:rsidR="001C71BE">
          <w:rPr>
            <w:webHidden/>
          </w:rPr>
          <w:fldChar w:fldCharType="begin"/>
        </w:r>
        <w:r w:rsidR="001C71BE">
          <w:rPr>
            <w:webHidden/>
          </w:rPr>
          <w:instrText xml:space="preserve"> PAGEREF _Toc166754403 \h </w:instrText>
        </w:r>
        <w:r w:rsidR="001C71BE">
          <w:rPr>
            <w:webHidden/>
          </w:rPr>
        </w:r>
        <w:r w:rsidR="001C71BE">
          <w:rPr>
            <w:webHidden/>
          </w:rPr>
          <w:fldChar w:fldCharType="separate"/>
        </w:r>
        <w:r w:rsidR="001C71BE">
          <w:rPr>
            <w:webHidden/>
          </w:rPr>
          <w:t>63</w:t>
        </w:r>
        <w:r w:rsidR="001C71BE">
          <w:rPr>
            <w:webHidden/>
          </w:rPr>
          <w:fldChar w:fldCharType="end"/>
        </w:r>
      </w:hyperlink>
    </w:p>
    <w:p w14:paraId="12BD7FD2" w14:textId="251BBBB5" w:rsidR="001C71BE" w:rsidRDefault="00000000">
      <w:pPr>
        <w:pStyle w:val="Spisilustracji"/>
        <w:rPr>
          <w:rFonts w:eastAsiaTheme="minorEastAsia"/>
          <w:kern w:val="2"/>
          <w:szCs w:val="24"/>
          <w:lang w:eastAsia="pl-PL"/>
          <w14:ligatures w14:val="standardContextual"/>
        </w:rPr>
      </w:pPr>
      <w:hyperlink w:anchor="_Toc166754404" w:history="1">
        <w:r w:rsidR="001C71BE" w:rsidRPr="00896464">
          <w:rPr>
            <w:rStyle w:val="Hipercze"/>
          </w:rPr>
          <w:t>Ryc. 8. System gazowy wysokiego ciśnienia w województwie mazowieckim</w:t>
        </w:r>
        <w:r w:rsidR="001C71BE">
          <w:rPr>
            <w:webHidden/>
          </w:rPr>
          <w:tab/>
        </w:r>
        <w:r w:rsidR="001C71BE">
          <w:rPr>
            <w:webHidden/>
          </w:rPr>
          <w:fldChar w:fldCharType="begin"/>
        </w:r>
        <w:r w:rsidR="001C71BE">
          <w:rPr>
            <w:webHidden/>
          </w:rPr>
          <w:instrText xml:space="preserve"> PAGEREF _Toc166754404 \h </w:instrText>
        </w:r>
        <w:r w:rsidR="001C71BE">
          <w:rPr>
            <w:webHidden/>
          </w:rPr>
        </w:r>
        <w:r w:rsidR="001C71BE">
          <w:rPr>
            <w:webHidden/>
          </w:rPr>
          <w:fldChar w:fldCharType="separate"/>
        </w:r>
        <w:r w:rsidR="001C71BE">
          <w:rPr>
            <w:webHidden/>
          </w:rPr>
          <w:t>64</w:t>
        </w:r>
        <w:r w:rsidR="001C71BE">
          <w:rPr>
            <w:webHidden/>
          </w:rPr>
          <w:fldChar w:fldCharType="end"/>
        </w:r>
      </w:hyperlink>
    </w:p>
    <w:p w14:paraId="0ADD5091" w14:textId="049621FA" w:rsidR="001C71BE" w:rsidRDefault="00000000">
      <w:pPr>
        <w:pStyle w:val="Spisilustracji"/>
        <w:rPr>
          <w:rFonts w:eastAsiaTheme="minorEastAsia"/>
          <w:kern w:val="2"/>
          <w:szCs w:val="24"/>
          <w:lang w:eastAsia="pl-PL"/>
          <w14:ligatures w14:val="standardContextual"/>
        </w:rPr>
      </w:pPr>
      <w:hyperlink w:anchor="_Toc166754405" w:history="1">
        <w:r w:rsidR="001C71BE" w:rsidRPr="00896464">
          <w:rPr>
            <w:rStyle w:val="Hipercze"/>
          </w:rPr>
          <w:t>Ryc. 9. Potencjał energetyki odnawialnej w województwie mazowieckim</w:t>
        </w:r>
        <w:r w:rsidR="001C71BE">
          <w:rPr>
            <w:webHidden/>
          </w:rPr>
          <w:tab/>
        </w:r>
        <w:r w:rsidR="001C71BE">
          <w:rPr>
            <w:webHidden/>
          </w:rPr>
          <w:fldChar w:fldCharType="begin"/>
        </w:r>
        <w:r w:rsidR="001C71BE">
          <w:rPr>
            <w:webHidden/>
          </w:rPr>
          <w:instrText xml:space="preserve"> PAGEREF _Toc166754405 \h </w:instrText>
        </w:r>
        <w:r w:rsidR="001C71BE">
          <w:rPr>
            <w:webHidden/>
          </w:rPr>
        </w:r>
        <w:r w:rsidR="001C71BE">
          <w:rPr>
            <w:webHidden/>
          </w:rPr>
          <w:fldChar w:fldCharType="separate"/>
        </w:r>
        <w:r w:rsidR="001C71BE">
          <w:rPr>
            <w:webHidden/>
          </w:rPr>
          <w:t>66</w:t>
        </w:r>
        <w:r w:rsidR="001C71BE">
          <w:rPr>
            <w:webHidden/>
          </w:rPr>
          <w:fldChar w:fldCharType="end"/>
        </w:r>
      </w:hyperlink>
    </w:p>
    <w:p w14:paraId="676883C5" w14:textId="6DFF7351" w:rsidR="001C71BE" w:rsidRDefault="00000000">
      <w:pPr>
        <w:pStyle w:val="Spisilustracji"/>
        <w:rPr>
          <w:rFonts w:eastAsiaTheme="minorEastAsia"/>
          <w:kern w:val="2"/>
          <w:szCs w:val="24"/>
          <w:lang w:eastAsia="pl-PL"/>
          <w14:ligatures w14:val="standardContextual"/>
        </w:rPr>
      </w:pPr>
      <w:hyperlink w:anchor="_Toc166754406" w:history="1">
        <w:r w:rsidR="001C71BE" w:rsidRPr="00896464">
          <w:rPr>
            <w:rStyle w:val="Hipercze"/>
          </w:rPr>
          <w:t>Ryc. 10. Docelowy układ wybranych elementów struktury funkcjonalno-przestrzennej</w:t>
        </w:r>
        <w:r w:rsidR="001C71BE">
          <w:rPr>
            <w:webHidden/>
          </w:rPr>
          <w:tab/>
        </w:r>
        <w:r w:rsidR="001C71BE">
          <w:rPr>
            <w:webHidden/>
          </w:rPr>
          <w:fldChar w:fldCharType="begin"/>
        </w:r>
        <w:r w:rsidR="001C71BE">
          <w:rPr>
            <w:webHidden/>
          </w:rPr>
          <w:instrText xml:space="preserve"> PAGEREF _Toc166754406 \h </w:instrText>
        </w:r>
        <w:r w:rsidR="001C71BE">
          <w:rPr>
            <w:webHidden/>
          </w:rPr>
        </w:r>
        <w:r w:rsidR="001C71BE">
          <w:rPr>
            <w:webHidden/>
          </w:rPr>
          <w:fldChar w:fldCharType="separate"/>
        </w:r>
        <w:r w:rsidR="001C71BE">
          <w:rPr>
            <w:webHidden/>
          </w:rPr>
          <w:t>67</w:t>
        </w:r>
        <w:r w:rsidR="001C71BE">
          <w:rPr>
            <w:webHidden/>
          </w:rPr>
          <w:fldChar w:fldCharType="end"/>
        </w:r>
      </w:hyperlink>
    </w:p>
    <w:p w14:paraId="2F940624" w14:textId="18D10DF8" w:rsidR="001C71BE" w:rsidRDefault="00000000">
      <w:pPr>
        <w:pStyle w:val="Spisilustracji"/>
        <w:rPr>
          <w:rFonts w:eastAsiaTheme="minorEastAsia"/>
          <w:kern w:val="2"/>
          <w:szCs w:val="24"/>
          <w:lang w:eastAsia="pl-PL"/>
          <w14:ligatures w14:val="standardContextual"/>
        </w:rPr>
      </w:pPr>
      <w:hyperlink w:anchor="_Toc166754407" w:history="1">
        <w:r w:rsidR="001C71BE" w:rsidRPr="00896464">
          <w:rPr>
            <w:rStyle w:val="Hipercze"/>
          </w:rPr>
          <w:t>Ryc. 11. Maksymalne zapotrzebowanie na powierzchnię użytkową mieszkań w Ostrołęckim Obszarze Specjalnej Interwencji do 2040 r.</w:t>
        </w:r>
        <w:r w:rsidR="001C71BE">
          <w:rPr>
            <w:webHidden/>
          </w:rPr>
          <w:tab/>
        </w:r>
        <w:r w:rsidR="001C71BE">
          <w:rPr>
            <w:webHidden/>
          </w:rPr>
          <w:fldChar w:fldCharType="begin"/>
        </w:r>
        <w:r w:rsidR="001C71BE">
          <w:rPr>
            <w:webHidden/>
          </w:rPr>
          <w:instrText xml:space="preserve"> PAGEREF _Toc166754407 \h </w:instrText>
        </w:r>
        <w:r w:rsidR="001C71BE">
          <w:rPr>
            <w:webHidden/>
          </w:rPr>
        </w:r>
        <w:r w:rsidR="001C71BE">
          <w:rPr>
            <w:webHidden/>
          </w:rPr>
          <w:fldChar w:fldCharType="separate"/>
        </w:r>
        <w:r w:rsidR="001C71BE">
          <w:rPr>
            <w:webHidden/>
          </w:rPr>
          <w:t>71</w:t>
        </w:r>
        <w:r w:rsidR="001C71BE">
          <w:rPr>
            <w:webHidden/>
          </w:rPr>
          <w:fldChar w:fldCharType="end"/>
        </w:r>
      </w:hyperlink>
    </w:p>
    <w:p w14:paraId="5CBC6A4B" w14:textId="65076EF1" w:rsidR="001C71BE" w:rsidRDefault="00000000">
      <w:pPr>
        <w:pStyle w:val="Spisilustracji"/>
        <w:rPr>
          <w:rFonts w:eastAsiaTheme="minorEastAsia"/>
          <w:kern w:val="2"/>
          <w:szCs w:val="24"/>
          <w:lang w:eastAsia="pl-PL"/>
          <w14:ligatures w14:val="standardContextual"/>
        </w:rPr>
      </w:pPr>
      <w:hyperlink w:anchor="_Toc166754408" w:history="1">
        <w:r w:rsidR="001C71BE" w:rsidRPr="00896464">
          <w:rPr>
            <w:rStyle w:val="Hipercze"/>
          </w:rPr>
          <w:t>Ryc. 12. Pozytywne i negatywne schematy rozwoju zabudowy i zagospodarowania</w:t>
        </w:r>
        <w:r w:rsidR="001C71BE">
          <w:rPr>
            <w:webHidden/>
          </w:rPr>
          <w:tab/>
        </w:r>
        <w:r w:rsidR="001C71BE">
          <w:rPr>
            <w:webHidden/>
          </w:rPr>
          <w:fldChar w:fldCharType="begin"/>
        </w:r>
        <w:r w:rsidR="001C71BE">
          <w:rPr>
            <w:webHidden/>
          </w:rPr>
          <w:instrText xml:space="preserve"> PAGEREF _Toc166754408 \h </w:instrText>
        </w:r>
        <w:r w:rsidR="001C71BE">
          <w:rPr>
            <w:webHidden/>
          </w:rPr>
        </w:r>
        <w:r w:rsidR="001C71BE">
          <w:rPr>
            <w:webHidden/>
          </w:rPr>
          <w:fldChar w:fldCharType="separate"/>
        </w:r>
        <w:r w:rsidR="001C71BE">
          <w:rPr>
            <w:webHidden/>
          </w:rPr>
          <w:t>73</w:t>
        </w:r>
        <w:r w:rsidR="001C71BE">
          <w:rPr>
            <w:webHidden/>
          </w:rPr>
          <w:fldChar w:fldCharType="end"/>
        </w:r>
      </w:hyperlink>
    </w:p>
    <w:p w14:paraId="4346A992" w14:textId="2149CC88" w:rsidR="001C71BE" w:rsidRDefault="00000000">
      <w:pPr>
        <w:pStyle w:val="Spisilustracji"/>
        <w:rPr>
          <w:rFonts w:eastAsiaTheme="minorEastAsia"/>
          <w:kern w:val="2"/>
          <w:szCs w:val="24"/>
          <w:lang w:eastAsia="pl-PL"/>
          <w14:ligatures w14:val="standardContextual"/>
        </w:rPr>
      </w:pPr>
      <w:hyperlink w:anchor="_Toc166754409" w:history="1">
        <w:r w:rsidR="001C71BE" w:rsidRPr="00896464">
          <w:rPr>
            <w:rStyle w:val="Hipercze"/>
          </w:rPr>
          <w:t>Ryc. 13. Przykłady umieszczenia paneli fotowoltaicznych</w:t>
        </w:r>
        <w:r w:rsidR="001C71BE">
          <w:rPr>
            <w:webHidden/>
          </w:rPr>
          <w:tab/>
        </w:r>
        <w:r w:rsidR="001C71BE">
          <w:rPr>
            <w:webHidden/>
          </w:rPr>
          <w:fldChar w:fldCharType="begin"/>
        </w:r>
        <w:r w:rsidR="001C71BE">
          <w:rPr>
            <w:webHidden/>
          </w:rPr>
          <w:instrText xml:space="preserve"> PAGEREF _Toc166754409 \h </w:instrText>
        </w:r>
        <w:r w:rsidR="001C71BE">
          <w:rPr>
            <w:webHidden/>
          </w:rPr>
        </w:r>
        <w:r w:rsidR="001C71BE">
          <w:rPr>
            <w:webHidden/>
          </w:rPr>
          <w:fldChar w:fldCharType="separate"/>
        </w:r>
        <w:r w:rsidR="001C71BE">
          <w:rPr>
            <w:webHidden/>
          </w:rPr>
          <w:t>78</w:t>
        </w:r>
        <w:r w:rsidR="001C71BE">
          <w:rPr>
            <w:webHidden/>
          </w:rPr>
          <w:fldChar w:fldCharType="end"/>
        </w:r>
      </w:hyperlink>
    </w:p>
    <w:p w14:paraId="08E41637" w14:textId="653A9BFE" w:rsidR="001C71BE" w:rsidRDefault="00000000">
      <w:pPr>
        <w:pStyle w:val="Spisilustracji"/>
        <w:rPr>
          <w:rFonts w:eastAsiaTheme="minorEastAsia"/>
          <w:kern w:val="2"/>
          <w:szCs w:val="24"/>
          <w:lang w:eastAsia="pl-PL"/>
          <w14:ligatures w14:val="standardContextual"/>
        </w:rPr>
      </w:pPr>
      <w:hyperlink w:anchor="_Toc166754410" w:history="1">
        <w:r w:rsidR="001C71BE" w:rsidRPr="00896464">
          <w:rPr>
            <w:rStyle w:val="Hipercze"/>
          </w:rPr>
          <w:t>Ryc. 14. Miasta średnie tracące funkcje społeczno-gospodarcze</w:t>
        </w:r>
        <w:r w:rsidR="001C71BE">
          <w:rPr>
            <w:webHidden/>
          </w:rPr>
          <w:tab/>
        </w:r>
        <w:r w:rsidR="001C71BE">
          <w:rPr>
            <w:webHidden/>
          </w:rPr>
          <w:fldChar w:fldCharType="begin"/>
        </w:r>
        <w:r w:rsidR="001C71BE">
          <w:rPr>
            <w:webHidden/>
          </w:rPr>
          <w:instrText xml:space="preserve"> PAGEREF _Toc166754410 \h </w:instrText>
        </w:r>
        <w:r w:rsidR="001C71BE">
          <w:rPr>
            <w:webHidden/>
          </w:rPr>
        </w:r>
        <w:r w:rsidR="001C71BE">
          <w:rPr>
            <w:webHidden/>
          </w:rPr>
          <w:fldChar w:fldCharType="separate"/>
        </w:r>
        <w:r w:rsidR="001C71BE">
          <w:rPr>
            <w:webHidden/>
          </w:rPr>
          <w:t>82</w:t>
        </w:r>
        <w:r w:rsidR="001C71BE">
          <w:rPr>
            <w:webHidden/>
          </w:rPr>
          <w:fldChar w:fldCharType="end"/>
        </w:r>
      </w:hyperlink>
    </w:p>
    <w:p w14:paraId="3134FD18" w14:textId="0C72B2E2" w:rsidR="001C71BE" w:rsidRDefault="00000000">
      <w:pPr>
        <w:pStyle w:val="Spisilustracji"/>
        <w:rPr>
          <w:rFonts w:eastAsiaTheme="minorEastAsia"/>
          <w:kern w:val="2"/>
          <w:szCs w:val="24"/>
          <w:lang w:eastAsia="pl-PL"/>
          <w14:ligatures w14:val="standardContextual"/>
        </w:rPr>
      </w:pPr>
      <w:hyperlink w:anchor="_Toc166754411" w:history="1">
        <w:r w:rsidR="001C71BE" w:rsidRPr="00896464">
          <w:rPr>
            <w:rStyle w:val="Hipercze"/>
          </w:rPr>
          <w:t>Ryc. 15. Obszary strategicznej interwencji kluczowe dla partnerstwa</w:t>
        </w:r>
        <w:r w:rsidR="001C71BE">
          <w:rPr>
            <w:webHidden/>
          </w:rPr>
          <w:tab/>
        </w:r>
        <w:r w:rsidR="001C71BE">
          <w:rPr>
            <w:webHidden/>
          </w:rPr>
          <w:fldChar w:fldCharType="begin"/>
        </w:r>
        <w:r w:rsidR="001C71BE">
          <w:rPr>
            <w:webHidden/>
          </w:rPr>
          <w:instrText xml:space="preserve"> PAGEREF _Toc166754411 \h </w:instrText>
        </w:r>
        <w:r w:rsidR="001C71BE">
          <w:rPr>
            <w:webHidden/>
          </w:rPr>
        </w:r>
        <w:r w:rsidR="001C71BE">
          <w:rPr>
            <w:webHidden/>
          </w:rPr>
          <w:fldChar w:fldCharType="separate"/>
        </w:r>
        <w:r w:rsidR="001C71BE">
          <w:rPr>
            <w:webHidden/>
          </w:rPr>
          <w:t>89</w:t>
        </w:r>
        <w:r w:rsidR="001C71BE">
          <w:rPr>
            <w:webHidden/>
          </w:rPr>
          <w:fldChar w:fldCharType="end"/>
        </w:r>
      </w:hyperlink>
    </w:p>
    <w:p w14:paraId="58DE55A3" w14:textId="6E96F532" w:rsidR="001C71BE" w:rsidRDefault="00000000">
      <w:pPr>
        <w:pStyle w:val="Spisilustracji"/>
        <w:rPr>
          <w:rFonts w:eastAsiaTheme="minorEastAsia"/>
          <w:kern w:val="2"/>
          <w:szCs w:val="24"/>
          <w:lang w:eastAsia="pl-PL"/>
          <w14:ligatures w14:val="standardContextual"/>
        </w:rPr>
      </w:pPr>
      <w:hyperlink w:anchor="_Toc166754412" w:history="1">
        <w:r w:rsidR="001C71BE" w:rsidRPr="00896464">
          <w:rPr>
            <w:rStyle w:val="Hipercze"/>
          </w:rPr>
          <w:t xml:space="preserve">Ryc. 16 </w:t>
        </w:r>
        <w:r w:rsidR="001C71BE" w:rsidRPr="00896464">
          <w:rPr>
            <w:rStyle w:val="Hipercze"/>
            <w:i/>
          </w:rPr>
          <w:t>Model struktury funkcjonalno-przestrzennej województwa mazowieckiego</w:t>
        </w:r>
        <w:r w:rsidR="001C71BE">
          <w:rPr>
            <w:webHidden/>
          </w:rPr>
          <w:tab/>
        </w:r>
        <w:r w:rsidR="001C71BE">
          <w:rPr>
            <w:webHidden/>
          </w:rPr>
          <w:fldChar w:fldCharType="begin"/>
        </w:r>
        <w:r w:rsidR="001C71BE">
          <w:rPr>
            <w:webHidden/>
          </w:rPr>
          <w:instrText xml:space="preserve"> PAGEREF _Toc166754412 \h </w:instrText>
        </w:r>
        <w:r w:rsidR="001C71BE">
          <w:rPr>
            <w:webHidden/>
          </w:rPr>
        </w:r>
        <w:r w:rsidR="001C71BE">
          <w:rPr>
            <w:webHidden/>
          </w:rPr>
          <w:fldChar w:fldCharType="separate"/>
        </w:r>
        <w:r w:rsidR="001C71BE">
          <w:rPr>
            <w:webHidden/>
          </w:rPr>
          <w:t>91</w:t>
        </w:r>
        <w:r w:rsidR="001C71BE">
          <w:rPr>
            <w:webHidden/>
          </w:rPr>
          <w:fldChar w:fldCharType="end"/>
        </w:r>
      </w:hyperlink>
    </w:p>
    <w:p w14:paraId="648838D6" w14:textId="32DD7040" w:rsidR="001C71BE" w:rsidRDefault="00000000">
      <w:pPr>
        <w:pStyle w:val="Spisilustracji"/>
        <w:rPr>
          <w:rFonts w:eastAsiaTheme="minorEastAsia"/>
          <w:kern w:val="2"/>
          <w:szCs w:val="24"/>
          <w:lang w:eastAsia="pl-PL"/>
          <w14:ligatures w14:val="standardContextual"/>
        </w:rPr>
      </w:pPr>
      <w:hyperlink w:anchor="_Toc166754413" w:history="1">
        <w:r w:rsidR="001C71BE" w:rsidRPr="00896464">
          <w:rPr>
            <w:rStyle w:val="Hipercze"/>
          </w:rPr>
          <w:t xml:space="preserve">Ryc. 17 </w:t>
        </w:r>
        <w:r w:rsidR="001C71BE" w:rsidRPr="00896464">
          <w:rPr>
            <w:rStyle w:val="Hipercze"/>
            <w:i/>
          </w:rPr>
          <w:t>Szkielet komunikacyjny Partnerstwa</w:t>
        </w:r>
        <w:r w:rsidR="001C71BE">
          <w:rPr>
            <w:webHidden/>
          </w:rPr>
          <w:tab/>
        </w:r>
        <w:r w:rsidR="001C71BE">
          <w:rPr>
            <w:webHidden/>
          </w:rPr>
          <w:fldChar w:fldCharType="begin"/>
        </w:r>
        <w:r w:rsidR="001C71BE">
          <w:rPr>
            <w:webHidden/>
          </w:rPr>
          <w:instrText xml:space="preserve"> PAGEREF _Toc166754413 \h </w:instrText>
        </w:r>
        <w:r w:rsidR="001C71BE">
          <w:rPr>
            <w:webHidden/>
          </w:rPr>
        </w:r>
        <w:r w:rsidR="001C71BE">
          <w:rPr>
            <w:webHidden/>
          </w:rPr>
          <w:fldChar w:fldCharType="separate"/>
        </w:r>
        <w:r w:rsidR="001C71BE">
          <w:rPr>
            <w:webHidden/>
          </w:rPr>
          <w:t>93</w:t>
        </w:r>
        <w:r w:rsidR="001C71BE">
          <w:rPr>
            <w:webHidden/>
          </w:rPr>
          <w:fldChar w:fldCharType="end"/>
        </w:r>
      </w:hyperlink>
    </w:p>
    <w:p w14:paraId="58F955CA" w14:textId="41C264C3" w:rsidR="001C71BE" w:rsidRDefault="00000000">
      <w:pPr>
        <w:pStyle w:val="Spisilustracji"/>
        <w:rPr>
          <w:rFonts w:eastAsiaTheme="minorEastAsia"/>
          <w:kern w:val="2"/>
          <w:szCs w:val="24"/>
          <w:lang w:eastAsia="pl-PL"/>
          <w14:ligatures w14:val="standardContextual"/>
        </w:rPr>
      </w:pPr>
      <w:hyperlink w:anchor="_Toc166754414" w:history="1">
        <w:r w:rsidR="001C71BE" w:rsidRPr="00896464">
          <w:rPr>
            <w:rStyle w:val="Hipercze"/>
          </w:rPr>
          <w:t xml:space="preserve">Ryc. 18 </w:t>
        </w:r>
        <w:r w:rsidR="001C71BE" w:rsidRPr="00896464">
          <w:rPr>
            <w:rStyle w:val="Hipercze"/>
            <w:i/>
          </w:rPr>
          <w:t>Natężenie ruchu drogowego na terenie Miasta Ostrołęki w godzinach szczytu (poniedziałek o godzinie 16.00)</w:t>
        </w:r>
        <w:r w:rsidR="001C71BE">
          <w:rPr>
            <w:webHidden/>
          </w:rPr>
          <w:tab/>
        </w:r>
        <w:r w:rsidR="001C71BE">
          <w:rPr>
            <w:webHidden/>
          </w:rPr>
          <w:fldChar w:fldCharType="begin"/>
        </w:r>
        <w:r w:rsidR="001C71BE">
          <w:rPr>
            <w:webHidden/>
          </w:rPr>
          <w:instrText xml:space="preserve"> PAGEREF _Toc166754414 \h </w:instrText>
        </w:r>
        <w:r w:rsidR="001C71BE">
          <w:rPr>
            <w:webHidden/>
          </w:rPr>
        </w:r>
        <w:r w:rsidR="001C71BE">
          <w:rPr>
            <w:webHidden/>
          </w:rPr>
          <w:fldChar w:fldCharType="separate"/>
        </w:r>
        <w:r w:rsidR="001C71BE">
          <w:rPr>
            <w:webHidden/>
          </w:rPr>
          <w:t>96</w:t>
        </w:r>
        <w:r w:rsidR="001C71BE">
          <w:rPr>
            <w:webHidden/>
          </w:rPr>
          <w:fldChar w:fldCharType="end"/>
        </w:r>
      </w:hyperlink>
    </w:p>
    <w:p w14:paraId="705CFD5F" w14:textId="593B0DAB" w:rsidR="001C71BE" w:rsidRDefault="00000000">
      <w:pPr>
        <w:pStyle w:val="Spisilustracji"/>
        <w:rPr>
          <w:rFonts w:eastAsiaTheme="minorEastAsia"/>
          <w:kern w:val="2"/>
          <w:szCs w:val="24"/>
          <w:lang w:eastAsia="pl-PL"/>
          <w14:ligatures w14:val="standardContextual"/>
        </w:rPr>
      </w:pPr>
      <w:hyperlink w:anchor="_Toc166754415" w:history="1">
        <w:r w:rsidR="001C71BE" w:rsidRPr="00896464">
          <w:rPr>
            <w:rStyle w:val="Hipercze"/>
          </w:rPr>
          <w:t xml:space="preserve">Ryc. 19 </w:t>
        </w:r>
        <w:r w:rsidR="001C71BE" w:rsidRPr="00896464">
          <w:rPr>
            <w:rStyle w:val="Hipercze"/>
            <w:i/>
          </w:rPr>
          <w:t>Natężenie ruchu drogowego na terenie Gminy Myszyniec w godzinach szczytu (poniedziałek o godzinie 16.00)</w:t>
        </w:r>
        <w:r w:rsidR="001C71BE">
          <w:rPr>
            <w:webHidden/>
          </w:rPr>
          <w:tab/>
        </w:r>
        <w:r w:rsidR="001C71BE">
          <w:rPr>
            <w:webHidden/>
          </w:rPr>
          <w:fldChar w:fldCharType="begin"/>
        </w:r>
        <w:r w:rsidR="001C71BE">
          <w:rPr>
            <w:webHidden/>
          </w:rPr>
          <w:instrText xml:space="preserve"> PAGEREF _Toc166754415 \h </w:instrText>
        </w:r>
        <w:r w:rsidR="001C71BE">
          <w:rPr>
            <w:webHidden/>
          </w:rPr>
        </w:r>
        <w:r w:rsidR="001C71BE">
          <w:rPr>
            <w:webHidden/>
          </w:rPr>
          <w:fldChar w:fldCharType="separate"/>
        </w:r>
        <w:r w:rsidR="001C71BE">
          <w:rPr>
            <w:webHidden/>
          </w:rPr>
          <w:t>97</w:t>
        </w:r>
        <w:r w:rsidR="001C71BE">
          <w:rPr>
            <w:webHidden/>
          </w:rPr>
          <w:fldChar w:fldCharType="end"/>
        </w:r>
      </w:hyperlink>
    </w:p>
    <w:p w14:paraId="3A71214B" w14:textId="33A365D7" w:rsidR="001C71BE" w:rsidRDefault="00000000">
      <w:pPr>
        <w:pStyle w:val="Spisilustracji"/>
        <w:rPr>
          <w:rFonts w:eastAsiaTheme="minorEastAsia"/>
          <w:kern w:val="2"/>
          <w:szCs w:val="24"/>
          <w:lang w:eastAsia="pl-PL"/>
          <w14:ligatures w14:val="standardContextual"/>
        </w:rPr>
      </w:pPr>
      <w:hyperlink w:anchor="_Toc166754416" w:history="1">
        <w:r w:rsidR="001C71BE" w:rsidRPr="00896464">
          <w:rPr>
            <w:rStyle w:val="Hipercze"/>
          </w:rPr>
          <w:t xml:space="preserve">Ryc. 20 </w:t>
        </w:r>
        <w:r w:rsidR="001C71BE" w:rsidRPr="00896464">
          <w:rPr>
            <w:rStyle w:val="Hipercze"/>
            <w:bCs/>
          </w:rPr>
          <w:t>Dojazdy do pracy do ośrodka centralnego</w:t>
        </w:r>
        <w:r w:rsidR="001C71BE">
          <w:rPr>
            <w:webHidden/>
          </w:rPr>
          <w:tab/>
        </w:r>
        <w:r w:rsidR="001C71BE">
          <w:rPr>
            <w:webHidden/>
          </w:rPr>
          <w:fldChar w:fldCharType="begin"/>
        </w:r>
        <w:r w:rsidR="001C71BE">
          <w:rPr>
            <w:webHidden/>
          </w:rPr>
          <w:instrText xml:space="preserve"> PAGEREF _Toc166754416 \h </w:instrText>
        </w:r>
        <w:r w:rsidR="001C71BE">
          <w:rPr>
            <w:webHidden/>
          </w:rPr>
        </w:r>
        <w:r w:rsidR="001C71BE">
          <w:rPr>
            <w:webHidden/>
          </w:rPr>
          <w:fldChar w:fldCharType="separate"/>
        </w:r>
        <w:r w:rsidR="001C71BE">
          <w:rPr>
            <w:webHidden/>
          </w:rPr>
          <w:t>99</w:t>
        </w:r>
        <w:r w:rsidR="001C71BE">
          <w:rPr>
            <w:webHidden/>
          </w:rPr>
          <w:fldChar w:fldCharType="end"/>
        </w:r>
      </w:hyperlink>
    </w:p>
    <w:p w14:paraId="211716C9" w14:textId="6A3278E6" w:rsidR="001C71BE" w:rsidRDefault="00000000">
      <w:pPr>
        <w:pStyle w:val="Spisilustracji"/>
        <w:rPr>
          <w:rFonts w:eastAsiaTheme="minorEastAsia"/>
          <w:kern w:val="2"/>
          <w:szCs w:val="24"/>
          <w:lang w:eastAsia="pl-PL"/>
          <w14:ligatures w14:val="standardContextual"/>
        </w:rPr>
      </w:pPr>
      <w:hyperlink w:anchor="_Toc166754417" w:history="1">
        <w:r w:rsidR="001C71BE" w:rsidRPr="00896464">
          <w:rPr>
            <w:rStyle w:val="Hipercze"/>
          </w:rPr>
          <w:t xml:space="preserve">Ryc. 21 </w:t>
        </w:r>
        <w:r w:rsidR="001C71BE" w:rsidRPr="00896464">
          <w:rPr>
            <w:rStyle w:val="Hipercze"/>
            <w:i/>
          </w:rPr>
          <w:t>Liczba przystanków autobusowych na terenie OSI Ostrołęka</w:t>
        </w:r>
        <w:r w:rsidR="001C71BE">
          <w:rPr>
            <w:webHidden/>
          </w:rPr>
          <w:tab/>
        </w:r>
        <w:r w:rsidR="001C71BE">
          <w:rPr>
            <w:webHidden/>
          </w:rPr>
          <w:fldChar w:fldCharType="begin"/>
        </w:r>
        <w:r w:rsidR="001C71BE">
          <w:rPr>
            <w:webHidden/>
          </w:rPr>
          <w:instrText xml:space="preserve"> PAGEREF _Toc166754417 \h </w:instrText>
        </w:r>
        <w:r w:rsidR="001C71BE">
          <w:rPr>
            <w:webHidden/>
          </w:rPr>
        </w:r>
        <w:r w:rsidR="001C71BE">
          <w:rPr>
            <w:webHidden/>
          </w:rPr>
          <w:fldChar w:fldCharType="separate"/>
        </w:r>
        <w:r w:rsidR="001C71BE">
          <w:rPr>
            <w:webHidden/>
          </w:rPr>
          <w:t>102</w:t>
        </w:r>
        <w:r w:rsidR="001C71BE">
          <w:rPr>
            <w:webHidden/>
          </w:rPr>
          <w:fldChar w:fldCharType="end"/>
        </w:r>
      </w:hyperlink>
    </w:p>
    <w:p w14:paraId="0DD1DD03" w14:textId="2EED3B37" w:rsidR="001C71BE" w:rsidRDefault="00000000">
      <w:pPr>
        <w:pStyle w:val="Spisilustracji"/>
        <w:rPr>
          <w:rFonts w:eastAsiaTheme="minorEastAsia"/>
          <w:kern w:val="2"/>
          <w:szCs w:val="24"/>
          <w:lang w:eastAsia="pl-PL"/>
          <w14:ligatures w14:val="standardContextual"/>
        </w:rPr>
      </w:pPr>
      <w:hyperlink w:anchor="_Toc166754418" w:history="1">
        <w:r w:rsidR="001C71BE" w:rsidRPr="00896464">
          <w:rPr>
            <w:rStyle w:val="Hipercze"/>
          </w:rPr>
          <w:t xml:space="preserve">Ryc. 22 </w:t>
        </w:r>
        <w:r w:rsidR="001C71BE" w:rsidRPr="00896464">
          <w:rPr>
            <w:rStyle w:val="Hipercze"/>
            <w:i/>
          </w:rPr>
          <w:t>Przebieg linii kolejowych w obszarze OSI Ostrołęka</w:t>
        </w:r>
        <w:r w:rsidR="001C71BE">
          <w:rPr>
            <w:webHidden/>
          </w:rPr>
          <w:tab/>
        </w:r>
        <w:r w:rsidR="001C71BE">
          <w:rPr>
            <w:webHidden/>
          </w:rPr>
          <w:fldChar w:fldCharType="begin"/>
        </w:r>
        <w:r w:rsidR="001C71BE">
          <w:rPr>
            <w:webHidden/>
          </w:rPr>
          <w:instrText xml:space="preserve"> PAGEREF _Toc166754418 \h </w:instrText>
        </w:r>
        <w:r w:rsidR="001C71BE">
          <w:rPr>
            <w:webHidden/>
          </w:rPr>
        </w:r>
        <w:r w:rsidR="001C71BE">
          <w:rPr>
            <w:webHidden/>
          </w:rPr>
          <w:fldChar w:fldCharType="separate"/>
        </w:r>
        <w:r w:rsidR="001C71BE">
          <w:rPr>
            <w:webHidden/>
          </w:rPr>
          <w:t>105</w:t>
        </w:r>
        <w:r w:rsidR="001C71BE">
          <w:rPr>
            <w:webHidden/>
          </w:rPr>
          <w:fldChar w:fldCharType="end"/>
        </w:r>
      </w:hyperlink>
    </w:p>
    <w:p w14:paraId="47187436" w14:textId="5BE715DC" w:rsidR="001C71BE" w:rsidRDefault="00000000">
      <w:pPr>
        <w:pStyle w:val="Spisilustracji"/>
        <w:rPr>
          <w:rFonts w:eastAsiaTheme="minorEastAsia"/>
          <w:kern w:val="2"/>
          <w:szCs w:val="24"/>
          <w:lang w:eastAsia="pl-PL"/>
          <w14:ligatures w14:val="standardContextual"/>
        </w:rPr>
      </w:pPr>
      <w:hyperlink w:anchor="_Toc166754419" w:history="1">
        <w:r w:rsidR="001C71BE" w:rsidRPr="00896464">
          <w:rPr>
            <w:rStyle w:val="Hipercze"/>
          </w:rPr>
          <w:t xml:space="preserve">Ryc. 23 </w:t>
        </w:r>
        <w:r w:rsidR="001C71BE" w:rsidRPr="00896464">
          <w:rPr>
            <w:rStyle w:val="Hipercze"/>
            <w:i/>
          </w:rPr>
          <w:t>Przybliżony zasięg dojazdu komunikacją zbiorową w ciągu 30 minut na terenie OSI Ostrołęka</w:t>
        </w:r>
        <w:r w:rsidR="001C71BE">
          <w:rPr>
            <w:webHidden/>
          </w:rPr>
          <w:tab/>
        </w:r>
        <w:r w:rsidR="001C71BE">
          <w:rPr>
            <w:webHidden/>
          </w:rPr>
          <w:fldChar w:fldCharType="begin"/>
        </w:r>
        <w:r w:rsidR="001C71BE">
          <w:rPr>
            <w:webHidden/>
          </w:rPr>
          <w:instrText xml:space="preserve"> PAGEREF _Toc166754419 \h </w:instrText>
        </w:r>
        <w:r w:rsidR="001C71BE">
          <w:rPr>
            <w:webHidden/>
          </w:rPr>
        </w:r>
        <w:r w:rsidR="001C71BE">
          <w:rPr>
            <w:webHidden/>
          </w:rPr>
          <w:fldChar w:fldCharType="separate"/>
        </w:r>
        <w:r w:rsidR="001C71BE">
          <w:rPr>
            <w:webHidden/>
          </w:rPr>
          <w:t>106</w:t>
        </w:r>
        <w:r w:rsidR="001C71BE">
          <w:rPr>
            <w:webHidden/>
          </w:rPr>
          <w:fldChar w:fldCharType="end"/>
        </w:r>
      </w:hyperlink>
    </w:p>
    <w:p w14:paraId="102F1755" w14:textId="70B0467C" w:rsidR="001C71BE" w:rsidRDefault="00000000">
      <w:pPr>
        <w:pStyle w:val="Spisilustracji"/>
        <w:rPr>
          <w:rFonts w:eastAsiaTheme="minorEastAsia"/>
          <w:kern w:val="2"/>
          <w:szCs w:val="24"/>
          <w:lang w:eastAsia="pl-PL"/>
          <w14:ligatures w14:val="standardContextual"/>
        </w:rPr>
      </w:pPr>
      <w:hyperlink w:anchor="_Toc166754420" w:history="1">
        <w:r w:rsidR="001C71BE" w:rsidRPr="00896464">
          <w:rPr>
            <w:rStyle w:val="Hipercze"/>
          </w:rPr>
          <w:t xml:space="preserve">Ryc. 24 </w:t>
        </w:r>
        <w:r w:rsidR="001C71BE" w:rsidRPr="00896464">
          <w:rPr>
            <w:rStyle w:val="Hipercze"/>
            <w:i/>
          </w:rPr>
          <w:t>Planowa sieć szkieletowa tras rowerowych w województwie mazowieckim</w:t>
        </w:r>
        <w:r w:rsidR="001C71BE">
          <w:rPr>
            <w:webHidden/>
          </w:rPr>
          <w:tab/>
        </w:r>
        <w:r w:rsidR="001C71BE">
          <w:rPr>
            <w:webHidden/>
          </w:rPr>
          <w:fldChar w:fldCharType="begin"/>
        </w:r>
        <w:r w:rsidR="001C71BE">
          <w:rPr>
            <w:webHidden/>
          </w:rPr>
          <w:instrText xml:space="preserve"> PAGEREF _Toc166754420 \h </w:instrText>
        </w:r>
        <w:r w:rsidR="001C71BE">
          <w:rPr>
            <w:webHidden/>
          </w:rPr>
        </w:r>
        <w:r w:rsidR="001C71BE">
          <w:rPr>
            <w:webHidden/>
          </w:rPr>
          <w:fldChar w:fldCharType="separate"/>
        </w:r>
        <w:r w:rsidR="001C71BE">
          <w:rPr>
            <w:webHidden/>
          </w:rPr>
          <w:t>109</w:t>
        </w:r>
        <w:r w:rsidR="001C71BE">
          <w:rPr>
            <w:webHidden/>
          </w:rPr>
          <w:fldChar w:fldCharType="end"/>
        </w:r>
      </w:hyperlink>
    </w:p>
    <w:p w14:paraId="799ED7F0" w14:textId="3F77F293" w:rsidR="001C71BE" w:rsidRDefault="00000000">
      <w:pPr>
        <w:pStyle w:val="Spisilustracji"/>
        <w:rPr>
          <w:rFonts w:eastAsiaTheme="minorEastAsia"/>
          <w:kern w:val="2"/>
          <w:szCs w:val="24"/>
          <w:lang w:eastAsia="pl-PL"/>
          <w14:ligatures w14:val="standardContextual"/>
        </w:rPr>
      </w:pPr>
      <w:hyperlink w:anchor="_Toc166754421" w:history="1">
        <w:r w:rsidR="001C71BE" w:rsidRPr="00896464">
          <w:rPr>
            <w:rStyle w:val="Hipercze"/>
          </w:rPr>
          <w:t xml:space="preserve">Ryc. 25 </w:t>
        </w:r>
        <w:r w:rsidR="001C71BE" w:rsidRPr="00896464">
          <w:rPr>
            <w:rStyle w:val="Hipercze"/>
            <w:i/>
          </w:rPr>
          <w:t>Przybliżony zasięg dojazdu pojazdem rowerowym w ciągu 30 minut na terenie OSI Ostrołęka</w:t>
        </w:r>
        <w:r w:rsidR="001C71BE">
          <w:rPr>
            <w:webHidden/>
          </w:rPr>
          <w:tab/>
        </w:r>
        <w:r w:rsidR="001C71BE">
          <w:rPr>
            <w:webHidden/>
          </w:rPr>
          <w:fldChar w:fldCharType="begin"/>
        </w:r>
        <w:r w:rsidR="001C71BE">
          <w:rPr>
            <w:webHidden/>
          </w:rPr>
          <w:instrText xml:space="preserve"> PAGEREF _Toc166754421 \h </w:instrText>
        </w:r>
        <w:r w:rsidR="001C71BE">
          <w:rPr>
            <w:webHidden/>
          </w:rPr>
        </w:r>
        <w:r w:rsidR="001C71BE">
          <w:rPr>
            <w:webHidden/>
          </w:rPr>
          <w:fldChar w:fldCharType="separate"/>
        </w:r>
        <w:r w:rsidR="001C71BE">
          <w:rPr>
            <w:webHidden/>
          </w:rPr>
          <w:t>110</w:t>
        </w:r>
        <w:r w:rsidR="001C71BE">
          <w:rPr>
            <w:webHidden/>
          </w:rPr>
          <w:fldChar w:fldCharType="end"/>
        </w:r>
      </w:hyperlink>
    </w:p>
    <w:p w14:paraId="13CC2258" w14:textId="77777777" w:rsidR="001C71BE" w:rsidRDefault="001669A0" w:rsidP="00A82DB4">
      <w:pPr>
        <w:pStyle w:val="Nagwek2"/>
        <w:rPr>
          <w:noProof/>
        </w:rPr>
      </w:pPr>
      <w:r>
        <w:rPr>
          <w:bCs/>
          <w:iCs/>
        </w:rPr>
        <w:fldChar w:fldCharType="end"/>
      </w:r>
      <w:bookmarkStart w:id="131" w:name="_Toc166754689"/>
      <w:r>
        <w:rPr>
          <w:bCs/>
          <w:iCs/>
        </w:rPr>
        <w:t>Spis tabel</w:t>
      </w:r>
      <w:bookmarkEnd w:id="131"/>
      <w:r>
        <w:rPr>
          <w:bCs/>
          <w:iCs/>
        </w:rPr>
        <w:fldChar w:fldCharType="begin"/>
      </w:r>
      <w:r>
        <w:rPr>
          <w:bCs/>
          <w:iCs/>
        </w:rPr>
        <w:instrText xml:space="preserve"> TOC \h \z \c "Tabela" </w:instrText>
      </w:r>
      <w:r>
        <w:rPr>
          <w:bCs/>
          <w:iCs/>
        </w:rPr>
        <w:fldChar w:fldCharType="separate"/>
      </w:r>
    </w:p>
    <w:p w14:paraId="194E3BA6" w14:textId="2492DBCF" w:rsidR="001C71BE" w:rsidRDefault="00000000">
      <w:pPr>
        <w:pStyle w:val="Spisilustracji"/>
        <w:rPr>
          <w:rFonts w:eastAsiaTheme="minorEastAsia"/>
          <w:kern w:val="2"/>
          <w:szCs w:val="24"/>
          <w:lang w:eastAsia="pl-PL"/>
          <w14:ligatures w14:val="standardContextual"/>
        </w:rPr>
      </w:pPr>
      <w:hyperlink w:anchor="_Toc166754454" w:history="1">
        <w:r w:rsidR="001C71BE" w:rsidRPr="005B1132">
          <w:rPr>
            <w:rStyle w:val="Hipercze"/>
          </w:rPr>
          <w:t>Tabela 1. Zidentyfikowane problemy OSI Ostrołęka (1)</w:t>
        </w:r>
        <w:r w:rsidR="001C71BE">
          <w:rPr>
            <w:webHidden/>
          </w:rPr>
          <w:tab/>
        </w:r>
        <w:r w:rsidR="001C71BE">
          <w:rPr>
            <w:webHidden/>
          </w:rPr>
          <w:fldChar w:fldCharType="begin"/>
        </w:r>
        <w:r w:rsidR="001C71BE">
          <w:rPr>
            <w:webHidden/>
          </w:rPr>
          <w:instrText xml:space="preserve"> PAGEREF _Toc166754454 \h </w:instrText>
        </w:r>
        <w:r w:rsidR="001C71BE">
          <w:rPr>
            <w:webHidden/>
          </w:rPr>
        </w:r>
        <w:r w:rsidR="001C71BE">
          <w:rPr>
            <w:webHidden/>
          </w:rPr>
          <w:fldChar w:fldCharType="separate"/>
        </w:r>
        <w:r w:rsidR="001C71BE">
          <w:rPr>
            <w:webHidden/>
          </w:rPr>
          <w:t>10</w:t>
        </w:r>
        <w:r w:rsidR="001C71BE">
          <w:rPr>
            <w:webHidden/>
          </w:rPr>
          <w:fldChar w:fldCharType="end"/>
        </w:r>
      </w:hyperlink>
    </w:p>
    <w:p w14:paraId="69531330" w14:textId="09394EFC" w:rsidR="001C71BE" w:rsidRDefault="00000000">
      <w:pPr>
        <w:pStyle w:val="Spisilustracji"/>
        <w:rPr>
          <w:rFonts w:eastAsiaTheme="minorEastAsia"/>
          <w:kern w:val="2"/>
          <w:szCs w:val="24"/>
          <w:lang w:eastAsia="pl-PL"/>
          <w14:ligatures w14:val="standardContextual"/>
        </w:rPr>
      </w:pPr>
      <w:hyperlink w:anchor="_Toc166754455" w:history="1">
        <w:r w:rsidR="001C71BE" w:rsidRPr="005B1132">
          <w:rPr>
            <w:rStyle w:val="Hipercze"/>
          </w:rPr>
          <w:t>Tabela 2. Zidentyfikowane problemy OSI Ostrołęka (2)</w:t>
        </w:r>
        <w:r w:rsidR="001C71BE">
          <w:rPr>
            <w:webHidden/>
          </w:rPr>
          <w:tab/>
        </w:r>
        <w:r w:rsidR="001C71BE">
          <w:rPr>
            <w:webHidden/>
          </w:rPr>
          <w:fldChar w:fldCharType="begin"/>
        </w:r>
        <w:r w:rsidR="001C71BE">
          <w:rPr>
            <w:webHidden/>
          </w:rPr>
          <w:instrText xml:space="preserve"> PAGEREF _Toc166754455 \h </w:instrText>
        </w:r>
        <w:r w:rsidR="001C71BE">
          <w:rPr>
            <w:webHidden/>
          </w:rPr>
        </w:r>
        <w:r w:rsidR="001C71BE">
          <w:rPr>
            <w:webHidden/>
          </w:rPr>
          <w:fldChar w:fldCharType="separate"/>
        </w:r>
        <w:r w:rsidR="001C71BE">
          <w:rPr>
            <w:webHidden/>
          </w:rPr>
          <w:t>11</w:t>
        </w:r>
        <w:r w:rsidR="001C71BE">
          <w:rPr>
            <w:webHidden/>
          </w:rPr>
          <w:fldChar w:fldCharType="end"/>
        </w:r>
      </w:hyperlink>
    </w:p>
    <w:p w14:paraId="33140802" w14:textId="20732F3A" w:rsidR="001C71BE" w:rsidRDefault="00000000">
      <w:pPr>
        <w:pStyle w:val="Spisilustracji"/>
        <w:rPr>
          <w:rFonts w:eastAsiaTheme="minorEastAsia"/>
          <w:kern w:val="2"/>
          <w:szCs w:val="24"/>
          <w:lang w:eastAsia="pl-PL"/>
          <w14:ligatures w14:val="standardContextual"/>
        </w:rPr>
      </w:pPr>
      <w:hyperlink w:anchor="_Toc166754456" w:history="1">
        <w:r w:rsidR="001C71BE" w:rsidRPr="005B1132">
          <w:rPr>
            <w:rStyle w:val="Hipercze"/>
          </w:rPr>
          <w:t>Tabela 3. Zidentyfikowane problemy OSI Ostrołęka (3)</w:t>
        </w:r>
        <w:r w:rsidR="001C71BE">
          <w:rPr>
            <w:webHidden/>
          </w:rPr>
          <w:tab/>
        </w:r>
        <w:r w:rsidR="001C71BE">
          <w:rPr>
            <w:webHidden/>
          </w:rPr>
          <w:fldChar w:fldCharType="begin"/>
        </w:r>
        <w:r w:rsidR="001C71BE">
          <w:rPr>
            <w:webHidden/>
          </w:rPr>
          <w:instrText xml:space="preserve"> PAGEREF _Toc166754456 \h </w:instrText>
        </w:r>
        <w:r w:rsidR="001C71BE">
          <w:rPr>
            <w:webHidden/>
          </w:rPr>
        </w:r>
        <w:r w:rsidR="001C71BE">
          <w:rPr>
            <w:webHidden/>
          </w:rPr>
          <w:fldChar w:fldCharType="separate"/>
        </w:r>
        <w:r w:rsidR="001C71BE">
          <w:rPr>
            <w:webHidden/>
          </w:rPr>
          <w:t>12</w:t>
        </w:r>
        <w:r w:rsidR="001C71BE">
          <w:rPr>
            <w:webHidden/>
          </w:rPr>
          <w:fldChar w:fldCharType="end"/>
        </w:r>
      </w:hyperlink>
    </w:p>
    <w:p w14:paraId="2283F9F6" w14:textId="111A77EB" w:rsidR="001C71BE" w:rsidRDefault="00000000">
      <w:pPr>
        <w:pStyle w:val="Spisilustracji"/>
        <w:rPr>
          <w:rFonts w:eastAsiaTheme="minorEastAsia"/>
          <w:kern w:val="2"/>
          <w:szCs w:val="24"/>
          <w:lang w:eastAsia="pl-PL"/>
          <w14:ligatures w14:val="standardContextual"/>
        </w:rPr>
      </w:pPr>
      <w:hyperlink w:anchor="_Toc166754457" w:history="1">
        <w:r w:rsidR="001C71BE" w:rsidRPr="005B1132">
          <w:rPr>
            <w:rStyle w:val="Hipercze"/>
          </w:rPr>
          <w:t>Tabela 4. Analiza SWOT obszaru Partnerstwa</w:t>
        </w:r>
        <w:r w:rsidR="001C71BE">
          <w:rPr>
            <w:webHidden/>
          </w:rPr>
          <w:tab/>
        </w:r>
        <w:r w:rsidR="001C71BE">
          <w:rPr>
            <w:webHidden/>
          </w:rPr>
          <w:fldChar w:fldCharType="begin"/>
        </w:r>
        <w:r w:rsidR="001C71BE">
          <w:rPr>
            <w:webHidden/>
          </w:rPr>
          <w:instrText xml:space="preserve"> PAGEREF _Toc166754457 \h </w:instrText>
        </w:r>
        <w:r w:rsidR="001C71BE">
          <w:rPr>
            <w:webHidden/>
          </w:rPr>
        </w:r>
        <w:r w:rsidR="001C71BE">
          <w:rPr>
            <w:webHidden/>
          </w:rPr>
          <w:fldChar w:fldCharType="separate"/>
        </w:r>
        <w:r w:rsidR="001C71BE">
          <w:rPr>
            <w:webHidden/>
          </w:rPr>
          <w:t>13</w:t>
        </w:r>
        <w:r w:rsidR="001C71BE">
          <w:rPr>
            <w:webHidden/>
          </w:rPr>
          <w:fldChar w:fldCharType="end"/>
        </w:r>
      </w:hyperlink>
    </w:p>
    <w:p w14:paraId="3C1925EA" w14:textId="421D1647" w:rsidR="001C71BE" w:rsidRDefault="00000000">
      <w:pPr>
        <w:pStyle w:val="Spisilustracji"/>
        <w:rPr>
          <w:rFonts w:eastAsiaTheme="minorEastAsia"/>
          <w:kern w:val="2"/>
          <w:szCs w:val="24"/>
          <w:lang w:eastAsia="pl-PL"/>
          <w14:ligatures w14:val="standardContextual"/>
        </w:rPr>
      </w:pPr>
      <w:hyperlink w:anchor="_Toc166754458" w:history="1">
        <w:r w:rsidR="001C71BE" w:rsidRPr="005B1132">
          <w:rPr>
            <w:rStyle w:val="Hipercze"/>
          </w:rPr>
          <w:t>Tabela 5. Zasoby i produkty zdefiniowane na obszarze OSI Ostrołęka</w:t>
        </w:r>
        <w:r w:rsidR="001C71BE">
          <w:rPr>
            <w:webHidden/>
          </w:rPr>
          <w:tab/>
        </w:r>
        <w:r w:rsidR="001C71BE">
          <w:rPr>
            <w:webHidden/>
          </w:rPr>
          <w:fldChar w:fldCharType="begin"/>
        </w:r>
        <w:r w:rsidR="001C71BE">
          <w:rPr>
            <w:webHidden/>
          </w:rPr>
          <w:instrText xml:space="preserve"> PAGEREF _Toc166754458 \h </w:instrText>
        </w:r>
        <w:r w:rsidR="001C71BE">
          <w:rPr>
            <w:webHidden/>
          </w:rPr>
        </w:r>
        <w:r w:rsidR="001C71BE">
          <w:rPr>
            <w:webHidden/>
          </w:rPr>
          <w:fldChar w:fldCharType="separate"/>
        </w:r>
        <w:r w:rsidR="001C71BE">
          <w:rPr>
            <w:webHidden/>
          </w:rPr>
          <w:t>17</w:t>
        </w:r>
        <w:r w:rsidR="001C71BE">
          <w:rPr>
            <w:webHidden/>
          </w:rPr>
          <w:fldChar w:fldCharType="end"/>
        </w:r>
      </w:hyperlink>
    </w:p>
    <w:p w14:paraId="2BD049CA" w14:textId="62CE9D1B" w:rsidR="001C71BE" w:rsidRDefault="00000000">
      <w:pPr>
        <w:pStyle w:val="Spisilustracji"/>
        <w:rPr>
          <w:rFonts w:eastAsiaTheme="minorEastAsia"/>
          <w:kern w:val="2"/>
          <w:szCs w:val="24"/>
          <w:lang w:eastAsia="pl-PL"/>
          <w14:ligatures w14:val="standardContextual"/>
        </w:rPr>
      </w:pPr>
      <w:hyperlink w:anchor="_Toc166754459" w:history="1">
        <w:r w:rsidR="001C71BE" w:rsidRPr="005B1132">
          <w:rPr>
            <w:rStyle w:val="Hipercze"/>
          </w:rPr>
          <w:t xml:space="preserve">Tabela 6. Cel strategiczny 1 - </w:t>
        </w:r>
        <w:r w:rsidR="001C71BE" w:rsidRPr="005B1132">
          <w:rPr>
            <w:rStyle w:val="Hipercze"/>
            <w:lang w:eastAsia="pl-PL"/>
          </w:rPr>
          <w:t>Rozwój lokalnego potencjału i polepszenie warunków dla nowoczesnego rozwoju gospodarczego</w:t>
        </w:r>
        <w:r w:rsidR="001C71BE">
          <w:rPr>
            <w:webHidden/>
          </w:rPr>
          <w:tab/>
        </w:r>
        <w:r w:rsidR="001C71BE">
          <w:rPr>
            <w:webHidden/>
          </w:rPr>
          <w:fldChar w:fldCharType="begin"/>
        </w:r>
        <w:r w:rsidR="001C71BE">
          <w:rPr>
            <w:webHidden/>
          </w:rPr>
          <w:instrText xml:space="preserve"> PAGEREF _Toc166754459 \h </w:instrText>
        </w:r>
        <w:r w:rsidR="001C71BE">
          <w:rPr>
            <w:webHidden/>
          </w:rPr>
        </w:r>
        <w:r w:rsidR="001C71BE">
          <w:rPr>
            <w:webHidden/>
          </w:rPr>
          <w:fldChar w:fldCharType="separate"/>
        </w:r>
        <w:r w:rsidR="001C71BE">
          <w:rPr>
            <w:webHidden/>
          </w:rPr>
          <w:t>29</w:t>
        </w:r>
        <w:r w:rsidR="001C71BE">
          <w:rPr>
            <w:webHidden/>
          </w:rPr>
          <w:fldChar w:fldCharType="end"/>
        </w:r>
      </w:hyperlink>
    </w:p>
    <w:p w14:paraId="70ABA4AB" w14:textId="07838A53" w:rsidR="001C71BE" w:rsidRDefault="00000000">
      <w:pPr>
        <w:pStyle w:val="Spisilustracji"/>
        <w:rPr>
          <w:rFonts w:eastAsiaTheme="minorEastAsia"/>
          <w:kern w:val="2"/>
          <w:szCs w:val="24"/>
          <w:lang w:eastAsia="pl-PL"/>
          <w14:ligatures w14:val="standardContextual"/>
        </w:rPr>
      </w:pPr>
      <w:hyperlink w:anchor="_Toc166754460" w:history="1">
        <w:r w:rsidR="001C71BE" w:rsidRPr="005B1132">
          <w:rPr>
            <w:rStyle w:val="Hipercze"/>
          </w:rPr>
          <w:t>Tabela 7. Cel strategiczny 2 - Społeczeństwo aktywnie włączone w życie obszaru</w:t>
        </w:r>
        <w:r w:rsidR="001C71BE">
          <w:rPr>
            <w:webHidden/>
          </w:rPr>
          <w:tab/>
        </w:r>
        <w:r w:rsidR="001C71BE">
          <w:rPr>
            <w:webHidden/>
          </w:rPr>
          <w:fldChar w:fldCharType="begin"/>
        </w:r>
        <w:r w:rsidR="001C71BE">
          <w:rPr>
            <w:webHidden/>
          </w:rPr>
          <w:instrText xml:space="preserve"> PAGEREF _Toc166754460 \h </w:instrText>
        </w:r>
        <w:r w:rsidR="001C71BE">
          <w:rPr>
            <w:webHidden/>
          </w:rPr>
        </w:r>
        <w:r w:rsidR="001C71BE">
          <w:rPr>
            <w:webHidden/>
          </w:rPr>
          <w:fldChar w:fldCharType="separate"/>
        </w:r>
        <w:r w:rsidR="001C71BE">
          <w:rPr>
            <w:webHidden/>
          </w:rPr>
          <w:t>31</w:t>
        </w:r>
        <w:r w:rsidR="001C71BE">
          <w:rPr>
            <w:webHidden/>
          </w:rPr>
          <w:fldChar w:fldCharType="end"/>
        </w:r>
      </w:hyperlink>
    </w:p>
    <w:p w14:paraId="03D92F9B" w14:textId="796243C9" w:rsidR="001C71BE" w:rsidRDefault="00000000">
      <w:pPr>
        <w:pStyle w:val="Spisilustracji"/>
        <w:rPr>
          <w:rFonts w:eastAsiaTheme="minorEastAsia"/>
          <w:kern w:val="2"/>
          <w:szCs w:val="24"/>
          <w:lang w:eastAsia="pl-PL"/>
          <w14:ligatures w14:val="standardContextual"/>
        </w:rPr>
      </w:pPr>
      <w:hyperlink w:anchor="_Toc166754461" w:history="1">
        <w:r w:rsidR="001C71BE" w:rsidRPr="005B1132">
          <w:rPr>
            <w:rStyle w:val="Hipercze"/>
          </w:rPr>
          <w:t>Tabela 8. Cel strategiczny 3 – Wykorzystanie zasobów naturalnych w rozwoju oraz uporządkowana przestrzeń</w:t>
        </w:r>
        <w:r w:rsidR="001C71BE">
          <w:rPr>
            <w:webHidden/>
          </w:rPr>
          <w:tab/>
        </w:r>
        <w:r w:rsidR="001C71BE">
          <w:rPr>
            <w:webHidden/>
          </w:rPr>
          <w:fldChar w:fldCharType="begin"/>
        </w:r>
        <w:r w:rsidR="001C71BE">
          <w:rPr>
            <w:webHidden/>
          </w:rPr>
          <w:instrText xml:space="preserve"> PAGEREF _Toc166754461 \h </w:instrText>
        </w:r>
        <w:r w:rsidR="001C71BE">
          <w:rPr>
            <w:webHidden/>
          </w:rPr>
        </w:r>
        <w:r w:rsidR="001C71BE">
          <w:rPr>
            <w:webHidden/>
          </w:rPr>
          <w:fldChar w:fldCharType="separate"/>
        </w:r>
        <w:r w:rsidR="001C71BE">
          <w:rPr>
            <w:webHidden/>
          </w:rPr>
          <w:t>36</w:t>
        </w:r>
        <w:r w:rsidR="001C71BE">
          <w:rPr>
            <w:webHidden/>
          </w:rPr>
          <w:fldChar w:fldCharType="end"/>
        </w:r>
      </w:hyperlink>
    </w:p>
    <w:p w14:paraId="3E040DF9" w14:textId="101C7817" w:rsidR="001C71BE" w:rsidRDefault="00000000">
      <w:pPr>
        <w:pStyle w:val="Spisilustracji"/>
        <w:rPr>
          <w:rFonts w:eastAsiaTheme="minorEastAsia"/>
          <w:kern w:val="2"/>
          <w:szCs w:val="24"/>
          <w:lang w:eastAsia="pl-PL"/>
          <w14:ligatures w14:val="standardContextual"/>
        </w:rPr>
      </w:pPr>
      <w:hyperlink w:anchor="_Toc166754462" w:history="1">
        <w:r w:rsidR="001C71BE" w:rsidRPr="005B1132">
          <w:rPr>
            <w:rStyle w:val="Hipercze"/>
          </w:rPr>
          <w:t>Tabela 9. Cel strategiczny 4 - Efektywne zarządzanie rozwojem lokalnym i poprawa jakości świadczonych usług publicznych</w:t>
        </w:r>
        <w:r w:rsidR="001C71BE">
          <w:rPr>
            <w:webHidden/>
          </w:rPr>
          <w:tab/>
        </w:r>
        <w:r w:rsidR="001C71BE">
          <w:rPr>
            <w:webHidden/>
          </w:rPr>
          <w:fldChar w:fldCharType="begin"/>
        </w:r>
        <w:r w:rsidR="001C71BE">
          <w:rPr>
            <w:webHidden/>
          </w:rPr>
          <w:instrText xml:space="preserve"> PAGEREF _Toc166754462 \h </w:instrText>
        </w:r>
        <w:r w:rsidR="001C71BE">
          <w:rPr>
            <w:webHidden/>
          </w:rPr>
        </w:r>
        <w:r w:rsidR="001C71BE">
          <w:rPr>
            <w:webHidden/>
          </w:rPr>
          <w:fldChar w:fldCharType="separate"/>
        </w:r>
        <w:r w:rsidR="001C71BE">
          <w:rPr>
            <w:webHidden/>
          </w:rPr>
          <w:t>42</w:t>
        </w:r>
        <w:r w:rsidR="001C71BE">
          <w:rPr>
            <w:webHidden/>
          </w:rPr>
          <w:fldChar w:fldCharType="end"/>
        </w:r>
      </w:hyperlink>
    </w:p>
    <w:p w14:paraId="3C98D9EE" w14:textId="7E1D0654" w:rsidR="001C71BE" w:rsidRDefault="00000000">
      <w:pPr>
        <w:pStyle w:val="Spisilustracji"/>
        <w:rPr>
          <w:rFonts w:eastAsiaTheme="minorEastAsia"/>
          <w:kern w:val="2"/>
          <w:szCs w:val="24"/>
          <w:lang w:eastAsia="pl-PL"/>
          <w14:ligatures w14:val="standardContextual"/>
        </w:rPr>
      </w:pPr>
      <w:hyperlink w:anchor="_Toc166754463" w:history="1">
        <w:r w:rsidR="001C71BE" w:rsidRPr="005B1132">
          <w:rPr>
            <w:rStyle w:val="Hipercze"/>
          </w:rPr>
          <w:t>Tabela 10. Rezultaty strategiczne poszczególnych celów i ich wskaźniki</w:t>
        </w:r>
        <w:r w:rsidR="001C71BE">
          <w:rPr>
            <w:webHidden/>
          </w:rPr>
          <w:tab/>
        </w:r>
        <w:r w:rsidR="001C71BE">
          <w:rPr>
            <w:webHidden/>
          </w:rPr>
          <w:fldChar w:fldCharType="begin"/>
        </w:r>
        <w:r w:rsidR="001C71BE">
          <w:rPr>
            <w:webHidden/>
          </w:rPr>
          <w:instrText xml:space="preserve"> PAGEREF _Toc166754463 \h </w:instrText>
        </w:r>
        <w:r w:rsidR="001C71BE">
          <w:rPr>
            <w:webHidden/>
          </w:rPr>
        </w:r>
        <w:r w:rsidR="001C71BE">
          <w:rPr>
            <w:webHidden/>
          </w:rPr>
          <w:fldChar w:fldCharType="separate"/>
        </w:r>
        <w:r w:rsidR="001C71BE">
          <w:rPr>
            <w:webHidden/>
          </w:rPr>
          <w:t>44</w:t>
        </w:r>
        <w:r w:rsidR="001C71BE">
          <w:rPr>
            <w:webHidden/>
          </w:rPr>
          <w:fldChar w:fldCharType="end"/>
        </w:r>
      </w:hyperlink>
    </w:p>
    <w:p w14:paraId="4EED5C72" w14:textId="0E5E5921" w:rsidR="001C71BE" w:rsidRDefault="00000000">
      <w:pPr>
        <w:pStyle w:val="Spisilustracji"/>
        <w:rPr>
          <w:rFonts w:eastAsiaTheme="minorEastAsia"/>
          <w:kern w:val="2"/>
          <w:szCs w:val="24"/>
          <w:lang w:eastAsia="pl-PL"/>
          <w14:ligatures w14:val="standardContextual"/>
        </w:rPr>
      </w:pPr>
      <w:hyperlink w:anchor="_Toc166754464" w:history="1">
        <w:r w:rsidR="001C71BE" w:rsidRPr="005B1132">
          <w:rPr>
            <w:rStyle w:val="Hipercze"/>
          </w:rPr>
          <w:t>Tabela 11. Zapotrzebowanie na nową zabudowę mieszkaniową w Ostrołęckim Obszarze Specjalnej Interwencji do 2040 r.</w:t>
        </w:r>
        <w:r w:rsidR="001C71BE">
          <w:rPr>
            <w:webHidden/>
          </w:rPr>
          <w:tab/>
        </w:r>
        <w:r w:rsidR="001C71BE">
          <w:rPr>
            <w:webHidden/>
          </w:rPr>
          <w:fldChar w:fldCharType="begin"/>
        </w:r>
        <w:r w:rsidR="001C71BE">
          <w:rPr>
            <w:webHidden/>
          </w:rPr>
          <w:instrText xml:space="preserve"> PAGEREF _Toc166754464 \h </w:instrText>
        </w:r>
        <w:r w:rsidR="001C71BE">
          <w:rPr>
            <w:webHidden/>
          </w:rPr>
        </w:r>
        <w:r w:rsidR="001C71BE">
          <w:rPr>
            <w:webHidden/>
          </w:rPr>
          <w:fldChar w:fldCharType="separate"/>
        </w:r>
        <w:r w:rsidR="001C71BE">
          <w:rPr>
            <w:webHidden/>
          </w:rPr>
          <w:t>71</w:t>
        </w:r>
        <w:r w:rsidR="001C71BE">
          <w:rPr>
            <w:webHidden/>
          </w:rPr>
          <w:fldChar w:fldCharType="end"/>
        </w:r>
      </w:hyperlink>
    </w:p>
    <w:p w14:paraId="03006B38" w14:textId="4ED9C286" w:rsidR="001C71BE" w:rsidRDefault="00000000">
      <w:pPr>
        <w:pStyle w:val="Spisilustracji"/>
        <w:rPr>
          <w:rFonts w:eastAsiaTheme="minorEastAsia"/>
          <w:kern w:val="2"/>
          <w:szCs w:val="24"/>
          <w:lang w:eastAsia="pl-PL"/>
          <w14:ligatures w14:val="standardContextual"/>
        </w:rPr>
      </w:pPr>
      <w:hyperlink w:anchor="_Toc166754465" w:history="1">
        <w:r w:rsidR="001C71BE" w:rsidRPr="005B1132">
          <w:rPr>
            <w:rStyle w:val="Hipercze"/>
          </w:rPr>
          <w:t xml:space="preserve">Tabela 12 </w:t>
        </w:r>
        <w:r w:rsidR="001C71BE" w:rsidRPr="005B1132">
          <w:rPr>
            <w:rStyle w:val="Hipercze"/>
            <w:i/>
          </w:rPr>
          <w:t>Wypadki drogowe na 100 tys. ludności, ofiary śmiertelne na 100 tys. ludności oraz ranni na 100 tys. pojazdów</w:t>
        </w:r>
        <w:r w:rsidR="001C71BE">
          <w:rPr>
            <w:webHidden/>
          </w:rPr>
          <w:tab/>
        </w:r>
        <w:r w:rsidR="001C71BE">
          <w:rPr>
            <w:webHidden/>
          </w:rPr>
          <w:fldChar w:fldCharType="begin"/>
        </w:r>
        <w:r w:rsidR="001C71BE">
          <w:rPr>
            <w:webHidden/>
          </w:rPr>
          <w:instrText xml:space="preserve"> PAGEREF _Toc166754465 \h </w:instrText>
        </w:r>
        <w:r w:rsidR="001C71BE">
          <w:rPr>
            <w:webHidden/>
          </w:rPr>
        </w:r>
        <w:r w:rsidR="001C71BE">
          <w:rPr>
            <w:webHidden/>
          </w:rPr>
          <w:fldChar w:fldCharType="separate"/>
        </w:r>
        <w:r w:rsidR="001C71BE">
          <w:rPr>
            <w:webHidden/>
          </w:rPr>
          <w:t>92</w:t>
        </w:r>
        <w:r w:rsidR="001C71BE">
          <w:rPr>
            <w:webHidden/>
          </w:rPr>
          <w:fldChar w:fldCharType="end"/>
        </w:r>
      </w:hyperlink>
    </w:p>
    <w:p w14:paraId="421DE2BD" w14:textId="3240F959" w:rsidR="001C71BE" w:rsidRDefault="00000000">
      <w:pPr>
        <w:pStyle w:val="Spisilustracji"/>
        <w:rPr>
          <w:rFonts w:eastAsiaTheme="minorEastAsia"/>
          <w:kern w:val="2"/>
          <w:szCs w:val="24"/>
          <w:lang w:eastAsia="pl-PL"/>
          <w14:ligatures w14:val="standardContextual"/>
        </w:rPr>
      </w:pPr>
      <w:hyperlink w:anchor="_Toc166754466" w:history="1">
        <w:r w:rsidR="001C71BE" w:rsidRPr="005B1132">
          <w:rPr>
            <w:rStyle w:val="Hipercze"/>
          </w:rPr>
          <w:t xml:space="preserve">Tabela 13 </w:t>
        </w:r>
        <w:r w:rsidR="001C71BE" w:rsidRPr="005B1132">
          <w:rPr>
            <w:rStyle w:val="Hipercze"/>
            <w:i/>
          </w:rPr>
          <w:t>Liczba pojazdów samochodowych w latach 2019-2023</w:t>
        </w:r>
        <w:r w:rsidR="001C71BE">
          <w:rPr>
            <w:webHidden/>
          </w:rPr>
          <w:tab/>
        </w:r>
        <w:r w:rsidR="001C71BE">
          <w:rPr>
            <w:webHidden/>
          </w:rPr>
          <w:fldChar w:fldCharType="begin"/>
        </w:r>
        <w:r w:rsidR="001C71BE">
          <w:rPr>
            <w:webHidden/>
          </w:rPr>
          <w:instrText xml:space="preserve"> PAGEREF _Toc166754466 \h </w:instrText>
        </w:r>
        <w:r w:rsidR="001C71BE">
          <w:rPr>
            <w:webHidden/>
          </w:rPr>
        </w:r>
        <w:r w:rsidR="001C71BE">
          <w:rPr>
            <w:webHidden/>
          </w:rPr>
          <w:fldChar w:fldCharType="separate"/>
        </w:r>
        <w:r w:rsidR="001C71BE">
          <w:rPr>
            <w:webHidden/>
          </w:rPr>
          <w:t>95</w:t>
        </w:r>
        <w:r w:rsidR="001C71BE">
          <w:rPr>
            <w:webHidden/>
          </w:rPr>
          <w:fldChar w:fldCharType="end"/>
        </w:r>
      </w:hyperlink>
    </w:p>
    <w:p w14:paraId="0F904AA0" w14:textId="1B15729D" w:rsidR="001C71BE" w:rsidRDefault="00000000">
      <w:pPr>
        <w:pStyle w:val="Spisilustracji"/>
        <w:rPr>
          <w:rFonts w:eastAsiaTheme="minorEastAsia"/>
          <w:kern w:val="2"/>
          <w:szCs w:val="24"/>
          <w:lang w:eastAsia="pl-PL"/>
          <w14:ligatures w14:val="standardContextual"/>
        </w:rPr>
      </w:pPr>
      <w:hyperlink w:anchor="_Toc166754467" w:history="1">
        <w:r w:rsidR="001C71BE" w:rsidRPr="005B1132">
          <w:rPr>
            <w:rStyle w:val="Hipercze"/>
          </w:rPr>
          <w:t xml:space="preserve">Tabela 14 </w:t>
        </w:r>
        <w:r w:rsidR="001C71BE" w:rsidRPr="005B1132">
          <w:rPr>
            <w:rStyle w:val="Hipercze"/>
            <w:i/>
          </w:rPr>
          <w:t>Drogi rowerowe na terenie OSI Ostrołęka</w:t>
        </w:r>
        <w:r w:rsidR="001C71BE">
          <w:rPr>
            <w:webHidden/>
          </w:rPr>
          <w:tab/>
        </w:r>
        <w:r w:rsidR="001C71BE">
          <w:rPr>
            <w:webHidden/>
          </w:rPr>
          <w:fldChar w:fldCharType="begin"/>
        </w:r>
        <w:r w:rsidR="001C71BE">
          <w:rPr>
            <w:webHidden/>
          </w:rPr>
          <w:instrText xml:space="preserve"> PAGEREF _Toc166754467 \h </w:instrText>
        </w:r>
        <w:r w:rsidR="001C71BE">
          <w:rPr>
            <w:webHidden/>
          </w:rPr>
        </w:r>
        <w:r w:rsidR="001C71BE">
          <w:rPr>
            <w:webHidden/>
          </w:rPr>
          <w:fldChar w:fldCharType="separate"/>
        </w:r>
        <w:r w:rsidR="001C71BE">
          <w:rPr>
            <w:webHidden/>
          </w:rPr>
          <w:t>108</w:t>
        </w:r>
        <w:r w:rsidR="001C71BE">
          <w:rPr>
            <w:webHidden/>
          </w:rPr>
          <w:fldChar w:fldCharType="end"/>
        </w:r>
      </w:hyperlink>
    </w:p>
    <w:p w14:paraId="2D8B9E10" w14:textId="32367FCB" w:rsidR="001C71BE" w:rsidRDefault="00000000">
      <w:pPr>
        <w:pStyle w:val="Spisilustracji"/>
        <w:rPr>
          <w:rFonts w:eastAsiaTheme="minorEastAsia"/>
          <w:kern w:val="2"/>
          <w:szCs w:val="24"/>
          <w:lang w:eastAsia="pl-PL"/>
          <w14:ligatures w14:val="standardContextual"/>
        </w:rPr>
      </w:pPr>
      <w:hyperlink w:anchor="_Toc166754468" w:history="1">
        <w:r w:rsidR="001C71BE" w:rsidRPr="005B1132">
          <w:rPr>
            <w:rStyle w:val="Hipercze"/>
          </w:rPr>
          <w:t>Tabela 15 Lista projektów i przedsięwzięć do instrumentu terytorialnego</w:t>
        </w:r>
        <w:r w:rsidR="001C71BE">
          <w:rPr>
            <w:webHidden/>
          </w:rPr>
          <w:tab/>
        </w:r>
        <w:r w:rsidR="001C71BE">
          <w:rPr>
            <w:webHidden/>
          </w:rPr>
          <w:fldChar w:fldCharType="begin"/>
        </w:r>
        <w:r w:rsidR="001C71BE">
          <w:rPr>
            <w:webHidden/>
          </w:rPr>
          <w:instrText xml:space="preserve"> PAGEREF _Toc166754468 \h </w:instrText>
        </w:r>
        <w:r w:rsidR="001C71BE">
          <w:rPr>
            <w:webHidden/>
          </w:rPr>
        </w:r>
        <w:r w:rsidR="001C71BE">
          <w:rPr>
            <w:webHidden/>
          </w:rPr>
          <w:fldChar w:fldCharType="separate"/>
        </w:r>
        <w:r w:rsidR="001C71BE">
          <w:rPr>
            <w:webHidden/>
          </w:rPr>
          <w:t>114</w:t>
        </w:r>
        <w:r w:rsidR="001C71BE">
          <w:rPr>
            <w:webHidden/>
          </w:rPr>
          <w:fldChar w:fldCharType="end"/>
        </w:r>
      </w:hyperlink>
    </w:p>
    <w:p w14:paraId="603B9FA8" w14:textId="105094EC" w:rsidR="001C71BE" w:rsidRDefault="00000000">
      <w:pPr>
        <w:pStyle w:val="Spisilustracji"/>
        <w:rPr>
          <w:rFonts w:eastAsiaTheme="minorEastAsia"/>
          <w:kern w:val="2"/>
          <w:szCs w:val="24"/>
          <w:lang w:eastAsia="pl-PL"/>
          <w14:ligatures w14:val="standardContextual"/>
        </w:rPr>
      </w:pPr>
      <w:hyperlink w:anchor="_Toc166754469" w:history="1">
        <w:r w:rsidR="001C71BE" w:rsidRPr="005B1132">
          <w:rPr>
            <w:rStyle w:val="Hipercze"/>
          </w:rPr>
          <w:t>Tabela 16 Lista przedsięwzięć</w:t>
        </w:r>
        <w:r w:rsidR="001C71BE">
          <w:rPr>
            <w:webHidden/>
          </w:rPr>
          <w:tab/>
        </w:r>
        <w:r w:rsidR="001C71BE">
          <w:rPr>
            <w:webHidden/>
          </w:rPr>
          <w:fldChar w:fldCharType="begin"/>
        </w:r>
        <w:r w:rsidR="001C71BE">
          <w:rPr>
            <w:webHidden/>
          </w:rPr>
          <w:instrText xml:space="preserve"> PAGEREF _Toc166754469 \h </w:instrText>
        </w:r>
        <w:r w:rsidR="001C71BE">
          <w:rPr>
            <w:webHidden/>
          </w:rPr>
        </w:r>
        <w:r w:rsidR="001C71BE">
          <w:rPr>
            <w:webHidden/>
          </w:rPr>
          <w:fldChar w:fldCharType="separate"/>
        </w:r>
        <w:r w:rsidR="001C71BE">
          <w:rPr>
            <w:webHidden/>
          </w:rPr>
          <w:t>127</w:t>
        </w:r>
        <w:r w:rsidR="001C71BE">
          <w:rPr>
            <w:webHidden/>
          </w:rPr>
          <w:fldChar w:fldCharType="end"/>
        </w:r>
      </w:hyperlink>
    </w:p>
    <w:p w14:paraId="6A68D3AF" w14:textId="0E4DEAB8" w:rsidR="001C71BE" w:rsidRDefault="00000000">
      <w:pPr>
        <w:pStyle w:val="Spisilustracji"/>
        <w:rPr>
          <w:rFonts w:eastAsiaTheme="minorEastAsia"/>
          <w:kern w:val="2"/>
          <w:szCs w:val="24"/>
          <w:lang w:eastAsia="pl-PL"/>
          <w14:ligatures w14:val="standardContextual"/>
        </w:rPr>
      </w:pPr>
      <w:hyperlink w:anchor="_Toc166754470" w:history="1">
        <w:r w:rsidR="001C71BE" w:rsidRPr="005B1132">
          <w:rPr>
            <w:rStyle w:val="Hipercze"/>
          </w:rPr>
          <w:t>Tabela 17 Alokacja środków z Funduszy Europejskich dla Mazowsza 2021-2027</w:t>
        </w:r>
        <w:r w:rsidR="001C71BE">
          <w:rPr>
            <w:webHidden/>
          </w:rPr>
          <w:tab/>
        </w:r>
        <w:r w:rsidR="001C71BE">
          <w:rPr>
            <w:webHidden/>
          </w:rPr>
          <w:fldChar w:fldCharType="begin"/>
        </w:r>
        <w:r w:rsidR="001C71BE">
          <w:rPr>
            <w:webHidden/>
          </w:rPr>
          <w:instrText xml:space="preserve"> PAGEREF _Toc166754470 \h </w:instrText>
        </w:r>
        <w:r w:rsidR="001C71BE">
          <w:rPr>
            <w:webHidden/>
          </w:rPr>
        </w:r>
        <w:r w:rsidR="001C71BE">
          <w:rPr>
            <w:webHidden/>
          </w:rPr>
          <w:fldChar w:fldCharType="separate"/>
        </w:r>
        <w:r w:rsidR="001C71BE">
          <w:rPr>
            <w:webHidden/>
          </w:rPr>
          <w:t>174</w:t>
        </w:r>
        <w:r w:rsidR="001C71BE">
          <w:rPr>
            <w:webHidden/>
          </w:rPr>
          <w:fldChar w:fldCharType="end"/>
        </w:r>
      </w:hyperlink>
    </w:p>
    <w:p w14:paraId="528DD0BE" w14:textId="59DF23D8" w:rsidR="001C71BE" w:rsidRDefault="00000000">
      <w:pPr>
        <w:pStyle w:val="Spisilustracji"/>
        <w:rPr>
          <w:rFonts w:eastAsiaTheme="minorEastAsia"/>
          <w:kern w:val="2"/>
          <w:szCs w:val="24"/>
          <w:lang w:eastAsia="pl-PL"/>
          <w14:ligatures w14:val="standardContextual"/>
        </w:rPr>
      </w:pPr>
      <w:hyperlink w:anchor="_Toc166754471" w:history="1">
        <w:r w:rsidR="001C71BE" w:rsidRPr="005B1132">
          <w:rPr>
            <w:rStyle w:val="Hipercze"/>
          </w:rPr>
          <w:t>Tabela 18. Sumaryczne zapotrzebowanie finansowe na planowane projekty i przedsięwzięcia</w:t>
        </w:r>
        <w:r w:rsidR="001C71BE">
          <w:rPr>
            <w:webHidden/>
          </w:rPr>
          <w:tab/>
        </w:r>
        <w:r w:rsidR="001C71BE">
          <w:rPr>
            <w:webHidden/>
          </w:rPr>
          <w:fldChar w:fldCharType="begin"/>
        </w:r>
        <w:r w:rsidR="001C71BE">
          <w:rPr>
            <w:webHidden/>
          </w:rPr>
          <w:instrText xml:space="preserve"> PAGEREF _Toc166754471 \h </w:instrText>
        </w:r>
        <w:r w:rsidR="001C71BE">
          <w:rPr>
            <w:webHidden/>
          </w:rPr>
        </w:r>
        <w:r w:rsidR="001C71BE">
          <w:rPr>
            <w:webHidden/>
          </w:rPr>
          <w:fldChar w:fldCharType="separate"/>
        </w:r>
        <w:r w:rsidR="001C71BE">
          <w:rPr>
            <w:webHidden/>
          </w:rPr>
          <w:t>175</w:t>
        </w:r>
        <w:r w:rsidR="001C71BE">
          <w:rPr>
            <w:webHidden/>
          </w:rPr>
          <w:fldChar w:fldCharType="end"/>
        </w:r>
      </w:hyperlink>
    </w:p>
    <w:p w14:paraId="258DDFA4" w14:textId="0C356EC1" w:rsidR="001C71BE" w:rsidRDefault="00000000">
      <w:pPr>
        <w:pStyle w:val="Spisilustracji"/>
        <w:rPr>
          <w:rFonts w:eastAsiaTheme="minorEastAsia"/>
          <w:kern w:val="2"/>
          <w:szCs w:val="24"/>
          <w:lang w:eastAsia="pl-PL"/>
          <w14:ligatures w14:val="standardContextual"/>
        </w:rPr>
      </w:pPr>
      <w:hyperlink w:anchor="_Toc166754472" w:history="1">
        <w:r w:rsidR="001C71BE" w:rsidRPr="005B1132">
          <w:rPr>
            <w:rStyle w:val="Hipercze"/>
          </w:rPr>
          <w:t>Tabela 19. Zdolności finansowe gmin do realizacji projektów w perspektywie do 2030 roku</w:t>
        </w:r>
        <w:r w:rsidR="001C71BE">
          <w:rPr>
            <w:webHidden/>
          </w:rPr>
          <w:tab/>
        </w:r>
        <w:r w:rsidR="001C71BE">
          <w:rPr>
            <w:webHidden/>
          </w:rPr>
          <w:fldChar w:fldCharType="begin"/>
        </w:r>
        <w:r w:rsidR="001C71BE">
          <w:rPr>
            <w:webHidden/>
          </w:rPr>
          <w:instrText xml:space="preserve"> PAGEREF _Toc166754472 \h </w:instrText>
        </w:r>
        <w:r w:rsidR="001C71BE">
          <w:rPr>
            <w:webHidden/>
          </w:rPr>
        </w:r>
        <w:r w:rsidR="001C71BE">
          <w:rPr>
            <w:webHidden/>
          </w:rPr>
          <w:fldChar w:fldCharType="separate"/>
        </w:r>
        <w:r w:rsidR="001C71BE">
          <w:rPr>
            <w:webHidden/>
          </w:rPr>
          <w:t>178</w:t>
        </w:r>
        <w:r w:rsidR="001C71BE">
          <w:rPr>
            <w:webHidden/>
          </w:rPr>
          <w:fldChar w:fldCharType="end"/>
        </w:r>
      </w:hyperlink>
    </w:p>
    <w:p w14:paraId="786C6423" w14:textId="77777777" w:rsidR="0045469E" w:rsidRDefault="001669A0" w:rsidP="00A82DB4">
      <w:pPr>
        <w:pStyle w:val="Nagwek2"/>
        <w:rPr>
          <w:noProof/>
        </w:rPr>
      </w:pPr>
      <w:r>
        <w:rPr>
          <w:bCs/>
          <w:iCs/>
        </w:rPr>
        <w:fldChar w:fldCharType="end"/>
      </w:r>
      <w:bookmarkStart w:id="132" w:name="_Toc166754690"/>
      <w:r>
        <w:rPr>
          <w:bCs/>
          <w:iCs/>
        </w:rPr>
        <w:t>Spis zdjęć</w:t>
      </w:r>
      <w:bookmarkEnd w:id="132"/>
      <w:r>
        <w:rPr>
          <w:bCs/>
          <w:iCs/>
        </w:rPr>
        <w:fldChar w:fldCharType="begin"/>
      </w:r>
      <w:r>
        <w:rPr>
          <w:bCs/>
          <w:iCs/>
        </w:rPr>
        <w:instrText xml:space="preserve"> TOC \h \z \c "Zdjęcie" </w:instrText>
      </w:r>
      <w:r>
        <w:rPr>
          <w:bCs/>
          <w:iCs/>
        </w:rPr>
        <w:fldChar w:fldCharType="separate"/>
      </w:r>
    </w:p>
    <w:p w14:paraId="714A8ECB" w14:textId="1B28A21B" w:rsidR="0045469E" w:rsidRDefault="00000000">
      <w:pPr>
        <w:pStyle w:val="Spisilustracji"/>
        <w:rPr>
          <w:rFonts w:eastAsiaTheme="minorEastAsia"/>
          <w:kern w:val="2"/>
          <w:sz w:val="22"/>
          <w:lang w:val="en-US"/>
          <w14:ligatures w14:val="standardContextual"/>
        </w:rPr>
      </w:pPr>
      <w:hyperlink r:id="rId90" w:anchor="_Toc151123318" w:history="1">
        <w:r w:rsidR="0045469E" w:rsidRPr="00B23A71">
          <w:rPr>
            <w:rStyle w:val="Hipercze"/>
          </w:rPr>
          <w:t>Zdjęcie 1. Wizja OSI Ostrołęka jednej z uczestniczek warsztatów</w:t>
        </w:r>
        <w:r w:rsidR="0045469E">
          <w:rPr>
            <w:webHidden/>
          </w:rPr>
          <w:tab/>
        </w:r>
        <w:r w:rsidR="0045469E">
          <w:rPr>
            <w:webHidden/>
          </w:rPr>
          <w:fldChar w:fldCharType="begin"/>
        </w:r>
        <w:r w:rsidR="0045469E">
          <w:rPr>
            <w:webHidden/>
          </w:rPr>
          <w:instrText xml:space="preserve"> PAGEREF _Toc151123318 \h </w:instrText>
        </w:r>
        <w:r w:rsidR="0045469E">
          <w:rPr>
            <w:webHidden/>
          </w:rPr>
        </w:r>
        <w:r w:rsidR="0045469E">
          <w:rPr>
            <w:webHidden/>
          </w:rPr>
          <w:fldChar w:fldCharType="separate"/>
        </w:r>
        <w:r w:rsidR="0026146B">
          <w:rPr>
            <w:webHidden/>
          </w:rPr>
          <w:t>26</w:t>
        </w:r>
        <w:r w:rsidR="0045469E">
          <w:rPr>
            <w:webHidden/>
          </w:rPr>
          <w:fldChar w:fldCharType="end"/>
        </w:r>
      </w:hyperlink>
    </w:p>
    <w:p w14:paraId="5454FA28" w14:textId="5D0C956D" w:rsidR="0045469E" w:rsidRDefault="00000000">
      <w:pPr>
        <w:pStyle w:val="Spisilustracji"/>
        <w:rPr>
          <w:rFonts w:eastAsiaTheme="minorEastAsia"/>
          <w:kern w:val="2"/>
          <w:sz w:val="22"/>
          <w:lang w:val="en-US"/>
          <w14:ligatures w14:val="standardContextual"/>
        </w:rPr>
      </w:pPr>
      <w:hyperlink w:anchor="_Toc151123319" w:history="1">
        <w:r w:rsidR="0045469E" w:rsidRPr="00B23A71">
          <w:rPr>
            <w:rStyle w:val="Hipercze"/>
          </w:rPr>
          <w:t>Zdjęcie 2. Wypracowana podczas warsztatów tematycznych mapa turystyczno – kulturalna obszaru Partnerstwa</w:t>
        </w:r>
        <w:r w:rsidR="0045469E">
          <w:rPr>
            <w:webHidden/>
          </w:rPr>
          <w:tab/>
        </w:r>
        <w:r w:rsidR="0045469E">
          <w:rPr>
            <w:webHidden/>
          </w:rPr>
          <w:fldChar w:fldCharType="begin"/>
        </w:r>
        <w:r w:rsidR="0045469E">
          <w:rPr>
            <w:webHidden/>
          </w:rPr>
          <w:instrText xml:space="preserve"> PAGEREF _Toc151123319 \h </w:instrText>
        </w:r>
        <w:r w:rsidR="0045469E">
          <w:rPr>
            <w:webHidden/>
          </w:rPr>
        </w:r>
        <w:r w:rsidR="0045469E">
          <w:rPr>
            <w:webHidden/>
          </w:rPr>
          <w:fldChar w:fldCharType="separate"/>
        </w:r>
        <w:r w:rsidR="0026146B">
          <w:rPr>
            <w:webHidden/>
          </w:rPr>
          <w:t>124</w:t>
        </w:r>
        <w:r w:rsidR="0045469E">
          <w:rPr>
            <w:webHidden/>
          </w:rPr>
          <w:fldChar w:fldCharType="end"/>
        </w:r>
      </w:hyperlink>
    </w:p>
    <w:p w14:paraId="5B0DA679" w14:textId="46CD5588" w:rsidR="0045469E" w:rsidRDefault="00000000">
      <w:pPr>
        <w:pStyle w:val="Spisilustracji"/>
        <w:rPr>
          <w:rFonts w:eastAsiaTheme="minorEastAsia"/>
          <w:kern w:val="2"/>
          <w:sz w:val="22"/>
          <w:lang w:val="en-US"/>
          <w14:ligatures w14:val="standardContextual"/>
        </w:rPr>
      </w:pPr>
      <w:hyperlink w:anchor="_Toc151123320" w:history="1">
        <w:r w:rsidR="0045469E" w:rsidRPr="00B23A71">
          <w:rPr>
            <w:rStyle w:val="Hipercze"/>
          </w:rPr>
          <w:t>Zdjęcie 3. Warsztaty w listopadzie 2022 (1)</w:t>
        </w:r>
        <w:r w:rsidR="0045469E">
          <w:rPr>
            <w:webHidden/>
          </w:rPr>
          <w:tab/>
        </w:r>
        <w:r w:rsidR="0045469E">
          <w:rPr>
            <w:webHidden/>
          </w:rPr>
          <w:fldChar w:fldCharType="begin"/>
        </w:r>
        <w:r w:rsidR="0045469E">
          <w:rPr>
            <w:webHidden/>
          </w:rPr>
          <w:instrText xml:space="preserve"> PAGEREF _Toc151123320 \h </w:instrText>
        </w:r>
        <w:r w:rsidR="0045469E">
          <w:rPr>
            <w:webHidden/>
          </w:rPr>
        </w:r>
        <w:r w:rsidR="0045469E">
          <w:rPr>
            <w:webHidden/>
          </w:rPr>
          <w:fldChar w:fldCharType="separate"/>
        </w:r>
        <w:r w:rsidR="0026146B">
          <w:rPr>
            <w:webHidden/>
          </w:rPr>
          <w:t>125</w:t>
        </w:r>
        <w:r w:rsidR="0045469E">
          <w:rPr>
            <w:webHidden/>
          </w:rPr>
          <w:fldChar w:fldCharType="end"/>
        </w:r>
      </w:hyperlink>
    </w:p>
    <w:p w14:paraId="35B856E9" w14:textId="4E572191" w:rsidR="0045469E" w:rsidRDefault="00000000">
      <w:pPr>
        <w:pStyle w:val="Spisilustracji"/>
        <w:rPr>
          <w:rFonts w:eastAsiaTheme="minorEastAsia"/>
          <w:kern w:val="2"/>
          <w:sz w:val="22"/>
          <w:lang w:val="en-US"/>
          <w14:ligatures w14:val="standardContextual"/>
        </w:rPr>
      </w:pPr>
      <w:hyperlink w:anchor="_Toc151123321" w:history="1">
        <w:r w:rsidR="0045469E" w:rsidRPr="00B23A71">
          <w:rPr>
            <w:rStyle w:val="Hipercze"/>
          </w:rPr>
          <w:t>Zdjęcie 4. Warsztaty w listopadzie 2022 (2)</w:t>
        </w:r>
        <w:r w:rsidR="0045469E">
          <w:rPr>
            <w:webHidden/>
          </w:rPr>
          <w:tab/>
        </w:r>
        <w:r w:rsidR="0045469E">
          <w:rPr>
            <w:webHidden/>
          </w:rPr>
          <w:fldChar w:fldCharType="begin"/>
        </w:r>
        <w:r w:rsidR="0045469E">
          <w:rPr>
            <w:webHidden/>
          </w:rPr>
          <w:instrText xml:space="preserve"> PAGEREF _Toc151123321 \h </w:instrText>
        </w:r>
        <w:r w:rsidR="0045469E">
          <w:rPr>
            <w:webHidden/>
          </w:rPr>
        </w:r>
        <w:r w:rsidR="0045469E">
          <w:rPr>
            <w:webHidden/>
          </w:rPr>
          <w:fldChar w:fldCharType="separate"/>
        </w:r>
        <w:r w:rsidR="0026146B">
          <w:rPr>
            <w:webHidden/>
          </w:rPr>
          <w:t>126</w:t>
        </w:r>
        <w:r w:rsidR="0045469E">
          <w:rPr>
            <w:webHidden/>
          </w:rPr>
          <w:fldChar w:fldCharType="end"/>
        </w:r>
      </w:hyperlink>
    </w:p>
    <w:p w14:paraId="7BEAF225" w14:textId="7FAF855F" w:rsidR="0045469E" w:rsidRDefault="00000000">
      <w:pPr>
        <w:pStyle w:val="Spisilustracji"/>
        <w:rPr>
          <w:rFonts w:eastAsiaTheme="minorEastAsia"/>
          <w:kern w:val="2"/>
          <w:sz w:val="22"/>
          <w:lang w:val="en-US"/>
          <w14:ligatures w14:val="standardContextual"/>
        </w:rPr>
      </w:pPr>
      <w:hyperlink w:anchor="_Toc151123322" w:history="1">
        <w:r w:rsidR="0045469E" w:rsidRPr="00B23A71">
          <w:rPr>
            <w:rStyle w:val="Hipercze"/>
          </w:rPr>
          <w:t>Zdjęcie 5. Warsztaty w listopadzie 2022 (3)</w:t>
        </w:r>
        <w:r w:rsidR="0045469E">
          <w:rPr>
            <w:webHidden/>
          </w:rPr>
          <w:tab/>
        </w:r>
        <w:r w:rsidR="0045469E">
          <w:rPr>
            <w:webHidden/>
          </w:rPr>
          <w:fldChar w:fldCharType="begin"/>
        </w:r>
        <w:r w:rsidR="0045469E">
          <w:rPr>
            <w:webHidden/>
          </w:rPr>
          <w:instrText xml:space="preserve"> PAGEREF _Toc151123322 \h </w:instrText>
        </w:r>
        <w:r w:rsidR="0045469E">
          <w:rPr>
            <w:webHidden/>
          </w:rPr>
        </w:r>
        <w:r w:rsidR="0045469E">
          <w:rPr>
            <w:webHidden/>
          </w:rPr>
          <w:fldChar w:fldCharType="separate"/>
        </w:r>
        <w:r w:rsidR="0026146B">
          <w:rPr>
            <w:webHidden/>
          </w:rPr>
          <w:t>126</w:t>
        </w:r>
        <w:r w:rsidR="0045469E">
          <w:rPr>
            <w:webHidden/>
          </w:rPr>
          <w:fldChar w:fldCharType="end"/>
        </w:r>
      </w:hyperlink>
    </w:p>
    <w:p w14:paraId="7F587CE9" w14:textId="0B9C9B94" w:rsidR="0045469E" w:rsidRDefault="00000000">
      <w:pPr>
        <w:pStyle w:val="Spisilustracji"/>
        <w:rPr>
          <w:rFonts w:eastAsiaTheme="minorEastAsia"/>
          <w:kern w:val="2"/>
          <w:sz w:val="22"/>
          <w:lang w:val="en-US"/>
          <w14:ligatures w14:val="standardContextual"/>
        </w:rPr>
      </w:pPr>
      <w:hyperlink w:anchor="_Toc151123323" w:history="1">
        <w:r w:rsidR="0045469E" w:rsidRPr="00B23A71">
          <w:rPr>
            <w:rStyle w:val="Hipercze"/>
          </w:rPr>
          <w:t>Zdjęcie 6 Warsztaty w styczniu 2023 (1)</w:t>
        </w:r>
        <w:r w:rsidR="0045469E">
          <w:rPr>
            <w:webHidden/>
          </w:rPr>
          <w:tab/>
        </w:r>
        <w:r w:rsidR="0045469E">
          <w:rPr>
            <w:webHidden/>
          </w:rPr>
          <w:fldChar w:fldCharType="begin"/>
        </w:r>
        <w:r w:rsidR="0045469E">
          <w:rPr>
            <w:webHidden/>
          </w:rPr>
          <w:instrText xml:space="preserve"> PAGEREF _Toc151123323 \h </w:instrText>
        </w:r>
        <w:r w:rsidR="0045469E">
          <w:rPr>
            <w:webHidden/>
          </w:rPr>
        </w:r>
        <w:r w:rsidR="0045469E">
          <w:rPr>
            <w:webHidden/>
          </w:rPr>
          <w:fldChar w:fldCharType="separate"/>
        </w:r>
        <w:r w:rsidR="0026146B">
          <w:rPr>
            <w:webHidden/>
          </w:rPr>
          <w:t>127</w:t>
        </w:r>
        <w:r w:rsidR="0045469E">
          <w:rPr>
            <w:webHidden/>
          </w:rPr>
          <w:fldChar w:fldCharType="end"/>
        </w:r>
      </w:hyperlink>
    </w:p>
    <w:p w14:paraId="00BCE013" w14:textId="12093F3B" w:rsidR="0045469E" w:rsidRDefault="00000000">
      <w:pPr>
        <w:pStyle w:val="Spisilustracji"/>
        <w:rPr>
          <w:rFonts w:eastAsiaTheme="minorEastAsia"/>
          <w:kern w:val="2"/>
          <w:sz w:val="22"/>
          <w:lang w:val="en-US"/>
          <w14:ligatures w14:val="standardContextual"/>
        </w:rPr>
      </w:pPr>
      <w:hyperlink w:anchor="_Toc151123324" w:history="1">
        <w:r w:rsidR="0045469E" w:rsidRPr="00B23A71">
          <w:rPr>
            <w:rStyle w:val="Hipercze"/>
          </w:rPr>
          <w:t>Zdjęcie 7. Warsztaty w styczniu 2023 (2)</w:t>
        </w:r>
        <w:r w:rsidR="0045469E">
          <w:rPr>
            <w:webHidden/>
          </w:rPr>
          <w:tab/>
        </w:r>
        <w:r w:rsidR="0045469E">
          <w:rPr>
            <w:webHidden/>
          </w:rPr>
          <w:fldChar w:fldCharType="begin"/>
        </w:r>
        <w:r w:rsidR="0045469E">
          <w:rPr>
            <w:webHidden/>
          </w:rPr>
          <w:instrText xml:space="preserve"> PAGEREF _Toc151123324 \h </w:instrText>
        </w:r>
        <w:r w:rsidR="0045469E">
          <w:rPr>
            <w:webHidden/>
          </w:rPr>
        </w:r>
        <w:r w:rsidR="0045469E">
          <w:rPr>
            <w:webHidden/>
          </w:rPr>
          <w:fldChar w:fldCharType="separate"/>
        </w:r>
        <w:r w:rsidR="0026146B">
          <w:rPr>
            <w:webHidden/>
          </w:rPr>
          <w:t>127</w:t>
        </w:r>
        <w:r w:rsidR="0045469E">
          <w:rPr>
            <w:webHidden/>
          </w:rPr>
          <w:fldChar w:fldCharType="end"/>
        </w:r>
      </w:hyperlink>
    </w:p>
    <w:p w14:paraId="68ECDBE4" w14:textId="07CB7255" w:rsidR="0045469E" w:rsidRDefault="00000000">
      <w:pPr>
        <w:pStyle w:val="Spisilustracji"/>
        <w:rPr>
          <w:rFonts w:eastAsiaTheme="minorEastAsia"/>
          <w:kern w:val="2"/>
          <w:sz w:val="22"/>
          <w:lang w:val="en-US"/>
          <w14:ligatures w14:val="standardContextual"/>
        </w:rPr>
      </w:pPr>
      <w:hyperlink w:anchor="_Toc151123325" w:history="1">
        <w:r w:rsidR="0045469E" w:rsidRPr="00B23A71">
          <w:rPr>
            <w:rStyle w:val="Hipercze"/>
          </w:rPr>
          <w:t>Zdjęcie 8. Warsztaty w styczniu 2023 (3)</w:t>
        </w:r>
        <w:r w:rsidR="0045469E">
          <w:rPr>
            <w:webHidden/>
          </w:rPr>
          <w:tab/>
        </w:r>
        <w:r w:rsidR="0045469E">
          <w:rPr>
            <w:webHidden/>
          </w:rPr>
          <w:fldChar w:fldCharType="begin"/>
        </w:r>
        <w:r w:rsidR="0045469E">
          <w:rPr>
            <w:webHidden/>
          </w:rPr>
          <w:instrText xml:space="preserve"> PAGEREF _Toc151123325 \h </w:instrText>
        </w:r>
        <w:r w:rsidR="0045469E">
          <w:rPr>
            <w:webHidden/>
          </w:rPr>
        </w:r>
        <w:r w:rsidR="0045469E">
          <w:rPr>
            <w:webHidden/>
          </w:rPr>
          <w:fldChar w:fldCharType="separate"/>
        </w:r>
        <w:r w:rsidR="0026146B">
          <w:rPr>
            <w:webHidden/>
          </w:rPr>
          <w:t>128</w:t>
        </w:r>
        <w:r w:rsidR="0045469E">
          <w:rPr>
            <w:webHidden/>
          </w:rPr>
          <w:fldChar w:fldCharType="end"/>
        </w:r>
      </w:hyperlink>
    </w:p>
    <w:p w14:paraId="61BCB35C" w14:textId="22EDEDB0" w:rsidR="0045469E" w:rsidRDefault="00000000">
      <w:pPr>
        <w:pStyle w:val="Spisilustracji"/>
        <w:rPr>
          <w:rFonts w:eastAsiaTheme="minorEastAsia"/>
          <w:kern w:val="2"/>
          <w:sz w:val="22"/>
          <w:lang w:val="en-US"/>
          <w14:ligatures w14:val="standardContextual"/>
        </w:rPr>
      </w:pPr>
      <w:hyperlink w:anchor="_Toc151123326" w:history="1">
        <w:r w:rsidR="0045469E" w:rsidRPr="00B23A71">
          <w:rPr>
            <w:rStyle w:val="Hipercze"/>
          </w:rPr>
          <w:t>Zdjęcie 9. Warsztaty w styczniu 2023 (4)</w:t>
        </w:r>
        <w:r w:rsidR="0045469E">
          <w:rPr>
            <w:webHidden/>
          </w:rPr>
          <w:tab/>
        </w:r>
        <w:r w:rsidR="0045469E">
          <w:rPr>
            <w:webHidden/>
          </w:rPr>
          <w:fldChar w:fldCharType="begin"/>
        </w:r>
        <w:r w:rsidR="0045469E">
          <w:rPr>
            <w:webHidden/>
          </w:rPr>
          <w:instrText xml:space="preserve"> PAGEREF _Toc151123326 \h </w:instrText>
        </w:r>
        <w:r w:rsidR="0045469E">
          <w:rPr>
            <w:webHidden/>
          </w:rPr>
        </w:r>
        <w:r w:rsidR="0045469E">
          <w:rPr>
            <w:webHidden/>
          </w:rPr>
          <w:fldChar w:fldCharType="separate"/>
        </w:r>
        <w:r w:rsidR="0026146B">
          <w:rPr>
            <w:webHidden/>
          </w:rPr>
          <w:t>128</w:t>
        </w:r>
        <w:r w:rsidR="0045469E">
          <w:rPr>
            <w:webHidden/>
          </w:rPr>
          <w:fldChar w:fldCharType="end"/>
        </w:r>
      </w:hyperlink>
    </w:p>
    <w:p w14:paraId="1F39CD8E" w14:textId="1CC4455E" w:rsidR="0045469E" w:rsidRDefault="00000000">
      <w:pPr>
        <w:pStyle w:val="Spisilustracji"/>
        <w:rPr>
          <w:rFonts w:eastAsiaTheme="minorEastAsia"/>
          <w:kern w:val="2"/>
          <w:sz w:val="22"/>
          <w:lang w:val="en-US"/>
          <w14:ligatures w14:val="standardContextual"/>
        </w:rPr>
      </w:pPr>
      <w:hyperlink w:anchor="_Toc151123327" w:history="1">
        <w:r w:rsidR="0045469E" w:rsidRPr="00B23A71">
          <w:rPr>
            <w:rStyle w:val="Hipercze"/>
          </w:rPr>
          <w:t>Zdjęcie 10. Spotkanie Rady Partnerstwa z zespołem ds. planowania przestrzennego ZMP, luty 2023</w:t>
        </w:r>
        <w:r w:rsidR="0045469E">
          <w:rPr>
            <w:webHidden/>
          </w:rPr>
          <w:tab/>
        </w:r>
        <w:r w:rsidR="0045469E">
          <w:rPr>
            <w:webHidden/>
          </w:rPr>
          <w:fldChar w:fldCharType="begin"/>
        </w:r>
        <w:r w:rsidR="0045469E">
          <w:rPr>
            <w:webHidden/>
          </w:rPr>
          <w:instrText xml:space="preserve"> PAGEREF _Toc151123327 \h </w:instrText>
        </w:r>
        <w:r w:rsidR="0045469E">
          <w:rPr>
            <w:webHidden/>
          </w:rPr>
        </w:r>
        <w:r w:rsidR="0045469E">
          <w:rPr>
            <w:webHidden/>
          </w:rPr>
          <w:fldChar w:fldCharType="separate"/>
        </w:r>
        <w:r w:rsidR="0026146B">
          <w:rPr>
            <w:webHidden/>
          </w:rPr>
          <w:t>129</w:t>
        </w:r>
        <w:r w:rsidR="0045469E">
          <w:rPr>
            <w:webHidden/>
          </w:rPr>
          <w:fldChar w:fldCharType="end"/>
        </w:r>
      </w:hyperlink>
    </w:p>
    <w:p w14:paraId="078F811A" w14:textId="30A5E51E" w:rsidR="0045469E" w:rsidRDefault="00000000">
      <w:pPr>
        <w:pStyle w:val="Spisilustracji"/>
        <w:rPr>
          <w:rFonts w:eastAsiaTheme="minorEastAsia"/>
          <w:kern w:val="2"/>
          <w:sz w:val="22"/>
          <w:lang w:val="en-US"/>
          <w14:ligatures w14:val="standardContextual"/>
        </w:rPr>
      </w:pPr>
      <w:hyperlink w:anchor="_Toc151123328" w:history="1">
        <w:r w:rsidR="0045469E" w:rsidRPr="00B23A71">
          <w:rPr>
            <w:rStyle w:val="Hipercze"/>
          </w:rPr>
          <w:t>Zdjęcie 11. Warsztaty w lutym 2023 (1)</w:t>
        </w:r>
        <w:r w:rsidR="0045469E">
          <w:rPr>
            <w:webHidden/>
          </w:rPr>
          <w:tab/>
        </w:r>
        <w:r w:rsidR="0045469E">
          <w:rPr>
            <w:webHidden/>
          </w:rPr>
          <w:fldChar w:fldCharType="begin"/>
        </w:r>
        <w:r w:rsidR="0045469E">
          <w:rPr>
            <w:webHidden/>
          </w:rPr>
          <w:instrText xml:space="preserve"> PAGEREF _Toc151123328 \h </w:instrText>
        </w:r>
        <w:r w:rsidR="0045469E">
          <w:rPr>
            <w:webHidden/>
          </w:rPr>
        </w:r>
        <w:r w:rsidR="0045469E">
          <w:rPr>
            <w:webHidden/>
          </w:rPr>
          <w:fldChar w:fldCharType="separate"/>
        </w:r>
        <w:r w:rsidR="0026146B">
          <w:rPr>
            <w:webHidden/>
          </w:rPr>
          <w:t>129</w:t>
        </w:r>
        <w:r w:rsidR="0045469E">
          <w:rPr>
            <w:webHidden/>
          </w:rPr>
          <w:fldChar w:fldCharType="end"/>
        </w:r>
      </w:hyperlink>
    </w:p>
    <w:p w14:paraId="7437A6A1" w14:textId="01D033CA" w:rsidR="005C2114" w:rsidRDefault="001669A0" w:rsidP="00C21B39">
      <w:pPr>
        <w:pStyle w:val="Spisilustracji"/>
        <w:rPr>
          <w:bCs/>
          <w:iCs/>
        </w:rPr>
      </w:pPr>
      <w:r>
        <w:rPr>
          <w:bCs/>
          <w:iCs/>
        </w:rPr>
        <w:fldChar w:fldCharType="end"/>
      </w:r>
    </w:p>
    <w:p w14:paraId="670C65BE" w14:textId="61A81219" w:rsidR="00C21B39" w:rsidRPr="00C21B39" w:rsidRDefault="00C21B39" w:rsidP="00C21B39">
      <w:r>
        <w:rPr>
          <w:noProof/>
          <w:lang w:eastAsia="pl-PL"/>
        </w:rPr>
        <w:lastRenderedPageBreak/>
        <w:drawing>
          <wp:anchor distT="0" distB="0" distL="114300" distR="114300" simplePos="0" relativeHeight="251681806" behindDoc="0" locked="0" layoutInCell="1" allowOverlap="1" wp14:anchorId="07CB2E64" wp14:editId="18BF559F">
            <wp:simplePos x="0" y="0"/>
            <wp:positionH relativeFrom="column">
              <wp:posOffset>-883920</wp:posOffset>
            </wp:positionH>
            <wp:positionV relativeFrom="paragraph">
              <wp:posOffset>0</wp:posOffset>
            </wp:positionV>
            <wp:extent cx="7538720" cy="10661533"/>
            <wp:effectExtent l="0" t="0" r="5080" b="6985"/>
            <wp:wrapTopAndBottom/>
            <wp:docPr id="67839172" name="Obraz 67839172" descr="Obraz zawierający wykre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39172" name="Obraz 1" descr="Obraz zawierający wykres&#10;&#10;Opis wygenerowany automatycznie"/>
                    <pic:cNvPicPr/>
                  </pic:nvPicPr>
                  <pic:blipFill>
                    <a:blip r:embed="rId91">
                      <a:extLst>
                        <a:ext uri="{28A0092B-C50C-407E-A947-70E740481C1C}">
                          <a14:useLocalDpi xmlns:a14="http://schemas.microsoft.com/office/drawing/2010/main" val="0"/>
                        </a:ext>
                      </a:extLst>
                    </a:blip>
                    <a:stretch>
                      <a:fillRect/>
                    </a:stretch>
                  </pic:blipFill>
                  <pic:spPr>
                    <a:xfrm>
                      <a:off x="0" y="0"/>
                      <a:ext cx="7541080" cy="10664871"/>
                    </a:xfrm>
                    <a:prstGeom prst="rect">
                      <a:avLst/>
                    </a:prstGeom>
                  </pic:spPr>
                </pic:pic>
              </a:graphicData>
            </a:graphic>
            <wp14:sizeRelH relativeFrom="page">
              <wp14:pctWidth>0</wp14:pctWidth>
            </wp14:sizeRelH>
            <wp14:sizeRelV relativeFrom="page">
              <wp14:pctHeight>0</wp14:pctHeight>
            </wp14:sizeRelV>
          </wp:anchor>
        </w:drawing>
      </w:r>
    </w:p>
    <w:sectPr w:rsidR="00C21B39" w:rsidRPr="00C21B39" w:rsidSect="002F65D5">
      <w:pgSz w:w="11906" w:h="16838"/>
      <w:pgMar w:top="1418"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84A059D" w14:textId="77777777" w:rsidR="004C65F2" w:rsidRDefault="004C65F2" w:rsidP="007739FF">
      <w:pPr>
        <w:spacing w:before="0" w:after="0" w:line="240" w:lineRule="auto"/>
      </w:pPr>
      <w:r>
        <w:separator/>
      </w:r>
    </w:p>
  </w:endnote>
  <w:endnote w:type="continuationSeparator" w:id="0">
    <w:p w14:paraId="3A75351C" w14:textId="77777777" w:rsidR="004C65F2" w:rsidRDefault="004C65F2" w:rsidP="007739FF">
      <w:pPr>
        <w:spacing w:before="0" w:after="0" w:line="240" w:lineRule="auto"/>
      </w:pPr>
      <w:r>
        <w:continuationSeparator/>
      </w:r>
    </w:p>
  </w:endnote>
  <w:endnote w:type="continuationNotice" w:id="1">
    <w:p w14:paraId="6D73E8B2" w14:textId="77777777" w:rsidR="004C65F2" w:rsidRDefault="004C65F2">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EE"/>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 w:name="Cambria">
    <w:panose1 w:val="02040503050406030204"/>
    <w:charset w:val="EE"/>
    <w:family w:val="roman"/>
    <w:pitch w:val="variable"/>
    <w:sig w:usb0="E00006FF" w:usb1="420024FF" w:usb2="02000000" w:usb3="00000000" w:csb0="0000019F" w:csb1="00000000"/>
  </w:font>
  <w:font w:name="Liberation Serif">
    <w:charset w:val="EE"/>
    <w:family w:val="roman"/>
    <w:pitch w:val="variable"/>
    <w:sig w:usb0="E0000AFF" w:usb1="500078FF" w:usb2="00000021" w:usb3="00000000" w:csb0="000001BF" w:csb1="00000000"/>
  </w:font>
  <w:font w:name="Segoe UI">
    <w:panose1 w:val="020B0502040204020203"/>
    <w:charset w:val="EE"/>
    <w:family w:val="swiss"/>
    <w:pitch w:val="variable"/>
    <w:sig w:usb0="E4002EFF" w:usb1="C000E47F" w:usb2="00000009" w:usb3="00000000" w:csb0="000001FF" w:csb1="00000000"/>
  </w:font>
  <w:font w:name="Tahoma">
    <w:panose1 w:val="020B0604030504040204"/>
    <w:charset w:val="EE"/>
    <w:family w:val="swiss"/>
    <w:pitch w:val="variable"/>
    <w:sig w:usb0="E1002EFF" w:usb1="C000605B" w:usb2="00000029" w:usb3="00000000" w:csb0="000101FF" w:csb1="00000000"/>
  </w:font>
  <w:font w:name="Lato Heavy">
    <w:charset w:val="EE"/>
    <w:family w:val="swiss"/>
    <w:pitch w:val="variable"/>
    <w:sig w:usb0="E10002FF" w:usb1="5000ECFF" w:usb2="00000021"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Palatino Linotype">
    <w:panose1 w:val="02040502050505030304"/>
    <w:charset w:val="EE"/>
    <w:family w:val="roman"/>
    <w:pitch w:val="variable"/>
    <w:sig w:usb0="E0000287" w:usb1="40000013" w:usb2="00000000" w:usb3="00000000" w:csb0="0000019F" w:csb1="00000000"/>
  </w:font>
  <w:font w:name="Arial MT">
    <w:altName w:val="Arial"/>
    <w:charset w:val="01"/>
    <w:family w:val="swiss"/>
    <w:pitch w:val="variable"/>
  </w:font>
  <w:font w:name="CIDFont+F1">
    <w:altName w:val="Calibri"/>
    <w:panose1 w:val="00000000000000000000"/>
    <w:charset w:val="EE"/>
    <w:family w:val="auto"/>
    <w:notTrueType/>
    <w:pitch w:val="default"/>
    <w:sig w:usb0="00000005" w:usb1="00000000" w:usb2="00000000" w:usb3="00000000" w:csb0="00000002" w:csb1="00000000"/>
  </w:font>
  <w:font w:name="Arial Narrow">
    <w:panose1 w:val="020B0606020202030204"/>
    <w:charset w:val="EE"/>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CE54F2" w14:textId="77777777" w:rsidR="00CE463F" w:rsidRPr="00CA0AB8" w:rsidRDefault="00000000" w:rsidP="00301EE3">
    <w:pPr>
      <w:pStyle w:val="Stopka"/>
      <w:ind w:left="0"/>
      <w:rPr>
        <w:szCs w:val="24"/>
      </w:rPr>
    </w:pPr>
    <w:sdt>
      <w:sdtPr>
        <w:id w:val="-1757345523"/>
        <w:docPartObj>
          <w:docPartGallery w:val="Page Numbers (Bottom of Page)"/>
          <w:docPartUnique/>
        </w:docPartObj>
      </w:sdtPr>
      <w:sdtEndPr>
        <w:rPr>
          <w:szCs w:val="24"/>
        </w:rPr>
      </w:sdtEndPr>
      <w:sdtContent>
        <w:r w:rsidR="00CE463F" w:rsidRPr="00346C38">
          <w:fldChar w:fldCharType="begin"/>
        </w:r>
        <w:r w:rsidR="00CE463F" w:rsidRPr="00346C38">
          <w:instrText>PAGE   \* MERGEFORMAT</w:instrText>
        </w:r>
        <w:r w:rsidR="00CE463F" w:rsidRPr="00346C38">
          <w:fldChar w:fldCharType="separate"/>
        </w:r>
        <w:r w:rsidR="00315325">
          <w:rPr>
            <w:noProof/>
          </w:rPr>
          <w:t>106</w:t>
        </w:r>
        <w:r w:rsidR="00CE463F" w:rsidRPr="00346C38">
          <w:fldChar w:fldCharType="end"/>
        </w:r>
      </w:sdtContent>
    </w:sdt>
  </w:p>
  <w:p w14:paraId="2B9DC4D2" w14:textId="77777777" w:rsidR="00CE463F" w:rsidRDefault="00CE463F">
    <w:pPr>
      <w:pStyle w:val="Stopka"/>
    </w:pPr>
    <w:r>
      <w:rPr>
        <w:noProof/>
        <w:color w:val="2B579A"/>
        <w:shd w:val="clear" w:color="auto" w:fill="E6E6E6"/>
        <w:lang w:eastAsia="pl-PL"/>
      </w:rPr>
      <w:drawing>
        <wp:anchor distT="0" distB="0" distL="114300" distR="114300" simplePos="0" relativeHeight="251658240" behindDoc="1" locked="0" layoutInCell="1" allowOverlap="1" wp14:anchorId="5C4B64C0" wp14:editId="5364FD8E">
          <wp:simplePos x="0" y="0"/>
          <wp:positionH relativeFrom="margin">
            <wp:posOffset>0</wp:posOffset>
          </wp:positionH>
          <wp:positionV relativeFrom="page">
            <wp:posOffset>10153650</wp:posOffset>
          </wp:positionV>
          <wp:extent cx="720000" cy="46800"/>
          <wp:effectExtent l="0" t="0" r="0" b="0"/>
          <wp:wrapNone/>
          <wp:docPr id="2128003114" name="Obraz 21280031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flipV="1">
                    <a:off x="0" y="0"/>
                    <a:ext cx="720000" cy="46800"/>
                  </a:xfrm>
                  <a:prstGeom prst="rect">
                    <a:avLst/>
                  </a:prstGeom>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29688936"/>
      <w:docPartObj>
        <w:docPartGallery w:val="Page Numbers (Bottom of Page)"/>
        <w:docPartUnique/>
      </w:docPartObj>
    </w:sdtPr>
    <w:sdtEndPr>
      <w:rPr>
        <w:rFonts w:cstheme="minorHAnsi"/>
        <w:b/>
        <w:bCs/>
        <w:szCs w:val="24"/>
      </w:rPr>
    </w:sdtEndPr>
    <w:sdtContent>
      <w:p w14:paraId="01BC9F3E" w14:textId="77777777" w:rsidR="00CE463F" w:rsidRPr="00422850" w:rsidRDefault="00CE463F" w:rsidP="00CA0AB8">
        <w:pPr>
          <w:pStyle w:val="Stopka"/>
          <w:ind w:left="0"/>
          <w:jc w:val="right"/>
          <w:rPr>
            <w:rFonts w:cstheme="minorHAnsi"/>
            <w:szCs w:val="24"/>
          </w:rPr>
        </w:pPr>
        <w:r w:rsidRPr="00346C38">
          <w:fldChar w:fldCharType="begin"/>
        </w:r>
        <w:r w:rsidRPr="00346C38">
          <w:instrText>PAGE   \* MERGEFORMAT</w:instrText>
        </w:r>
        <w:r w:rsidRPr="00346C38">
          <w:fldChar w:fldCharType="separate"/>
        </w:r>
        <w:r w:rsidR="00315325">
          <w:rPr>
            <w:noProof/>
          </w:rPr>
          <w:t>105</w:t>
        </w:r>
        <w:r w:rsidRPr="00346C38">
          <w:fldChar w:fldCharType="end"/>
        </w:r>
      </w:p>
    </w:sdtContent>
  </w:sdt>
  <w:p w14:paraId="3C35CB44" w14:textId="77777777" w:rsidR="00CE463F" w:rsidRDefault="00CE463F">
    <w:pPr>
      <w:pStyle w:val="Stopka"/>
    </w:pPr>
    <w:r>
      <w:rPr>
        <w:noProof/>
        <w:color w:val="2B579A"/>
        <w:shd w:val="clear" w:color="auto" w:fill="E6E6E6"/>
        <w:lang w:eastAsia="pl-PL"/>
      </w:rPr>
      <w:drawing>
        <wp:anchor distT="0" distB="0" distL="114300" distR="114300" simplePos="0" relativeHeight="251658241" behindDoc="1" locked="0" layoutInCell="1" allowOverlap="1" wp14:anchorId="64600853" wp14:editId="532C4CE4">
          <wp:simplePos x="0" y="0"/>
          <wp:positionH relativeFrom="margin">
            <wp:posOffset>5040630</wp:posOffset>
          </wp:positionH>
          <wp:positionV relativeFrom="page">
            <wp:posOffset>10153650</wp:posOffset>
          </wp:positionV>
          <wp:extent cx="720000" cy="46800"/>
          <wp:effectExtent l="0" t="0" r="0" b="0"/>
          <wp:wrapNone/>
          <wp:docPr id="531326210" name="Obraz 5313262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18">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flipV="1">
                    <a:off x="0" y="0"/>
                    <a:ext cx="720000" cy="468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BD28F4F" w14:textId="77777777" w:rsidR="004C65F2" w:rsidRDefault="004C65F2" w:rsidP="007739FF">
      <w:pPr>
        <w:spacing w:before="0" w:after="0" w:line="240" w:lineRule="auto"/>
      </w:pPr>
      <w:r>
        <w:separator/>
      </w:r>
    </w:p>
  </w:footnote>
  <w:footnote w:type="continuationSeparator" w:id="0">
    <w:p w14:paraId="487549F2" w14:textId="77777777" w:rsidR="004C65F2" w:rsidRDefault="004C65F2" w:rsidP="007739FF">
      <w:pPr>
        <w:spacing w:before="0" w:after="0" w:line="240" w:lineRule="auto"/>
      </w:pPr>
      <w:r>
        <w:continuationSeparator/>
      </w:r>
    </w:p>
  </w:footnote>
  <w:footnote w:type="continuationNotice" w:id="1">
    <w:p w14:paraId="37A3DF49" w14:textId="77777777" w:rsidR="004C65F2" w:rsidRDefault="004C65F2">
      <w:pPr>
        <w:spacing w:before="0" w:after="0" w:line="240" w:lineRule="auto"/>
      </w:pPr>
    </w:p>
  </w:footnote>
  <w:footnote w:id="2">
    <w:p w14:paraId="4795CF9C" w14:textId="77777777" w:rsidR="00CE463F" w:rsidRPr="00293784" w:rsidRDefault="00CE463F" w:rsidP="00F21A82">
      <w:pPr>
        <w:pStyle w:val="Zwykytekst"/>
      </w:pPr>
      <w:r w:rsidRPr="00293784">
        <w:rPr>
          <w:rStyle w:val="Odwoanieprzypisudolnego"/>
          <w:color w:val="000000" w:themeColor="text1"/>
          <w:szCs w:val="20"/>
        </w:rPr>
        <w:footnoteRef/>
      </w:r>
      <w:r w:rsidRPr="00293784">
        <w:t xml:space="preserve"> Ustawa z dnia 8 marca 1990 r. o samorządzie gminnym (t.j. Dz. U. z 2023 r. poz. 40.).</w:t>
      </w:r>
    </w:p>
  </w:footnote>
  <w:footnote w:id="3">
    <w:p w14:paraId="594A6558" w14:textId="77777777" w:rsidR="00CE463F" w:rsidRDefault="00CE463F" w:rsidP="00F21A82">
      <w:pPr>
        <w:pStyle w:val="Zwykytekst"/>
      </w:pPr>
      <w:r w:rsidRPr="00293784">
        <w:rPr>
          <w:rStyle w:val="Odwoanieprzypisudolnego"/>
          <w:color w:val="000000" w:themeColor="text1"/>
          <w:szCs w:val="20"/>
        </w:rPr>
        <w:footnoteRef/>
      </w:r>
      <w:r w:rsidRPr="00293784">
        <w:t xml:space="preserve"> </w:t>
      </w:r>
      <w:bookmarkStart w:id="25" w:name="_Hlk129687245"/>
      <w:bookmarkStart w:id="26" w:name="_Hlk129687255"/>
      <w:r w:rsidRPr="00293784">
        <w:t xml:space="preserve">Art. 5. ust. 1 pkt 6b </w:t>
      </w:r>
      <w:bookmarkEnd w:id="25"/>
      <w:r>
        <w:t>u</w:t>
      </w:r>
      <w:r w:rsidRPr="00293784">
        <w:t>staw</w:t>
      </w:r>
      <w:r>
        <w:t>y</w:t>
      </w:r>
      <w:r w:rsidRPr="00293784">
        <w:t xml:space="preserve"> z dnia 6 grudnia 2006 r. o zasadach prowadzenia polityki rozwoju </w:t>
      </w:r>
      <w:bookmarkEnd w:id="26"/>
      <w:r w:rsidRPr="00293784">
        <w:t>(t.j. Dz. U. z 2023 r. poz. 225)</w:t>
      </w:r>
      <w:r>
        <w:t>.</w:t>
      </w:r>
    </w:p>
  </w:footnote>
  <w:footnote w:id="4">
    <w:p w14:paraId="161EBA5C" w14:textId="77777777" w:rsidR="00CE463F" w:rsidRDefault="00CE463F" w:rsidP="00F21A82">
      <w:pPr>
        <w:pStyle w:val="Zwykytekst"/>
      </w:pPr>
      <w:r>
        <w:rPr>
          <w:rStyle w:val="Odwoanieprzypisudolnego"/>
        </w:rPr>
        <w:footnoteRef/>
      </w:r>
      <w:r>
        <w:t xml:space="preserve"> (stan prawny na dzień sporządzania strategii OOSI).</w:t>
      </w:r>
    </w:p>
  </w:footnote>
  <w:footnote w:id="5">
    <w:p w14:paraId="33E029A6" w14:textId="77777777" w:rsidR="00CE463F" w:rsidRDefault="00CE463F" w:rsidP="00F21A82">
      <w:pPr>
        <w:pStyle w:val="Zwykytekst"/>
      </w:pPr>
      <w:r w:rsidRPr="005C1A60">
        <w:rPr>
          <w:vertAlign w:val="superscript"/>
        </w:rPr>
        <w:footnoteRef/>
      </w:r>
      <w:r>
        <w:t xml:space="preserve"> </w:t>
      </w:r>
      <w:r w:rsidRPr="00B37D9A">
        <w:t xml:space="preserve">Art. 6. </w:t>
      </w:r>
      <w:r>
        <w:t xml:space="preserve">ust 1 pkt 1 lit. c projektu ustawy o zmianie ustawy o planowaniu i zagospodarowaniu przestrzennym oraz niektórych innych ustaw. Źródło: </w:t>
      </w:r>
      <w:r w:rsidRPr="005C1A60">
        <w:t>Rządowe Centrum Legislacji (RCL).</w:t>
      </w:r>
      <w:r>
        <w:t xml:space="preserve"> </w:t>
      </w:r>
      <w:r w:rsidRPr="001346E8">
        <w:t>https://legislacja.rcl.gov.pl/projekt/12359051</w:t>
      </w:r>
      <w:r w:rsidRPr="005C1A60">
        <w:t>, dostęp – 12 marca 2023.</w:t>
      </w:r>
    </w:p>
  </w:footnote>
  <w:footnote w:id="6">
    <w:p w14:paraId="39AA910F" w14:textId="77777777" w:rsidR="00CE463F" w:rsidRDefault="00CE463F" w:rsidP="00F21A82">
      <w:pPr>
        <w:pStyle w:val="Tekstprzypisudolnego"/>
      </w:pPr>
      <w:r>
        <w:rPr>
          <w:rStyle w:val="Odwoanieprzypisudolnego"/>
        </w:rPr>
        <w:footnoteRef/>
      </w:r>
      <w:r>
        <w:t xml:space="preserve"> Obszary w rozumieniu terytorialnym, przestrzennym.</w:t>
      </w:r>
    </w:p>
  </w:footnote>
  <w:footnote w:id="7">
    <w:p w14:paraId="047AB57B" w14:textId="77777777" w:rsidR="00CE463F" w:rsidRPr="007D769B" w:rsidRDefault="00CE463F" w:rsidP="00BD12AD">
      <w:pPr>
        <w:contextualSpacing/>
        <w:rPr>
          <w:sz w:val="20"/>
          <w:szCs w:val="20"/>
        </w:rPr>
      </w:pPr>
      <w:r w:rsidRPr="007D769B">
        <w:rPr>
          <w:rStyle w:val="Odwoanieprzypisudolnego"/>
          <w:sz w:val="20"/>
          <w:szCs w:val="20"/>
        </w:rPr>
        <w:footnoteRef/>
      </w:r>
      <w:r w:rsidRPr="007D769B">
        <w:rPr>
          <w:sz w:val="20"/>
          <w:szCs w:val="20"/>
        </w:rPr>
        <w:t xml:space="preserve"> Kowalewski J., Rogalińska D. i in. (2018). Miasta w liczbach. Warszawa, Poznań: Urząd Statystyczny w Poznaniu, Ośrodek Statystyki Miast.</w:t>
      </w:r>
    </w:p>
  </w:footnote>
  <w:footnote w:id="8">
    <w:p w14:paraId="7B3DFCCF" w14:textId="77777777" w:rsidR="00CE463F" w:rsidRDefault="00CE463F" w:rsidP="00036727">
      <w:pPr>
        <w:pStyle w:val="Tekstprzypisudolnego"/>
        <w:ind w:left="0"/>
      </w:pPr>
      <w:r>
        <w:rPr>
          <w:rStyle w:val="Znakiprzypiswdolnych"/>
        </w:rPr>
        <w:footnoteRef/>
      </w:r>
      <w:r>
        <w:t xml:space="preserve"> </w:t>
      </w:r>
      <w:r>
        <w:rPr>
          <w:rStyle w:val="podpiselementuZnak"/>
        </w:rPr>
        <w:t>Strategia Rozwoju Województwa Mazowieckiego 2030+ Innowacyjne Mazowsze, MBPR, Warszawa 2022 r., str. 82</w:t>
      </w:r>
    </w:p>
  </w:footnote>
  <w:footnote w:id="9">
    <w:p w14:paraId="14188C02" w14:textId="77777777" w:rsidR="00CE463F" w:rsidRDefault="00CE463F" w:rsidP="00036727">
      <w:pPr>
        <w:pStyle w:val="Tekstprzypisudolnego"/>
        <w:ind w:left="0"/>
      </w:pPr>
      <w:r>
        <w:rPr>
          <w:rStyle w:val="Znakiprzypiswdolnych"/>
        </w:rPr>
        <w:footnoteRef/>
      </w:r>
      <w:r>
        <w:t xml:space="preserve"> </w:t>
      </w:r>
      <w:r>
        <w:rPr>
          <w:rStyle w:val="podpiselementuZnak"/>
        </w:rPr>
        <w:t>Strategia Rozwoju Województwa Mazowieckiego 2030+ Innowacyjne Mazowsze, 2022, str. 79, 80</w:t>
      </w:r>
    </w:p>
  </w:footnote>
  <w:footnote w:id="10">
    <w:p w14:paraId="0CBFF77B" w14:textId="77777777" w:rsidR="00CE463F" w:rsidRDefault="00CE463F" w:rsidP="00036727">
      <w:pPr>
        <w:spacing w:after="120"/>
        <w:ind w:left="-57"/>
      </w:pPr>
      <w:r>
        <w:rPr>
          <w:rStyle w:val="Znakiprzypiswdolnych"/>
        </w:rPr>
        <w:footnoteRef/>
      </w:r>
      <w:r>
        <w:rPr>
          <w:rStyle w:val="podpiselementuZnak"/>
          <w:i/>
          <w:iCs/>
        </w:rPr>
        <w:t xml:space="preserve"> </w:t>
      </w:r>
      <w:r>
        <w:rPr>
          <w:rStyle w:val="podpiselementuZnak"/>
        </w:rPr>
        <w:t>Strategia Rozwoju Województwa Mazowieckiego 2030+ Innowacyjne Mazowsze, 2022, str. 81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7FE77B" w14:textId="77777777" w:rsidR="00CE463F" w:rsidRDefault="00CE463F" w:rsidP="00E65561">
    <w:pPr>
      <w:pStyle w:val="Nagwek"/>
      <w:ind w:left="0"/>
    </w:pPr>
  </w:p>
  <w:p w14:paraId="395676AA" w14:textId="77777777" w:rsidR="00CE463F" w:rsidRDefault="00CE463F" w:rsidP="00E65561">
    <w:pPr>
      <w:pStyle w:val="Nagwek"/>
      <w:ind w:left="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996B3F" w14:textId="77777777" w:rsidR="00CE463F" w:rsidRDefault="00CE463F" w:rsidP="00014B46">
    <w:pPr>
      <w:pStyle w:val="elementgraficznytabela"/>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554969"/>
    <w:multiLevelType w:val="hybridMultilevel"/>
    <w:tmpl w:val="2C10C744"/>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1" w15:restartNumberingAfterBreak="0">
    <w:nsid w:val="04863DDB"/>
    <w:multiLevelType w:val="hybridMultilevel"/>
    <w:tmpl w:val="5F361C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4671C1"/>
    <w:multiLevelType w:val="hybridMultilevel"/>
    <w:tmpl w:val="BE24EEC0"/>
    <w:lvl w:ilvl="0" w:tplc="04090001">
      <w:start w:val="1"/>
      <w:numFmt w:val="bullet"/>
      <w:lvlText w:val=""/>
      <w:lvlJc w:val="left"/>
      <w:pPr>
        <w:ind w:left="720" w:hanging="360"/>
      </w:pPr>
      <w:rPr>
        <w:rFonts w:ascii="Symbol" w:hAnsi="Symbol" w:hint="default"/>
      </w:rPr>
    </w:lvl>
    <w:lvl w:ilvl="1" w:tplc="ED38FACA">
      <w:numFmt w:val="bullet"/>
      <w:lvlText w:val="•"/>
      <w:lvlJc w:val="left"/>
      <w:pPr>
        <w:ind w:left="1650" w:hanging="570"/>
      </w:pPr>
      <w:rPr>
        <w:rFonts w:ascii="Calibri" w:eastAsiaTheme="minorHAns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8970EF"/>
    <w:multiLevelType w:val="hybridMultilevel"/>
    <w:tmpl w:val="C824BC8E"/>
    <w:lvl w:ilvl="0" w:tplc="0409000F">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4" w15:restartNumberingAfterBreak="0">
    <w:nsid w:val="082627C1"/>
    <w:multiLevelType w:val="hybridMultilevel"/>
    <w:tmpl w:val="FFFFFFFF"/>
    <w:lvl w:ilvl="0" w:tplc="195A0BE4">
      <w:start w:val="1"/>
      <w:numFmt w:val="bullet"/>
      <w:lvlText w:val=""/>
      <w:lvlJc w:val="left"/>
      <w:pPr>
        <w:ind w:left="720" w:hanging="360"/>
      </w:pPr>
      <w:rPr>
        <w:rFonts w:ascii="Symbol" w:hAnsi="Symbol" w:hint="default"/>
      </w:rPr>
    </w:lvl>
    <w:lvl w:ilvl="1" w:tplc="84E27BC2">
      <w:start w:val="1"/>
      <w:numFmt w:val="bullet"/>
      <w:lvlText w:val="o"/>
      <w:lvlJc w:val="left"/>
      <w:pPr>
        <w:ind w:left="1440" w:hanging="360"/>
      </w:pPr>
      <w:rPr>
        <w:rFonts w:ascii="Courier New" w:hAnsi="Courier New" w:hint="default"/>
      </w:rPr>
    </w:lvl>
    <w:lvl w:ilvl="2" w:tplc="5224956C">
      <w:start w:val="1"/>
      <w:numFmt w:val="bullet"/>
      <w:lvlText w:val=""/>
      <w:lvlJc w:val="left"/>
      <w:pPr>
        <w:ind w:left="2160" w:hanging="360"/>
      </w:pPr>
      <w:rPr>
        <w:rFonts w:ascii="Wingdings" w:hAnsi="Wingdings" w:hint="default"/>
      </w:rPr>
    </w:lvl>
    <w:lvl w:ilvl="3" w:tplc="B956BD26">
      <w:start w:val="1"/>
      <w:numFmt w:val="bullet"/>
      <w:lvlText w:val=""/>
      <w:lvlJc w:val="left"/>
      <w:pPr>
        <w:ind w:left="2880" w:hanging="360"/>
      </w:pPr>
      <w:rPr>
        <w:rFonts w:ascii="Symbol" w:hAnsi="Symbol" w:hint="default"/>
      </w:rPr>
    </w:lvl>
    <w:lvl w:ilvl="4" w:tplc="FFF85580">
      <w:start w:val="1"/>
      <w:numFmt w:val="bullet"/>
      <w:lvlText w:val="o"/>
      <w:lvlJc w:val="left"/>
      <w:pPr>
        <w:ind w:left="3600" w:hanging="360"/>
      </w:pPr>
      <w:rPr>
        <w:rFonts w:ascii="Courier New" w:hAnsi="Courier New" w:hint="default"/>
      </w:rPr>
    </w:lvl>
    <w:lvl w:ilvl="5" w:tplc="63484A7A">
      <w:start w:val="1"/>
      <w:numFmt w:val="bullet"/>
      <w:lvlText w:val=""/>
      <w:lvlJc w:val="left"/>
      <w:pPr>
        <w:ind w:left="4320" w:hanging="360"/>
      </w:pPr>
      <w:rPr>
        <w:rFonts w:ascii="Wingdings" w:hAnsi="Wingdings" w:hint="default"/>
      </w:rPr>
    </w:lvl>
    <w:lvl w:ilvl="6" w:tplc="94F02B28">
      <w:start w:val="1"/>
      <w:numFmt w:val="bullet"/>
      <w:lvlText w:val=""/>
      <w:lvlJc w:val="left"/>
      <w:pPr>
        <w:ind w:left="5040" w:hanging="360"/>
      </w:pPr>
      <w:rPr>
        <w:rFonts w:ascii="Symbol" w:hAnsi="Symbol" w:hint="default"/>
      </w:rPr>
    </w:lvl>
    <w:lvl w:ilvl="7" w:tplc="1A408860">
      <w:start w:val="1"/>
      <w:numFmt w:val="bullet"/>
      <w:lvlText w:val="o"/>
      <w:lvlJc w:val="left"/>
      <w:pPr>
        <w:ind w:left="5760" w:hanging="360"/>
      </w:pPr>
      <w:rPr>
        <w:rFonts w:ascii="Courier New" w:hAnsi="Courier New" w:hint="default"/>
      </w:rPr>
    </w:lvl>
    <w:lvl w:ilvl="8" w:tplc="5CEAEFD2">
      <w:start w:val="1"/>
      <w:numFmt w:val="bullet"/>
      <w:lvlText w:val=""/>
      <w:lvlJc w:val="left"/>
      <w:pPr>
        <w:ind w:left="6480" w:hanging="360"/>
      </w:pPr>
      <w:rPr>
        <w:rFonts w:ascii="Wingdings" w:hAnsi="Wingdings" w:hint="default"/>
      </w:rPr>
    </w:lvl>
  </w:abstractNum>
  <w:abstractNum w:abstractNumId="5" w15:restartNumberingAfterBreak="0">
    <w:nsid w:val="0A517D5C"/>
    <w:multiLevelType w:val="multilevel"/>
    <w:tmpl w:val="0426647C"/>
    <w:lvl w:ilvl="0">
      <w:start w:val="1"/>
      <w:numFmt w:val="bullet"/>
      <w:lvlText w:val=""/>
      <w:lvlJc w:val="left"/>
      <w:pPr>
        <w:tabs>
          <w:tab w:val="num" w:pos="360"/>
        </w:tabs>
        <w:ind w:left="1931" w:hanging="360"/>
      </w:pPr>
      <w:rPr>
        <w:rFonts w:ascii="Symbol" w:hAnsi="Symbol" w:cs="Symbol" w:hint="default"/>
      </w:rPr>
    </w:lvl>
    <w:lvl w:ilvl="1">
      <w:start w:val="1"/>
      <w:numFmt w:val="bullet"/>
      <w:lvlText w:val="o"/>
      <w:lvlJc w:val="left"/>
      <w:pPr>
        <w:tabs>
          <w:tab w:val="num" w:pos="360"/>
        </w:tabs>
        <w:ind w:left="2651" w:hanging="360"/>
      </w:pPr>
      <w:rPr>
        <w:rFonts w:ascii="Courier New" w:hAnsi="Courier New" w:cs="Courier New" w:hint="default"/>
      </w:rPr>
    </w:lvl>
    <w:lvl w:ilvl="2">
      <w:start w:val="1"/>
      <w:numFmt w:val="bullet"/>
      <w:lvlText w:val=""/>
      <w:lvlJc w:val="left"/>
      <w:pPr>
        <w:tabs>
          <w:tab w:val="num" w:pos="360"/>
        </w:tabs>
        <w:ind w:left="3371" w:hanging="360"/>
      </w:pPr>
      <w:rPr>
        <w:rFonts w:ascii="Wingdings" w:hAnsi="Wingdings" w:cs="Wingdings" w:hint="default"/>
      </w:rPr>
    </w:lvl>
    <w:lvl w:ilvl="3">
      <w:start w:val="1"/>
      <w:numFmt w:val="bullet"/>
      <w:lvlText w:val=""/>
      <w:lvlJc w:val="left"/>
      <w:pPr>
        <w:tabs>
          <w:tab w:val="num" w:pos="360"/>
        </w:tabs>
        <w:ind w:left="4091" w:hanging="360"/>
      </w:pPr>
      <w:rPr>
        <w:rFonts w:ascii="Symbol" w:hAnsi="Symbol" w:cs="Symbol" w:hint="default"/>
      </w:rPr>
    </w:lvl>
    <w:lvl w:ilvl="4">
      <w:start w:val="1"/>
      <w:numFmt w:val="bullet"/>
      <w:lvlText w:val="o"/>
      <w:lvlJc w:val="left"/>
      <w:pPr>
        <w:tabs>
          <w:tab w:val="num" w:pos="360"/>
        </w:tabs>
        <w:ind w:left="4811" w:hanging="360"/>
      </w:pPr>
      <w:rPr>
        <w:rFonts w:ascii="Courier New" w:hAnsi="Courier New" w:cs="Courier New" w:hint="default"/>
      </w:rPr>
    </w:lvl>
    <w:lvl w:ilvl="5">
      <w:start w:val="1"/>
      <w:numFmt w:val="bullet"/>
      <w:lvlText w:val=""/>
      <w:lvlJc w:val="left"/>
      <w:pPr>
        <w:tabs>
          <w:tab w:val="num" w:pos="360"/>
        </w:tabs>
        <w:ind w:left="5531" w:hanging="360"/>
      </w:pPr>
      <w:rPr>
        <w:rFonts w:ascii="Wingdings" w:hAnsi="Wingdings" w:cs="Wingdings" w:hint="default"/>
      </w:rPr>
    </w:lvl>
    <w:lvl w:ilvl="6">
      <w:start w:val="1"/>
      <w:numFmt w:val="bullet"/>
      <w:lvlText w:val=""/>
      <w:lvlJc w:val="left"/>
      <w:pPr>
        <w:tabs>
          <w:tab w:val="num" w:pos="360"/>
        </w:tabs>
        <w:ind w:left="6251" w:hanging="360"/>
      </w:pPr>
      <w:rPr>
        <w:rFonts w:ascii="Symbol" w:hAnsi="Symbol" w:cs="Symbol" w:hint="default"/>
      </w:rPr>
    </w:lvl>
    <w:lvl w:ilvl="7">
      <w:start w:val="1"/>
      <w:numFmt w:val="bullet"/>
      <w:lvlText w:val="o"/>
      <w:lvlJc w:val="left"/>
      <w:pPr>
        <w:tabs>
          <w:tab w:val="num" w:pos="360"/>
        </w:tabs>
        <w:ind w:left="6971" w:hanging="360"/>
      </w:pPr>
      <w:rPr>
        <w:rFonts w:ascii="Courier New" w:hAnsi="Courier New" w:cs="Courier New" w:hint="default"/>
      </w:rPr>
    </w:lvl>
    <w:lvl w:ilvl="8">
      <w:start w:val="1"/>
      <w:numFmt w:val="bullet"/>
      <w:lvlText w:val=""/>
      <w:lvlJc w:val="left"/>
      <w:pPr>
        <w:tabs>
          <w:tab w:val="num" w:pos="360"/>
        </w:tabs>
        <w:ind w:left="7691" w:hanging="360"/>
      </w:pPr>
      <w:rPr>
        <w:rFonts w:ascii="Wingdings" w:hAnsi="Wingdings" w:cs="Wingdings" w:hint="default"/>
      </w:rPr>
    </w:lvl>
  </w:abstractNum>
  <w:abstractNum w:abstractNumId="6" w15:restartNumberingAfterBreak="0">
    <w:nsid w:val="0BEE4CFC"/>
    <w:multiLevelType w:val="hybridMultilevel"/>
    <w:tmpl w:val="0C16039E"/>
    <w:lvl w:ilvl="0" w:tplc="1916C4AE">
      <w:start w:val="1"/>
      <w:numFmt w:val="upperLetter"/>
      <w:pStyle w:val="Tytudodatkowy"/>
      <w:lvlText w:val="%1."/>
      <w:lvlJc w:val="left"/>
      <w:pPr>
        <w:ind w:left="1571" w:hanging="360"/>
      </w:p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7" w15:restartNumberingAfterBreak="0">
    <w:nsid w:val="0D8973D6"/>
    <w:multiLevelType w:val="hybridMultilevel"/>
    <w:tmpl w:val="582C0BF8"/>
    <w:lvl w:ilvl="0" w:tplc="0409000F">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8" w15:restartNumberingAfterBreak="0">
    <w:nsid w:val="0FEB4E15"/>
    <w:multiLevelType w:val="hybridMultilevel"/>
    <w:tmpl w:val="9F7279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FF1551F"/>
    <w:multiLevelType w:val="hybridMultilevel"/>
    <w:tmpl w:val="9626A964"/>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10" w15:restartNumberingAfterBreak="0">
    <w:nsid w:val="11941AF1"/>
    <w:multiLevelType w:val="multilevel"/>
    <w:tmpl w:val="5AB66FEC"/>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571"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15:restartNumberingAfterBreak="0">
    <w:nsid w:val="129F082E"/>
    <w:multiLevelType w:val="hybridMultilevel"/>
    <w:tmpl w:val="0B2A99B8"/>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12" w15:restartNumberingAfterBreak="0">
    <w:nsid w:val="13C75CDF"/>
    <w:multiLevelType w:val="hybridMultilevel"/>
    <w:tmpl w:val="0E2AB0EE"/>
    <w:lvl w:ilvl="0" w:tplc="04150001">
      <w:start w:val="1"/>
      <w:numFmt w:val="bullet"/>
      <w:lvlText w:val=""/>
      <w:lvlJc w:val="left"/>
      <w:pPr>
        <w:ind w:left="1931" w:hanging="360"/>
      </w:pPr>
      <w:rPr>
        <w:rFonts w:ascii="Symbol" w:hAnsi="Symbol" w:hint="default"/>
        <w:sz w:val="24"/>
      </w:rPr>
    </w:lvl>
    <w:lvl w:ilvl="1" w:tplc="FFFFFFFF">
      <w:start w:val="1"/>
      <w:numFmt w:val="lowerLetter"/>
      <w:lvlText w:val="%2."/>
      <w:lvlJc w:val="left"/>
      <w:pPr>
        <w:ind w:left="2651" w:hanging="360"/>
      </w:pPr>
    </w:lvl>
    <w:lvl w:ilvl="2" w:tplc="FFFFFFFF" w:tentative="1">
      <w:start w:val="1"/>
      <w:numFmt w:val="lowerRoman"/>
      <w:lvlText w:val="%3."/>
      <w:lvlJc w:val="right"/>
      <w:pPr>
        <w:ind w:left="3371" w:hanging="180"/>
      </w:pPr>
    </w:lvl>
    <w:lvl w:ilvl="3" w:tplc="FFFFFFFF" w:tentative="1">
      <w:start w:val="1"/>
      <w:numFmt w:val="decimal"/>
      <w:lvlText w:val="%4."/>
      <w:lvlJc w:val="left"/>
      <w:pPr>
        <w:ind w:left="4091" w:hanging="360"/>
      </w:pPr>
    </w:lvl>
    <w:lvl w:ilvl="4" w:tplc="FFFFFFFF" w:tentative="1">
      <w:start w:val="1"/>
      <w:numFmt w:val="lowerLetter"/>
      <w:lvlText w:val="%5."/>
      <w:lvlJc w:val="left"/>
      <w:pPr>
        <w:ind w:left="4811" w:hanging="360"/>
      </w:pPr>
    </w:lvl>
    <w:lvl w:ilvl="5" w:tplc="FFFFFFFF" w:tentative="1">
      <w:start w:val="1"/>
      <w:numFmt w:val="lowerRoman"/>
      <w:lvlText w:val="%6."/>
      <w:lvlJc w:val="right"/>
      <w:pPr>
        <w:ind w:left="5531" w:hanging="180"/>
      </w:pPr>
    </w:lvl>
    <w:lvl w:ilvl="6" w:tplc="FFFFFFFF" w:tentative="1">
      <w:start w:val="1"/>
      <w:numFmt w:val="decimal"/>
      <w:lvlText w:val="%7."/>
      <w:lvlJc w:val="left"/>
      <w:pPr>
        <w:ind w:left="6251" w:hanging="360"/>
      </w:pPr>
    </w:lvl>
    <w:lvl w:ilvl="7" w:tplc="FFFFFFFF" w:tentative="1">
      <w:start w:val="1"/>
      <w:numFmt w:val="lowerLetter"/>
      <w:lvlText w:val="%8."/>
      <w:lvlJc w:val="left"/>
      <w:pPr>
        <w:ind w:left="6971" w:hanging="360"/>
      </w:pPr>
    </w:lvl>
    <w:lvl w:ilvl="8" w:tplc="FFFFFFFF" w:tentative="1">
      <w:start w:val="1"/>
      <w:numFmt w:val="lowerRoman"/>
      <w:lvlText w:val="%9."/>
      <w:lvlJc w:val="right"/>
      <w:pPr>
        <w:ind w:left="7691" w:hanging="180"/>
      </w:pPr>
    </w:lvl>
  </w:abstractNum>
  <w:abstractNum w:abstractNumId="13" w15:restartNumberingAfterBreak="0">
    <w:nsid w:val="14400DE4"/>
    <w:multiLevelType w:val="hybridMultilevel"/>
    <w:tmpl w:val="EB560AF0"/>
    <w:lvl w:ilvl="0" w:tplc="D382DD48">
      <w:start w:val="6"/>
      <w:numFmt w:val="decimal"/>
      <w:lvlText w:val="%1."/>
      <w:lvlJc w:val="left"/>
      <w:pPr>
        <w:ind w:left="720" w:hanging="360"/>
      </w:pPr>
      <w:rPr>
        <w:rFonts w:hint="default"/>
        <w:b/>
        <w:bCs/>
      </w:rPr>
    </w:lvl>
    <w:lvl w:ilvl="1" w:tplc="ED58FE98">
      <w:start w:val="1"/>
      <w:numFmt w:val="decimal"/>
      <w:lvlText w:val="%2."/>
      <w:lvlJc w:val="left"/>
      <w:pPr>
        <w:ind w:left="1440" w:hanging="360"/>
      </w:pPr>
      <w:rPr>
        <w:rFonts w:hint="default"/>
        <w:b/>
        <w:bCs/>
      </w:rPr>
    </w:lvl>
    <w:lvl w:ilvl="2" w:tplc="1632FA84">
      <w:start w:val="1"/>
      <w:numFmt w:val="decimal"/>
      <w:lvlText w:val="(%3)"/>
      <w:lvlJc w:val="left"/>
      <w:pPr>
        <w:ind w:left="2340" w:hanging="360"/>
      </w:pPr>
      <w:rPr>
        <w:rFont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16237F54"/>
    <w:multiLevelType w:val="multilevel"/>
    <w:tmpl w:val="EACAEA5E"/>
    <w:lvl w:ilvl="0">
      <w:start w:val="1"/>
      <w:numFmt w:val="decimal"/>
      <w:pStyle w:val="Nagwek1"/>
      <w:lvlText w:val="%1."/>
      <w:lvlJc w:val="left"/>
      <w:pPr>
        <w:ind w:left="360" w:hanging="360"/>
      </w:pPr>
    </w:lvl>
    <w:lvl w:ilvl="1">
      <w:start w:val="1"/>
      <w:numFmt w:val="decimal"/>
      <w:pStyle w:val="Nagwek2"/>
      <w:lvlText w:val="%1.%2."/>
      <w:lvlJc w:val="left"/>
      <w:pPr>
        <w:ind w:left="1080" w:hanging="720"/>
      </w:pPr>
    </w:lvl>
    <w:lvl w:ilvl="2">
      <w:start w:val="1"/>
      <w:numFmt w:val="decimal"/>
      <w:pStyle w:val="Nagwek3"/>
      <w:lvlText w:val="%1.%2.%3."/>
      <w:lvlJc w:val="left"/>
      <w:pPr>
        <w:ind w:left="1080" w:hanging="720"/>
      </w:pPr>
    </w:lvl>
    <w:lvl w:ilvl="3">
      <w:start w:val="1"/>
      <w:numFmt w:val="decimal"/>
      <w:pStyle w:val="Nagwek4"/>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160" w:hanging="1800"/>
      </w:pPr>
    </w:lvl>
  </w:abstractNum>
  <w:abstractNum w:abstractNumId="15" w15:restartNumberingAfterBreak="0">
    <w:nsid w:val="170A0EC9"/>
    <w:multiLevelType w:val="hybridMultilevel"/>
    <w:tmpl w:val="C5E8F99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6" w15:restartNumberingAfterBreak="0">
    <w:nsid w:val="17A53AF6"/>
    <w:multiLevelType w:val="hybridMultilevel"/>
    <w:tmpl w:val="5E0A01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91B631A"/>
    <w:multiLevelType w:val="multilevel"/>
    <w:tmpl w:val="128CCE2A"/>
    <w:lvl w:ilvl="0">
      <w:start w:val="1"/>
      <w:numFmt w:val="bullet"/>
      <w:lvlText w:val=""/>
      <w:lvlJc w:val="left"/>
      <w:pPr>
        <w:ind w:left="360" w:hanging="360"/>
      </w:pPr>
      <w:rPr>
        <w:rFonts w:ascii="Symbol" w:hAnsi="Symbol"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bullet"/>
      <w:pStyle w:val="Celpunkty"/>
      <w:lvlText w:val=""/>
      <w:lvlJc w:val="left"/>
      <w:pPr>
        <w:ind w:left="1440" w:hanging="1080"/>
      </w:pPr>
      <w:rPr>
        <w:rFonts w:ascii="Wingdings" w:hAnsi="Wingdings" w:hint="default"/>
        <w:color w:val="FFC000"/>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19A215EC"/>
    <w:multiLevelType w:val="hybridMultilevel"/>
    <w:tmpl w:val="7F3A5958"/>
    <w:lvl w:ilvl="0" w:tplc="0409000F">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19" w15:restartNumberingAfterBreak="0">
    <w:nsid w:val="1A030CBD"/>
    <w:multiLevelType w:val="hybridMultilevel"/>
    <w:tmpl w:val="A170D8D0"/>
    <w:lvl w:ilvl="0" w:tplc="63787A0E">
      <w:numFmt w:val="bullet"/>
      <w:lvlText w:val="•"/>
      <w:lvlJc w:val="left"/>
      <w:pPr>
        <w:ind w:left="720" w:hanging="360"/>
      </w:pPr>
      <w:rPr>
        <w:rFonts w:hint="default"/>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A170F67"/>
    <w:multiLevelType w:val="hybridMultilevel"/>
    <w:tmpl w:val="354E4B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A4506D4"/>
    <w:multiLevelType w:val="hybridMultilevel"/>
    <w:tmpl w:val="DF16E90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1B74628A"/>
    <w:multiLevelType w:val="hybridMultilevel"/>
    <w:tmpl w:val="CDDC2124"/>
    <w:lvl w:ilvl="0" w:tplc="F1422188">
      <w:start w:val="1"/>
      <w:numFmt w:val="upperLetter"/>
      <w:lvlText w:val="Cel strategiczny %1."/>
      <w:lvlJc w:val="left"/>
      <w:pPr>
        <w:ind w:left="1571" w:hanging="360"/>
      </w:pPr>
      <w:rPr>
        <w:rFonts w:hint="default"/>
      </w:rPr>
    </w:lvl>
    <w:lvl w:ilvl="1" w:tplc="D0D87F1E">
      <w:start w:val="1"/>
      <w:numFmt w:val="decimal"/>
      <w:lvlText w:val="%2."/>
      <w:lvlJc w:val="left"/>
      <w:pPr>
        <w:ind w:left="1440" w:hanging="360"/>
      </w:pPr>
      <w:rPr>
        <w:rFonts w:hint="default"/>
      </w:rPr>
    </w:lvl>
    <w:lvl w:ilvl="2" w:tplc="A97CA942">
      <w:start w:val="1"/>
      <w:numFmt w:val="upperLetter"/>
      <w:pStyle w:val="Celstrategiczny"/>
      <w:lvlText w:val="Cel strategiczny %3."/>
      <w:lvlJc w:val="left"/>
      <w:pPr>
        <w:ind w:left="2160" w:hanging="180"/>
      </w:pPr>
      <w:rPr>
        <w:rFonts w:hint="default"/>
        <w:b w:val="0"/>
        <w:bCs w:val="0"/>
        <w:i w:val="0"/>
        <w:iCs w:val="0"/>
        <w:caps w:val="0"/>
        <w:smallCaps w:val="0"/>
        <w:strike w:val="0"/>
        <w:dstrike w:val="0"/>
        <w:outline w:val="0"/>
        <w:shadow w:val="0"/>
        <w:emboss w:val="0"/>
        <w:imprint w:val="0"/>
        <w:noProof w:val="0"/>
        <w:vanish w:val="0"/>
        <w:spacing w:val="0"/>
        <w:kern w:val="0"/>
        <w:position w:val="0"/>
        <w:u w:val="single" w:color="FFC000"/>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1D03292C"/>
    <w:multiLevelType w:val="hybridMultilevel"/>
    <w:tmpl w:val="758290CA"/>
    <w:lvl w:ilvl="0" w:tplc="63787A0E">
      <w:numFmt w:val="bullet"/>
      <w:lvlText w:val="•"/>
      <w:lvlJc w:val="left"/>
      <w:pPr>
        <w:ind w:left="720" w:hanging="360"/>
      </w:pPr>
      <w:rPr>
        <w:rFonts w:hint="default"/>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1EB12EE8"/>
    <w:multiLevelType w:val="hybridMultilevel"/>
    <w:tmpl w:val="4702A7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F1360D5"/>
    <w:multiLevelType w:val="hybridMultilevel"/>
    <w:tmpl w:val="107CD132"/>
    <w:lvl w:ilvl="0" w:tplc="E862B9E2">
      <w:numFmt w:val="bullet"/>
      <w:lvlText w:val=""/>
      <w:lvlJc w:val="left"/>
      <w:pPr>
        <w:ind w:left="936" w:hanging="360"/>
      </w:pPr>
      <w:rPr>
        <w:rFonts w:ascii="Symbol" w:eastAsia="Symbol" w:hAnsi="Symbol" w:cs="Symbol" w:hint="default"/>
        <w:b w:val="0"/>
        <w:bCs w:val="0"/>
        <w:i w:val="0"/>
        <w:iCs w:val="0"/>
        <w:color w:val="auto"/>
        <w:spacing w:val="0"/>
        <w:w w:val="100"/>
        <w:sz w:val="24"/>
        <w:szCs w:val="24"/>
        <w:lang w:val="pl-PL" w:eastAsia="en-US" w:bidi="ar-SA"/>
      </w:rPr>
    </w:lvl>
    <w:lvl w:ilvl="1" w:tplc="8D242F6A">
      <w:numFmt w:val="bullet"/>
      <w:lvlText w:val="•"/>
      <w:lvlJc w:val="left"/>
      <w:pPr>
        <w:ind w:left="1810" w:hanging="360"/>
      </w:pPr>
      <w:rPr>
        <w:rFonts w:hint="default"/>
        <w:lang w:val="pl-PL" w:eastAsia="en-US" w:bidi="ar-SA"/>
      </w:rPr>
    </w:lvl>
    <w:lvl w:ilvl="2" w:tplc="4CE8AE94">
      <w:numFmt w:val="bullet"/>
      <w:lvlText w:val="•"/>
      <w:lvlJc w:val="left"/>
      <w:pPr>
        <w:ind w:left="2681" w:hanging="360"/>
      </w:pPr>
      <w:rPr>
        <w:rFonts w:hint="default"/>
        <w:lang w:val="pl-PL" w:eastAsia="en-US" w:bidi="ar-SA"/>
      </w:rPr>
    </w:lvl>
    <w:lvl w:ilvl="3" w:tplc="16A40304">
      <w:numFmt w:val="bullet"/>
      <w:lvlText w:val="•"/>
      <w:lvlJc w:val="left"/>
      <w:pPr>
        <w:ind w:left="3551" w:hanging="360"/>
      </w:pPr>
      <w:rPr>
        <w:rFonts w:hint="default"/>
        <w:lang w:val="pl-PL" w:eastAsia="en-US" w:bidi="ar-SA"/>
      </w:rPr>
    </w:lvl>
    <w:lvl w:ilvl="4" w:tplc="2C201004">
      <w:numFmt w:val="bullet"/>
      <w:lvlText w:val="•"/>
      <w:lvlJc w:val="left"/>
      <w:pPr>
        <w:ind w:left="4422" w:hanging="360"/>
      </w:pPr>
      <w:rPr>
        <w:rFonts w:hint="default"/>
        <w:lang w:val="pl-PL" w:eastAsia="en-US" w:bidi="ar-SA"/>
      </w:rPr>
    </w:lvl>
    <w:lvl w:ilvl="5" w:tplc="C31466C8">
      <w:numFmt w:val="bullet"/>
      <w:lvlText w:val="•"/>
      <w:lvlJc w:val="left"/>
      <w:pPr>
        <w:ind w:left="5293" w:hanging="360"/>
      </w:pPr>
      <w:rPr>
        <w:rFonts w:hint="default"/>
        <w:lang w:val="pl-PL" w:eastAsia="en-US" w:bidi="ar-SA"/>
      </w:rPr>
    </w:lvl>
    <w:lvl w:ilvl="6" w:tplc="796A59B4">
      <w:numFmt w:val="bullet"/>
      <w:lvlText w:val="•"/>
      <w:lvlJc w:val="left"/>
      <w:pPr>
        <w:ind w:left="6163" w:hanging="360"/>
      </w:pPr>
      <w:rPr>
        <w:rFonts w:hint="default"/>
        <w:lang w:val="pl-PL" w:eastAsia="en-US" w:bidi="ar-SA"/>
      </w:rPr>
    </w:lvl>
    <w:lvl w:ilvl="7" w:tplc="A30ED16E">
      <w:numFmt w:val="bullet"/>
      <w:lvlText w:val="•"/>
      <w:lvlJc w:val="left"/>
      <w:pPr>
        <w:ind w:left="7034" w:hanging="360"/>
      </w:pPr>
      <w:rPr>
        <w:rFonts w:hint="default"/>
        <w:lang w:val="pl-PL" w:eastAsia="en-US" w:bidi="ar-SA"/>
      </w:rPr>
    </w:lvl>
    <w:lvl w:ilvl="8" w:tplc="2198298C">
      <w:numFmt w:val="bullet"/>
      <w:lvlText w:val="•"/>
      <w:lvlJc w:val="left"/>
      <w:pPr>
        <w:ind w:left="7905" w:hanging="360"/>
      </w:pPr>
      <w:rPr>
        <w:rFonts w:hint="default"/>
        <w:lang w:val="pl-PL" w:eastAsia="en-US" w:bidi="ar-SA"/>
      </w:rPr>
    </w:lvl>
  </w:abstractNum>
  <w:abstractNum w:abstractNumId="26" w15:restartNumberingAfterBreak="0">
    <w:nsid w:val="203C4D90"/>
    <w:multiLevelType w:val="hybridMultilevel"/>
    <w:tmpl w:val="BC103DD6"/>
    <w:lvl w:ilvl="0" w:tplc="04150001">
      <w:start w:val="1"/>
      <w:numFmt w:val="bullet"/>
      <w:lvlText w:val=""/>
      <w:lvlJc w:val="left"/>
      <w:pPr>
        <w:ind w:left="1571" w:hanging="360"/>
      </w:pPr>
      <w:rPr>
        <w:rFonts w:ascii="Symbol" w:hAnsi="Symbol" w:hint="default"/>
      </w:rPr>
    </w:lvl>
    <w:lvl w:ilvl="1" w:tplc="04150003">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27" w15:restartNumberingAfterBreak="0">
    <w:nsid w:val="22D75DC8"/>
    <w:multiLevelType w:val="hybridMultilevel"/>
    <w:tmpl w:val="FBDE04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7A05A31"/>
    <w:multiLevelType w:val="multilevel"/>
    <w:tmpl w:val="2EDCF7AE"/>
    <w:lvl w:ilvl="0">
      <w:start w:val="1"/>
      <w:numFmt w:val="decimal"/>
      <w:pStyle w:val="Tytu"/>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2880" w:hanging="2520"/>
      </w:pPr>
      <w:rPr>
        <w:rFonts w:hint="default"/>
      </w:rPr>
    </w:lvl>
  </w:abstractNum>
  <w:abstractNum w:abstractNumId="29" w15:restartNumberingAfterBreak="0">
    <w:nsid w:val="28B42A2B"/>
    <w:multiLevelType w:val="multilevel"/>
    <w:tmpl w:val="E8FEEF4C"/>
    <w:lvl w:ilvl="0">
      <w:start w:val="4"/>
      <w:numFmt w:val="decimal"/>
      <w:lvlText w:val="%1"/>
      <w:lvlJc w:val="left"/>
      <w:pPr>
        <w:ind w:left="555" w:hanging="555"/>
      </w:pPr>
      <w:rPr>
        <w:rFonts w:hint="default"/>
      </w:rPr>
    </w:lvl>
    <w:lvl w:ilvl="1">
      <w:start w:val="2"/>
      <w:numFmt w:val="decimal"/>
      <w:lvlText w:val="%1.%2"/>
      <w:lvlJc w:val="left"/>
      <w:pPr>
        <w:ind w:left="915" w:hanging="555"/>
      </w:pPr>
      <w:rPr>
        <w:rFonts w:hint="default"/>
      </w:rPr>
    </w:lvl>
    <w:lvl w:ilvl="2">
      <w:start w:val="3"/>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0" w15:restartNumberingAfterBreak="0">
    <w:nsid w:val="29820C5C"/>
    <w:multiLevelType w:val="hybridMultilevel"/>
    <w:tmpl w:val="8E3C05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9BE1909"/>
    <w:multiLevelType w:val="hybridMultilevel"/>
    <w:tmpl w:val="0D92F258"/>
    <w:lvl w:ilvl="0" w:tplc="7D941B46">
      <w:start w:val="1"/>
      <w:numFmt w:val="bullet"/>
      <w:pStyle w:val="Akapitzlist"/>
      <w:lvlText w:val=""/>
      <w:lvlJc w:val="left"/>
      <w:pPr>
        <w:ind w:left="1571" w:hanging="360"/>
      </w:pPr>
      <w:rPr>
        <w:rFonts w:ascii="Symbol" w:hAnsi="Symbol" w:hint="default"/>
      </w:rPr>
    </w:lvl>
    <w:lvl w:ilvl="1" w:tplc="04150003">
      <w:start w:val="1"/>
      <w:numFmt w:val="bullet"/>
      <w:lvlText w:val="o"/>
      <w:lvlJc w:val="left"/>
      <w:pPr>
        <w:ind w:left="2291" w:hanging="360"/>
      </w:pPr>
      <w:rPr>
        <w:rFonts w:ascii="Courier New" w:hAnsi="Courier New" w:cs="Courier New" w:hint="default"/>
      </w:rPr>
    </w:lvl>
    <w:lvl w:ilvl="2" w:tplc="04150005">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32" w15:restartNumberingAfterBreak="0">
    <w:nsid w:val="2C475E07"/>
    <w:multiLevelType w:val="hybridMultilevel"/>
    <w:tmpl w:val="DD0CD8B8"/>
    <w:lvl w:ilvl="0" w:tplc="04150001">
      <w:start w:val="1"/>
      <w:numFmt w:val="bullet"/>
      <w:lvlText w:val=""/>
      <w:lvlJc w:val="left"/>
      <w:pPr>
        <w:ind w:left="1296" w:hanging="360"/>
      </w:pPr>
      <w:rPr>
        <w:rFonts w:ascii="Symbol" w:hAnsi="Symbol" w:hint="default"/>
      </w:rPr>
    </w:lvl>
    <w:lvl w:ilvl="1" w:tplc="04150003" w:tentative="1">
      <w:start w:val="1"/>
      <w:numFmt w:val="bullet"/>
      <w:lvlText w:val="o"/>
      <w:lvlJc w:val="left"/>
      <w:pPr>
        <w:ind w:left="2016" w:hanging="360"/>
      </w:pPr>
      <w:rPr>
        <w:rFonts w:ascii="Courier New" w:hAnsi="Courier New" w:cs="Courier New" w:hint="default"/>
      </w:rPr>
    </w:lvl>
    <w:lvl w:ilvl="2" w:tplc="04150005" w:tentative="1">
      <w:start w:val="1"/>
      <w:numFmt w:val="bullet"/>
      <w:lvlText w:val=""/>
      <w:lvlJc w:val="left"/>
      <w:pPr>
        <w:ind w:left="2736" w:hanging="360"/>
      </w:pPr>
      <w:rPr>
        <w:rFonts w:ascii="Wingdings" w:hAnsi="Wingdings" w:hint="default"/>
      </w:rPr>
    </w:lvl>
    <w:lvl w:ilvl="3" w:tplc="04150001" w:tentative="1">
      <w:start w:val="1"/>
      <w:numFmt w:val="bullet"/>
      <w:lvlText w:val=""/>
      <w:lvlJc w:val="left"/>
      <w:pPr>
        <w:ind w:left="3456" w:hanging="360"/>
      </w:pPr>
      <w:rPr>
        <w:rFonts w:ascii="Symbol" w:hAnsi="Symbol" w:hint="default"/>
      </w:rPr>
    </w:lvl>
    <w:lvl w:ilvl="4" w:tplc="04150003" w:tentative="1">
      <w:start w:val="1"/>
      <w:numFmt w:val="bullet"/>
      <w:lvlText w:val="o"/>
      <w:lvlJc w:val="left"/>
      <w:pPr>
        <w:ind w:left="4176" w:hanging="360"/>
      </w:pPr>
      <w:rPr>
        <w:rFonts w:ascii="Courier New" w:hAnsi="Courier New" w:cs="Courier New" w:hint="default"/>
      </w:rPr>
    </w:lvl>
    <w:lvl w:ilvl="5" w:tplc="04150005" w:tentative="1">
      <w:start w:val="1"/>
      <w:numFmt w:val="bullet"/>
      <w:lvlText w:val=""/>
      <w:lvlJc w:val="left"/>
      <w:pPr>
        <w:ind w:left="4896" w:hanging="360"/>
      </w:pPr>
      <w:rPr>
        <w:rFonts w:ascii="Wingdings" w:hAnsi="Wingdings" w:hint="default"/>
      </w:rPr>
    </w:lvl>
    <w:lvl w:ilvl="6" w:tplc="04150001" w:tentative="1">
      <w:start w:val="1"/>
      <w:numFmt w:val="bullet"/>
      <w:lvlText w:val=""/>
      <w:lvlJc w:val="left"/>
      <w:pPr>
        <w:ind w:left="5616" w:hanging="360"/>
      </w:pPr>
      <w:rPr>
        <w:rFonts w:ascii="Symbol" w:hAnsi="Symbol" w:hint="default"/>
      </w:rPr>
    </w:lvl>
    <w:lvl w:ilvl="7" w:tplc="04150003" w:tentative="1">
      <w:start w:val="1"/>
      <w:numFmt w:val="bullet"/>
      <w:lvlText w:val="o"/>
      <w:lvlJc w:val="left"/>
      <w:pPr>
        <w:ind w:left="6336" w:hanging="360"/>
      </w:pPr>
      <w:rPr>
        <w:rFonts w:ascii="Courier New" w:hAnsi="Courier New" w:cs="Courier New" w:hint="default"/>
      </w:rPr>
    </w:lvl>
    <w:lvl w:ilvl="8" w:tplc="04150005" w:tentative="1">
      <w:start w:val="1"/>
      <w:numFmt w:val="bullet"/>
      <w:lvlText w:val=""/>
      <w:lvlJc w:val="left"/>
      <w:pPr>
        <w:ind w:left="7056" w:hanging="360"/>
      </w:pPr>
      <w:rPr>
        <w:rFonts w:ascii="Wingdings" w:hAnsi="Wingdings" w:hint="default"/>
      </w:rPr>
    </w:lvl>
  </w:abstractNum>
  <w:abstractNum w:abstractNumId="33" w15:restartNumberingAfterBreak="0">
    <w:nsid w:val="2D28499F"/>
    <w:multiLevelType w:val="hybridMultilevel"/>
    <w:tmpl w:val="FFFFFFFF"/>
    <w:lvl w:ilvl="0" w:tplc="561288EC">
      <w:start w:val="1"/>
      <w:numFmt w:val="bullet"/>
      <w:lvlText w:val=""/>
      <w:lvlJc w:val="left"/>
      <w:pPr>
        <w:ind w:left="720" w:hanging="360"/>
      </w:pPr>
      <w:rPr>
        <w:rFonts w:ascii="Symbol" w:hAnsi="Symbol" w:hint="default"/>
      </w:rPr>
    </w:lvl>
    <w:lvl w:ilvl="1" w:tplc="254C1DCE">
      <w:start w:val="1"/>
      <w:numFmt w:val="bullet"/>
      <w:lvlText w:val="o"/>
      <w:lvlJc w:val="left"/>
      <w:pPr>
        <w:ind w:left="1440" w:hanging="360"/>
      </w:pPr>
      <w:rPr>
        <w:rFonts w:ascii="Courier New" w:hAnsi="Courier New" w:hint="default"/>
      </w:rPr>
    </w:lvl>
    <w:lvl w:ilvl="2" w:tplc="F07C851A">
      <w:start w:val="1"/>
      <w:numFmt w:val="bullet"/>
      <w:lvlText w:val=""/>
      <w:lvlJc w:val="left"/>
      <w:pPr>
        <w:ind w:left="2160" w:hanging="360"/>
      </w:pPr>
      <w:rPr>
        <w:rFonts w:ascii="Wingdings" w:hAnsi="Wingdings" w:hint="default"/>
      </w:rPr>
    </w:lvl>
    <w:lvl w:ilvl="3" w:tplc="C43A72A2">
      <w:start w:val="1"/>
      <w:numFmt w:val="bullet"/>
      <w:lvlText w:val=""/>
      <w:lvlJc w:val="left"/>
      <w:pPr>
        <w:ind w:left="2880" w:hanging="360"/>
      </w:pPr>
      <w:rPr>
        <w:rFonts w:ascii="Symbol" w:hAnsi="Symbol" w:hint="default"/>
      </w:rPr>
    </w:lvl>
    <w:lvl w:ilvl="4" w:tplc="377E6BBE">
      <w:start w:val="1"/>
      <w:numFmt w:val="bullet"/>
      <w:lvlText w:val="o"/>
      <w:lvlJc w:val="left"/>
      <w:pPr>
        <w:ind w:left="3600" w:hanging="360"/>
      </w:pPr>
      <w:rPr>
        <w:rFonts w:ascii="Courier New" w:hAnsi="Courier New" w:hint="default"/>
      </w:rPr>
    </w:lvl>
    <w:lvl w:ilvl="5" w:tplc="F3FE1398">
      <w:start w:val="1"/>
      <w:numFmt w:val="bullet"/>
      <w:lvlText w:val=""/>
      <w:lvlJc w:val="left"/>
      <w:pPr>
        <w:ind w:left="4320" w:hanging="360"/>
      </w:pPr>
      <w:rPr>
        <w:rFonts w:ascii="Wingdings" w:hAnsi="Wingdings" w:hint="default"/>
      </w:rPr>
    </w:lvl>
    <w:lvl w:ilvl="6" w:tplc="EB442452">
      <w:start w:val="1"/>
      <w:numFmt w:val="bullet"/>
      <w:lvlText w:val=""/>
      <w:lvlJc w:val="left"/>
      <w:pPr>
        <w:ind w:left="5040" w:hanging="360"/>
      </w:pPr>
      <w:rPr>
        <w:rFonts w:ascii="Symbol" w:hAnsi="Symbol" w:hint="default"/>
      </w:rPr>
    </w:lvl>
    <w:lvl w:ilvl="7" w:tplc="C0228D20">
      <w:start w:val="1"/>
      <w:numFmt w:val="bullet"/>
      <w:lvlText w:val="o"/>
      <w:lvlJc w:val="left"/>
      <w:pPr>
        <w:ind w:left="5760" w:hanging="360"/>
      </w:pPr>
      <w:rPr>
        <w:rFonts w:ascii="Courier New" w:hAnsi="Courier New" w:hint="default"/>
      </w:rPr>
    </w:lvl>
    <w:lvl w:ilvl="8" w:tplc="7090C642">
      <w:start w:val="1"/>
      <w:numFmt w:val="bullet"/>
      <w:lvlText w:val=""/>
      <w:lvlJc w:val="left"/>
      <w:pPr>
        <w:ind w:left="6480" w:hanging="360"/>
      </w:pPr>
      <w:rPr>
        <w:rFonts w:ascii="Wingdings" w:hAnsi="Wingdings" w:hint="default"/>
      </w:rPr>
    </w:lvl>
  </w:abstractNum>
  <w:abstractNum w:abstractNumId="34" w15:restartNumberingAfterBreak="0">
    <w:nsid w:val="2E5B280D"/>
    <w:multiLevelType w:val="hybridMultilevel"/>
    <w:tmpl w:val="A05447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30642237"/>
    <w:multiLevelType w:val="multilevel"/>
    <w:tmpl w:val="A23EC7A6"/>
    <w:lvl w:ilvl="0">
      <w:start w:val="1"/>
      <w:numFmt w:val="bullet"/>
      <w:lvlText w:val=""/>
      <w:lvlJc w:val="left"/>
      <w:pPr>
        <w:tabs>
          <w:tab w:val="num" w:pos="0"/>
        </w:tabs>
        <w:ind w:left="1571" w:hanging="360"/>
      </w:pPr>
      <w:rPr>
        <w:rFonts w:ascii="Symbol" w:hAnsi="Symbol" w:cs="Symbol" w:hint="default"/>
      </w:rPr>
    </w:lvl>
    <w:lvl w:ilvl="1">
      <w:start w:val="1"/>
      <w:numFmt w:val="bullet"/>
      <w:lvlText w:val="o"/>
      <w:lvlJc w:val="left"/>
      <w:pPr>
        <w:tabs>
          <w:tab w:val="num" w:pos="0"/>
        </w:tabs>
        <w:ind w:left="2291" w:hanging="360"/>
      </w:pPr>
      <w:rPr>
        <w:rFonts w:ascii="Courier New" w:hAnsi="Courier New" w:cs="Courier New" w:hint="default"/>
      </w:rPr>
    </w:lvl>
    <w:lvl w:ilvl="2">
      <w:start w:val="1"/>
      <w:numFmt w:val="bullet"/>
      <w:lvlText w:val=""/>
      <w:lvlJc w:val="left"/>
      <w:pPr>
        <w:tabs>
          <w:tab w:val="num" w:pos="0"/>
        </w:tabs>
        <w:ind w:left="3011" w:hanging="360"/>
      </w:pPr>
      <w:rPr>
        <w:rFonts w:ascii="Wingdings" w:hAnsi="Wingdings" w:cs="Wingdings" w:hint="default"/>
      </w:rPr>
    </w:lvl>
    <w:lvl w:ilvl="3">
      <w:start w:val="1"/>
      <w:numFmt w:val="bullet"/>
      <w:lvlText w:val=""/>
      <w:lvlJc w:val="left"/>
      <w:pPr>
        <w:tabs>
          <w:tab w:val="num" w:pos="0"/>
        </w:tabs>
        <w:ind w:left="3731" w:hanging="360"/>
      </w:pPr>
      <w:rPr>
        <w:rFonts w:ascii="Symbol" w:hAnsi="Symbol" w:cs="Symbol" w:hint="default"/>
      </w:rPr>
    </w:lvl>
    <w:lvl w:ilvl="4">
      <w:start w:val="1"/>
      <w:numFmt w:val="bullet"/>
      <w:lvlText w:val="o"/>
      <w:lvlJc w:val="left"/>
      <w:pPr>
        <w:tabs>
          <w:tab w:val="num" w:pos="0"/>
        </w:tabs>
        <w:ind w:left="4451" w:hanging="360"/>
      </w:pPr>
      <w:rPr>
        <w:rFonts w:ascii="Courier New" w:hAnsi="Courier New" w:cs="Courier New" w:hint="default"/>
      </w:rPr>
    </w:lvl>
    <w:lvl w:ilvl="5">
      <w:start w:val="1"/>
      <w:numFmt w:val="bullet"/>
      <w:lvlText w:val=""/>
      <w:lvlJc w:val="left"/>
      <w:pPr>
        <w:tabs>
          <w:tab w:val="num" w:pos="0"/>
        </w:tabs>
        <w:ind w:left="5171" w:hanging="360"/>
      </w:pPr>
      <w:rPr>
        <w:rFonts w:ascii="Wingdings" w:hAnsi="Wingdings" w:cs="Wingdings" w:hint="default"/>
      </w:rPr>
    </w:lvl>
    <w:lvl w:ilvl="6">
      <w:start w:val="1"/>
      <w:numFmt w:val="bullet"/>
      <w:lvlText w:val=""/>
      <w:lvlJc w:val="left"/>
      <w:pPr>
        <w:tabs>
          <w:tab w:val="num" w:pos="0"/>
        </w:tabs>
        <w:ind w:left="5891" w:hanging="360"/>
      </w:pPr>
      <w:rPr>
        <w:rFonts w:ascii="Symbol" w:hAnsi="Symbol" w:cs="Symbol" w:hint="default"/>
      </w:rPr>
    </w:lvl>
    <w:lvl w:ilvl="7">
      <w:start w:val="1"/>
      <w:numFmt w:val="bullet"/>
      <w:lvlText w:val="o"/>
      <w:lvlJc w:val="left"/>
      <w:pPr>
        <w:tabs>
          <w:tab w:val="num" w:pos="0"/>
        </w:tabs>
        <w:ind w:left="6611" w:hanging="360"/>
      </w:pPr>
      <w:rPr>
        <w:rFonts w:ascii="Courier New" w:hAnsi="Courier New" w:cs="Courier New" w:hint="default"/>
      </w:rPr>
    </w:lvl>
    <w:lvl w:ilvl="8">
      <w:start w:val="1"/>
      <w:numFmt w:val="bullet"/>
      <w:lvlText w:val=""/>
      <w:lvlJc w:val="left"/>
      <w:pPr>
        <w:tabs>
          <w:tab w:val="num" w:pos="0"/>
        </w:tabs>
        <w:ind w:left="7331" w:hanging="360"/>
      </w:pPr>
      <w:rPr>
        <w:rFonts w:ascii="Wingdings" w:hAnsi="Wingdings" w:cs="Wingdings" w:hint="default"/>
      </w:rPr>
    </w:lvl>
  </w:abstractNum>
  <w:abstractNum w:abstractNumId="36" w15:restartNumberingAfterBreak="0">
    <w:nsid w:val="32231F70"/>
    <w:multiLevelType w:val="hybridMultilevel"/>
    <w:tmpl w:val="97869890"/>
    <w:lvl w:ilvl="0" w:tplc="669E29E4">
      <w:start w:val="1"/>
      <w:numFmt w:val="lowerLetter"/>
      <w:lvlText w:val="%1."/>
      <w:lvlJc w:val="left"/>
      <w:pPr>
        <w:ind w:left="1571" w:hanging="360"/>
      </w:pPr>
      <w:rPr>
        <w:rFonts w:hint="default"/>
        <w:sz w:val="24"/>
      </w:rPr>
    </w:lvl>
    <w:lvl w:ilvl="1" w:tplc="04150019">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37" w15:restartNumberingAfterBreak="0">
    <w:nsid w:val="3559660B"/>
    <w:multiLevelType w:val="hybridMultilevel"/>
    <w:tmpl w:val="BE5C7D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6941B51"/>
    <w:multiLevelType w:val="hybridMultilevel"/>
    <w:tmpl w:val="6B32BB3A"/>
    <w:lvl w:ilvl="0" w:tplc="FFFFFFFF">
      <w:start w:val="1"/>
      <w:numFmt w:val="decimal"/>
      <w:lvlText w:val="%1."/>
      <w:lvlJc w:val="left"/>
      <w:pPr>
        <w:ind w:left="1571" w:hanging="360"/>
      </w:pPr>
      <w:rPr>
        <w:rFonts w:hint="default"/>
      </w:rPr>
    </w:lvl>
    <w:lvl w:ilvl="1" w:tplc="FFFFFFFF">
      <w:start w:val="1"/>
      <w:numFmt w:val="bullet"/>
      <w:lvlText w:val="o"/>
      <w:lvlJc w:val="left"/>
      <w:pPr>
        <w:ind w:left="2291" w:hanging="360"/>
      </w:pPr>
      <w:rPr>
        <w:rFonts w:ascii="Courier New" w:hAnsi="Courier New" w:cs="Courier New" w:hint="default"/>
      </w:rPr>
    </w:lvl>
    <w:lvl w:ilvl="2" w:tplc="FFFFFFFF">
      <w:start w:val="1"/>
      <w:numFmt w:val="bullet"/>
      <w:lvlText w:val=""/>
      <w:lvlJc w:val="left"/>
      <w:pPr>
        <w:ind w:left="3011" w:hanging="360"/>
      </w:pPr>
      <w:rPr>
        <w:rFonts w:ascii="Wingdings" w:hAnsi="Wingdings" w:hint="default"/>
      </w:rPr>
    </w:lvl>
    <w:lvl w:ilvl="3" w:tplc="FFFFFFFF" w:tentative="1">
      <w:start w:val="1"/>
      <w:numFmt w:val="bullet"/>
      <w:lvlText w:val=""/>
      <w:lvlJc w:val="left"/>
      <w:pPr>
        <w:ind w:left="3731" w:hanging="360"/>
      </w:pPr>
      <w:rPr>
        <w:rFonts w:ascii="Symbol" w:hAnsi="Symbol" w:hint="default"/>
      </w:rPr>
    </w:lvl>
    <w:lvl w:ilvl="4" w:tplc="FFFFFFFF" w:tentative="1">
      <w:start w:val="1"/>
      <w:numFmt w:val="bullet"/>
      <w:lvlText w:val="o"/>
      <w:lvlJc w:val="left"/>
      <w:pPr>
        <w:ind w:left="4451" w:hanging="360"/>
      </w:pPr>
      <w:rPr>
        <w:rFonts w:ascii="Courier New" w:hAnsi="Courier New" w:cs="Courier New" w:hint="default"/>
      </w:rPr>
    </w:lvl>
    <w:lvl w:ilvl="5" w:tplc="FFFFFFFF" w:tentative="1">
      <w:start w:val="1"/>
      <w:numFmt w:val="bullet"/>
      <w:lvlText w:val=""/>
      <w:lvlJc w:val="left"/>
      <w:pPr>
        <w:ind w:left="5171" w:hanging="360"/>
      </w:pPr>
      <w:rPr>
        <w:rFonts w:ascii="Wingdings" w:hAnsi="Wingdings" w:hint="default"/>
      </w:rPr>
    </w:lvl>
    <w:lvl w:ilvl="6" w:tplc="FFFFFFFF" w:tentative="1">
      <w:start w:val="1"/>
      <w:numFmt w:val="bullet"/>
      <w:lvlText w:val=""/>
      <w:lvlJc w:val="left"/>
      <w:pPr>
        <w:ind w:left="5891" w:hanging="360"/>
      </w:pPr>
      <w:rPr>
        <w:rFonts w:ascii="Symbol" w:hAnsi="Symbol" w:hint="default"/>
      </w:rPr>
    </w:lvl>
    <w:lvl w:ilvl="7" w:tplc="FFFFFFFF" w:tentative="1">
      <w:start w:val="1"/>
      <w:numFmt w:val="bullet"/>
      <w:lvlText w:val="o"/>
      <w:lvlJc w:val="left"/>
      <w:pPr>
        <w:ind w:left="6611" w:hanging="360"/>
      </w:pPr>
      <w:rPr>
        <w:rFonts w:ascii="Courier New" w:hAnsi="Courier New" w:cs="Courier New" w:hint="default"/>
      </w:rPr>
    </w:lvl>
    <w:lvl w:ilvl="8" w:tplc="FFFFFFFF" w:tentative="1">
      <w:start w:val="1"/>
      <w:numFmt w:val="bullet"/>
      <w:lvlText w:val=""/>
      <w:lvlJc w:val="left"/>
      <w:pPr>
        <w:ind w:left="7331" w:hanging="360"/>
      </w:pPr>
      <w:rPr>
        <w:rFonts w:ascii="Wingdings" w:hAnsi="Wingdings" w:hint="default"/>
      </w:rPr>
    </w:lvl>
  </w:abstractNum>
  <w:abstractNum w:abstractNumId="39" w15:restartNumberingAfterBreak="0">
    <w:nsid w:val="36B571BC"/>
    <w:multiLevelType w:val="hybridMultilevel"/>
    <w:tmpl w:val="F48C59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7A319BB"/>
    <w:multiLevelType w:val="hybridMultilevel"/>
    <w:tmpl w:val="60ECB440"/>
    <w:lvl w:ilvl="0" w:tplc="FFFFFFFF">
      <w:start w:val="1"/>
      <w:numFmt w:val="decimal"/>
      <w:lvlText w:val="%1."/>
      <w:lvlJc w:val="left"/>
      <w:pPr>
        <w:ind w:left="1571" w:hanging="360"/>
      </w:pPr>
    </w:lvl>
    <w:lvl w:ilvl="1" w:tplc="FFFFFFFF">
      <w:start w:val="1"/>
      <w:numFmt w:val="lowerLetter"/>
      <w:lvlText w:val="%2."/>
      <w:lvlJc w:val="left"/>
      <w:pPr>
        <w:ind w:left="2291" w:hanging="360"/>
      </w:pPr>
    </w:lvl>
    <w:lvl w:ilvl="2" w:tplc="FFFFFFFF">
      <w:start w:val="1"/>
      <w:numFmt w:val="lowerRoman"/>
      <w:lvlText w:val="%3."/>
      <w:lvlJc w:val="right"/>
      <w:pPr>
        <w:ind w:left="3011" w:hanging="180"/>
      </w:pPr>
    </w:lvl>
    <w:lvl w:ilvl="3" w:tplc="FFFFFFFF">
      <w:start w:val="1"/>
      <w:numFmt w:val="decimal"/>
      <w:lvlText w:val="%4."/>
      <w:lvlJc w:val="left"/>
      <w:pPr>
        <w:ind w:left="3731" w:hanging="360"/>
      </w:pPr>
    </w:lvl>
    <w:lvl w:ilvl="4" w:tplc="FFFFFFFF" w:tentative="1">
      <w:start w:val="1"/>
      <w:numFmt w:val="lowerLetter"/>
      <w:lvlText w:val="%5."/>
      <w:lvlJc w:val="left"/>
      <w:pPr>
        <w:ind w:left="4451" w:hanging="360"/>
      </w:pPr>
    </w:lvl>
    <w:lvl w:ilvl="5" w:tplc="FFFFFFFF" w:tentative="1">
      <w:start w:val="1"/>
      <w:numFmt w:val="lowerRoman"/>
      <w:lvlText w:val="%6."/>
      <w:lvlJc w:val="right"/>
      <w:pPr>
        <w:ind w:left="5171" w:hanging="180"/>
      </w:pPr>
    </w:lvl>
    <w:lvl w:ilvl="6" w:tplc="FFFFFFFF" w:tentative="1">
      <w:start w:val="1"/>
      <w:numFmt w:val="decimal"/>
      <w:lvlText w:val="%7."/>
      <w:lvlJc w:val="left"/>
      <w:pPr>
        <w:ind w:left="5891" w:hanging="360"/>
      </w:pPr>
    </w:lvl>
    <w:lvl w:ilvl="7" w:tplc="FFFFFFFF" w:tentative="1">
      <w:start w:val="1"/>
      <w:numFmt w:val="lowerLetter"/>
      <w:lvlText w:val="%8."/>
      <w:lvlJc w:val="left"/>
      <w:pPr>
        <w:ind w:left="6611" w:hanging="360"/>
      </w:pPr>
    </w:lvl>
    <w:lvl w:ilvl="8" w:tplc="FFFFFFFF" w:tentative="1">
      <w:start w:val="1"/>
      <w:numFmt w:val="lowerRoman"/>
      <w:lvlText w:val="%9."/>
      <w:lvlJc w:val="right"/>
      <w:pPr>
        <w:ind w:left="7331" w:hanging="180"/>
      </w:pPr>
    </w:lvl>
  </w:abstractNum>
  <w:abstractNum w:abstractNumId="41" w15:restartNumberingAfterBreak="0">
    <w:nsid w:val="37D6738E"/>
    <w:multiLevelType w:val="hybridMultilevel"/>
    <w:tmpl w:val="FFFFFFFF"/>
    <w:lvl w:ilvl="0" w:tplc="195AE728">
      <w:start w:val="1"/>
      <w:numFmt w:val="bullet"/>
      <w:lvlText w:val=""/>
      <w:lvlJc w:val="left"/>
      <w:pPr>
        <w:ind w:left="720" w:hanging="360"/>
      </w:pPr>
      <w:rPr>
        <w:rFonts w:ascii="Symbol" w:hAnsi="Symbol" w:hint="default"/>
      </w:rPr>
    </w:lvl>
    <w:lvl w:ilvl="1" w:tplc="7610A210">
      <w:start w:val="1"/>
      <w:numFmt w:val="bullet"/>
      <w:lvlText w:val="o"/>
      <w:lvlJc w:val="left"/>
      <w:pPr>
        <w:ind w:left="1440" w:hanging="360"/>
      </w:pPr>
      <w:rPr>
        <w:rFonts w:ascii="Courier New" w:hAnsi="Courier New" w:hint="default"/>
      </w:rPr>
    </w:lvl>
    <w:lvl w:ilvl="2" w:tplc="A7A875FE">
      <w:start w:val="1"/>
      <w:numFmt w:val="bullet"/>
      <w:lvlText w:val=""/>
      <w:lvlJc w:val="left"/>
      <w:pPr>
        <w:ind w:left="2160" w:hanging="360"/>
      </w:pPr>
      <w:rPr>
        <w:rFonts w:ascii="Wingdings" w:hAnsi="Wingdings" w:hint="default"/>
      </w:rPr>
    </w:lvl>
    <w:lvl w:ilvl="3" w:tplc="267246F6">
      <w:start w:val="1"/>
      <w:numFmt w:val="bullet"/>
      <w:lvlText w:val=""/>
      <w:lvlJc w:val="left"/>
      <w:pPr>
        <w:ind w:left="2880" w:hanging="360"/>
      </w:pPr>
      <w:rPr>
        <w:rFonts w:ascii="Symbol" w:hAnsi="Symbol" w:hint="default"/>
      </w:rPr>
    </w:lvl>
    <w:lvl w:ilvl="4" w:tplc="D4344908">
      <w:start w:val="1"/>
      <w:numFmt w:val="bullet"/>
      <w:lvlText w:val="o"/>
      <w:lvlJc w:val="left"/>
      <w:pPr>
        <w:ind w:left="3600" w:hanging="360"/>
      </w:pPr>
      <w:rPr>
        <w:rFonts w:ascii="Courier New" w:hAnsi="Courier New" w:hint="default"/>
      </w:rPr>
    </w:lvl>
    <w:lvl w:ilvl="5" w:tplc="212AB956">
      <w:start w:val="1"/>
      <w:numFmt w:val="bullet"/>
      <w:lvlText w:val=""/>
      <w:lvlJc w:val="left"/>
      <w:pPr>
        <w:ind w:left="4320" w:hanging="360"/>
      </w:pPr>
      <w:rPr>
        <w:rFonts w:ascii="Wingdings" w:hAnsi="Wingdings" w:hint="default"/>
      </w:rPr>
    </w:lvl>
    <w:lvl w:ilvl="6" w:tplc="A240EF34">
      <w:start w:val="1"/>
      <w:numFmt w:val="bullet"/>
      <w:lvlText w:val=""/>
      <w:lvlJc w:val="left"/>
      <w:pPr>
        <w:ind w:left="5040" w:hanging="360"/>
      </w:pPr>
      <w:rPr>
        <w:rFonts w:ascii="Symbol" w:hAnsi="Symbol" w:hint="default"/>
      </w:rPr>
    </w:lvl>
    <w:lvl w:ilvl="7" w:tplc="2EA62060">
      <w:start w:val="1"/>
      <w:numFmt w:val="bullet"/>
      <w:lvlText w:val="o"/>
      <w:lvlJc w:val="left"/>
      <w:pPr>
        <w:ind w:left="5760" w:hanging="360"/>
      </w:pPr>
      <w:rPr>
        <w:rFonts w:ascii="Courier New" w:hAnsi="Courier New" w:hint="default"/>
      </w:rPr>
    </w:lvl>
    <w:lvl w:ilvl="8" w:tplc="579A3F48">
      <w:start w:val="1"/>
      <w:numFmt w:val="bullet"/>
      <w:lvlText w:val=""/>
      <w:lvlJc w:val="left"/>
      <w:pPr>
        <w:ind w:left="6480" w:hanging="360"/>
      </w:pPr>
      <w:rPr>
        <w:rFonts w:ascii="Wingdings" w:hAnsi="Wingdings" w:hint="default"/>
      </w:rPr>
    </w:lvl>
  </w:abstractNum>
  <w:abstractNum w:abstractNumId="42" w15:restartNumberingAfterBreak="0">
    <w:nsid w:val="386D65F9"/>
    <w:multiLevelType w:val="hybridMultilevel"/>
    <w:tmpl w:val="AFA4D1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C705708"/>
    <w:multiLevelType w:val="multilevel"/>
    <w:tmpl w:val="E8F6E776"/>
    <w:lvl w:ilvl="0">
      <w:start w:val="1"/>
      <w:numFmt w:val="none"/>
      <w:lvlText w:val="%1"/>
      <w:lvlJc w:val="left"/>
      <w:pPr>
        <w:ind w:left="360" w:hanging="360"/>
      </w:pPr>
      <w:rPr>
        <w:rFonts w:hint="default"/>
      </w:rPr>
    </w:lvl>
    <w:lvl w:ilvl="1">
      <w:start w:val="1"/>
      <w:numFmt w:val="upperLetter"/>
      <w:lvlText w:val="Obszar strategiczny %2."/>
      <w:lvlJc w:val="left"/>
      <w:pPr>
        <w:ind w:left="1080" w:hanging="720"/>
      </w:pPr>
      <w:rPr>
        <w:rFonts w:hint="default"/>
      </w:rPr>
    </w:lvl>
    <w:lvl w:ilvl="2">
      <w:start w:val="1"/>
      <w:numFmt w:val="decimal"/>
      <w:pStyle w:val="Projekt"/>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4" w15:restartNumberingAfterBreak="0">
    <w:nsid w:val="3D5538D4"/>
    <w:multiLevelType w:val="hybridMultilevel"/>
    <w:tmpl w:val="9856B82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3E6E4DDD"/>
    <w:multiLevelType w:val="multilevel"/>
    <w:tmpl w:val="C01A328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412B549A"/>
    <w:multiLevelType w:val="hybridMultilevel"/>
    <w:tmpl w:val="00201094"/>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47" w15:restartNumberingAfterBreak="0">
    <w:nsid w:val="4188B908"/>
    <w:multiLevelType w:val="hybridMultilevel"/>
    <w:tmpl w:val="FFFFFFFF"/>
    <w:lvl w:ilvl="0" w:tplc="778E083C">
      <w:start w:val="1"/>
      <w:numFmt w:val="bullet"/>
      <w:lvlText w:val=""/>
      <w:lvlJc w:val="left"/>
      <w:pPr>
        <w:ind w:left="720" w:hanging="360"/>
      </w:pPr>
      <w:rPr>
        <w:rFonts w:ascii="Symbol" w:hAnsi="Symbol" w:hint="default"/>
      </w:rPr>
    </w:lvl>
    <w:lvl w:ilvl="1" w:tplc="5B60F2D0">
      <w:start w:val="1"/>
      <w:numFmt w:val="bullet"/>
      <w:lvlText w:val="o"/>
      <w:lvlJc w:val="left"/>
      <w:pPr>
        <w:ind w:left="1440" w:hanging="360"/>
      </w:pPr>
      <w:rPr>
        <w:rFonts w:ascii="Courier New" w:hAnsi="Courier New" w:hint="default"/>
      </w:rPr>
    </w:lvl>
    <w:lvl w:ilvl="2" w:tplc="A90EF3B0">
      <w:start w:val="1"/>
      <w:numFmt w:val="bullet"/>
      <w:lvlText w:val=""/>
      <w:lvlJc w:val="left"/>
      <w:pPr>
        <w:ind w:left="2160" w:hanging="360"/>
      </w:pPr>
      <w:rPr>
        <w:rFonts w:ascii="Wingdings" w:hAnsi="Wingdings" w:hint="default"/>
      </w:rPr>
    </w:lvl>
    <w:lvl w:ilvl="3" w:tplc="476A101A">
      <w:start w:val="1"/>
      <w:numFmt w:val="bullet"/>
      <w:lvlText w:val=""/>
      <w:lvlJc w:val="left"/>
      <w:pPr>
        <w:ind w:left="2880" w:hanging="360"/>
      </w:pPr>
      <w:rPr>
        <w:rFonts w:ascii="Symbol" w:hAnsi="Symbol" w:hint="default"/>
      </w:rPr>
    </w:lvl>
    <w:lvl w:ilvl="4" w:tplc="053ADDE6">
      <w:start w:val="1"/>
      <w:numFmt w:val="bullet"/>
      <w:lvlText w:val="o"/>
      <w:lvlJc w:val="left"/>
      <w:pPr>
        <w:ind w:left="3600" w:hanging="360"/>
      </w:pPr>
      <w:rPr>
        <w:rFonts w:ascii="Courier New" w:hAnsi="Courier New" w:hint="default"/>
      </w:rPr>
    </w:lvl>
    <w:lvl w:ilvl="5" w:tplc="46A22322">
      <w:start w:val="1"/>
      <w:numFmt w:val="bullet"/>
      <w:lvlText w:val=""/>
      <w:lvlJc w:val="left"/>
      <w:pPr>
        <w:ind w:left="4320" w:hanging="360"/>
      </w:pPr>
      <w:rPr>
        <w:rFonts w:ascii="Wingdings" w:hAnsi="Wingdings" w:hint="default"/>
      </w:rPr>
    </w:lvl>
    <w:lvl w:ilvl="6" w:tplc="42CAB6BE">
      <w:start w:val="1"/>
      <w:numFmt w:val="bullet"/>
      <w:lvlText w:val=""/>
      <w:lvlJc w:val="left"/>
      <w:pPr>
        <w:ind w:left="5040" w:hanging="360"/>
      </w:pPr>
      <w:rPr>
        <w:rFonts w:ascii="Symbol" w:hAnsi="Symbol" w:hint="default"/>
      </w:rPr>
    </w:lvl>
    <w:lvl w:ilvl="7" w:tplc="2B8849B4">
      <w:start w:val="1"/>
      <w:numFmt w:val="bullet"/>
      <w:lvlText w:val="o"/>
      <w:lvlJc w:val="left"/>
      <w:pPr>
        <w:ind w:left="5760" w:hanging="360"/>
      </w:pPr>
      <w:rPr>
        <w:rFonts w:ascii="Courier New" w:hAnsi="Courier New" w:hint="default"/>
      </w:rPr>
    </w:lvl>
    <w:lvl w:ilvl="8" w:tplc="F7E46E7C">
      <w:start w:val="1"/>
      <w:numFmt w:val="bullet"/>
      <w:lvlText w:val=""/>
      <w:lvlJc w:val="left"/>
      <w:pPr>
        <w:ind w:left="6480" w:hanging="360"/>
      </w:pPr>
      <w:rPr>
        <w:rFonts w:ascii="Wingdings" w:hAnsi="Wingdings" w:hint="default"/>
      </w:rPr>
    </w:lvl>
  </w:abstractNum>
  <w:abstractNum w:abstractNumId="48" w15:restartNumberingAfterBreak="0">
    <w:nsid w:val="43AC6622"/>
    <w:multiLevelType w:val="hybridMultilevel"/>
    <w:tmpl w:val="5D3072FE"/>
    <w:lvl w:ilvl="0" w:tplc="F738BB52">
      <w:start w:val="1"/>
      <w:numFmt w:val="decimal"/>
      <w:pStyle w:val="Rycina-NUMERACJA"/>
      <w:lvlText w:val="Ryc. %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15:restartNumberingAfterBreak="0">
    <w:nsid w:val="44891123"/>
    <w:multiLevelType w:val="hybridMultilevel"/>
    <w:tmpl w:val="3E082504"/>
    <w:lvl w:ilvl="0" w:tplc="04150001">
      <w:start w:val="1"/>
      <w:numFmt w:val="bullet"/>
      <w:lvlText w:val=""/>
      <w:lvlJc w:val="left"/>
      <w:pPr>
        <w:ind w:left="1931" w:hanging="360"/>
      </w:pPr>
      <w:rPr>
        <w:rFonts w:ascii="Symbol" w:hAnsi="Symbol" w:hint="default"/>
        <w:sz w:val="24"/>
      </w:rPr>
    </w:lvl>
    <w:lvl w:ilvl="1" w:tplc="FFFFFFFF">
      <w:start w:val="1"/>
      <w:numFmt w:val="lowerLetter"/>
      <w:lvlText w:val="%2."/>
      <w:lvlJc w:val="left"/>
      <w:pPr>
        <w:ind w:left="2651" w:hanging="360"/>
      </w:pPr>
    </w:lvl>
    <w:lvl w:ilvl="2" w:tplc="FFFFFFFF" w:tentative="1">
      <w:start w:val="1"/>
      <w:numFmt w:val="lowerRoman"/>
      <w:lvlText w:val="%3."/>
      <w:lvlJc w:val="right"/>
      <w:pPr>
        <w:ind w:left="3371" w:hanging="180"/>
      </w:pPr>
    </w:lvl>
    <w:lvl w:ilvl="3" w:tplc="FFFFFFFF" w:tentative="1">
      <w:start w:val="1"/>
      <w:numFmt w:val="decimal"/>
      <w:lvlText w:val="%4."/>
      <w:lvlJc w:val="left"/>
      <w:pPr>
        <w:ind w:left="4091" w:hanging="360"/>
      </w:pPr>
    </w:lvl>
    <w:lvl w:ilvl="4" w:tplc="FFFFFFFF" w:tentative="1">
      <w:start w:val="1"/>
      <w:numFmt w:val="lowerLetter"/>
      <w:lvlText w:val="%5."/>
      <w:lvlJc w:val="left"/>
      <w:pPr>
        <w:ind w:left="4811" w:hanging="360"/>
      </w:pPr>
    </w:lvl>
    <w:lvl w:ilvl="5" w:tplc="FFFFFFFF" w:tentative="1">
      <w:start w:val="1"/>
      <w:numFmt w:val="lowerRoman"/>
      <w:lvlText w:val="%6."/>
      <w:lvlJc w:val="right"/>
      <w:pPr>
        <w:ind w:left="5531" w:hanging="180"/>
      </w:pPr>
    </w:lvl>
    <w:lvl w:ilvl="6" w:tplc="FFFFFFFF" w:tentative="1">
      <w:start w:val="1"/>
      <w:numFmt w:val="decimal"/>
      <w:lvlText w:val="%7."/>
      <w:lvlJc w:val="left"/>
      <w:pPr>
        <w:ind w:left="6251" w:hanging="360"/>
      </w:pPr>
    </w:lvl>
    <w:lvl w:ilvl="7" w:tplc="FFFFFFFF" w:tentative="1">
      <w:start w:val="1"/>
      <w:numFmt w:val="lowerLetter"/>
      <w:lvlText w:val="%8."/>
      <w:lvlJc w:val="left"/>
      <w:pPr>
        <w:ind w:left="6971" w:hanging="360"/>
      </w:pPr>
    </w:lvl>
    <w:lvl w:ilvl="8" w:tplc="FFFFFFFF" w:tentative="1">
      <w:start w:val="1"/>
      <w:numFmt w:val="lowerRoman"/>
      <w:lvlText w:val="%9."/>
      <w:lvlJc w:val="right"/>
      <w:pPr>
        <w:ind w:left="7691" w:hanging="180"/>
      </w:pPr>
    </w:lvl>
  </w:abstractNum>
  <w:abstractNum w:abstractNumId="50" w15:restartNumberingAfterBreak="0">
    <w:nsid w:val="44F23D28"/>
    <w:multiLevelType w:val="hybridMultilevel"/>
    <w:tmpl w:val="FFFFFFFF"/>
    <w:lvl w:ilvl="0" w:tplc="0062EF22">
      <w:start w:val="1"/>
      <w:numFmt w:val="bullet"/>
      <w:lvlText w:val=""/>
      <w:lvlJc w:val="left"/>
      <w:pPr>
        <w:ind w:left="720" w:hanging="360"/>
      </w:pPr>
      <w:rPr>
        <w:rFonts w:ascii="Symbol" w:hAnsi="Symbol" w:hint="default"/>
      </w:rPr>
    </w:lvl>
    <w:lvl w:ilvl="1" w:tplc="8794D1C2">
      <w:start w:val="1"/>
      <w:numFmt w:val="bullet"/>
      <w:lvlText w:val="o"/>
      <w:lvlJc w:val="left"/>
      <w:pPr>
        <w:ind w:left="1440" w:hanging="360"/>
      </w:pPr>
      <w:rPr>
        <w:rFonts w:ascii="Courier New" w:hAnsi="Courier New" w:hint="default"/>
      </w:rPr>
    </w:lvl>
    <w:lvl w:ilvl="2" w:tplc="8AA0A2D8">
      <w:start w:val="1"/>
      <w:numFmt w:val="bullet"/>
      <w:lvlText w:val=""/>
      <w:lvlJc w:val="left"/>
      <w:pPr>
        <w:ind w:left="2160" w:hanging="360"/>
      </w:pPr>
      <w:rPr>
        <w:rFonts w:ascii="Wingdings" w:hAnsi="Wingdings" w:hint="default"/>
      </w:rPr>
    </w:lvl>
    <w:lvl w:ilvl="3" w:tplc="CDA276BA">
      <w:start w:val="1"/>
      <w:numFmt w:val="bullet"/>
      <w:lvlText w:val=""/>
      <w:lvlJc w:val="left"/>
      <w:pPr>
        <w:ind w:left="2880" w:hanging="360"/>
      </w:pPr>
      <w:rPr>
        <w:rFonts w:ascii="Symbol" w:hAnsi="Symbol" w:hint="default"/>
      </w:rPr>
    </w:lvl>
    <w:lvl w:ilvl="4" w:tplc="4E32304A">
      <w:start w:val="1"/>
      <w:numFmt w:val="bullet"/>
      <w:lvlText w:val="o"/>
      <w:lvlJc w:val="left"/>
      <w:pPr>
        <w:ind w:left="3600" w:hanging="360"/>
      </w:pPr>
      <w:rPr>
        <w:rFonts w:ascii="Courier New" w:hAnsi="Courier New" w:hint="default"/>
      </w:rPr>
    </w:lvl>
    <w:lvl w:ilvl="5" w:tplc="F86A8582">
      <w:start w:val="1"/>
      <w:numFmt w:val="bullet"/>
      <w:lvlText w:val=""/>
      <w:lvlJc w:val="left"/>
      <w:pPr>
        <w:ind w:left="4320" w:hanging="360"/>
      </w:pPr>
      <w:rPr>
        <w:rFonts w:ascii="Wingdings" w:hAnsi="Wingdings" w:hint="default"/>
      </w:rPr>
    </w:lvl>
    <w:lvl w:ilvl="6" w:tplc="49CC7C56">
      <w:start w:val="1"/>
      <w:numFmt w:val="bullet"/>
      <w:lvlText w:val=""/>
      <w:lvlJc w:val="left"/>
      <w:pPr>
        <w:ind w:left="5040" w:hanging="360"/>
      </w:pPr>
      <w:rPr>
        <w:rFonts w:ascii="Symbol" w:hAnsi="Symbol" w:hint="default"/>
      </w:rPr>
    </w:lvl>
    <w:lvl w:ilvl="7" w:tplc="5706D73A">
      <w:start w:val="1"/>
      <w:numFmt w:val="bullet"/>
      <w:lvlText w:val="o"/>
      <w:lvlJc w:val="left"/>
      <w:pPr>
        <w:ind w:left="5760" w:hanging="360"/>
      </w:pPr>
      <w:rPr>
        <w:rFonts w:ascii="Courier New" w:hAnsi="Courier New" w:hint="default"/>
      </w:rPr>
    </w:lvl>
    <w:lvl w:ilvl="8" w:tplc="784EDD36">
      <w:start w:val="1"/>
      <w:numFmt w:val="bullet"/>
      <w:lvlText w:val=""/>
      <w:lvlJc w:val="left"/>
      <w:pPr>
        <w:ind w:left="6480" w:hanging="360"/>
      </w:pPr>
      <w:rPr>
        <w:rFonts w:ascii="Wingdings" w:hAnsi="Wingdings" w:hint="default"/>
      </w:rPr>
    </w:lvl>
  </w:abstractNum>
  <w:abstractNum w:abstractNumId="51" w15:restartNumberingAfterBreak="0">
    <w:nsid w:val="47D33439"/>
    <w:multiLevelType w:val="hybridMultilevel"/>
    <w:tmpl w:val="586A6D0A"/>
    <w:lvl w:ilvl="0" w:tplc="0409000F">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52" w15:restartNumberingAfterBreak="0">
    <w:nsid w:val="48B63A94"/>
    <w:multiLevelType w:val="hybridMultilevel"/>
    <w:tmpl w:val="90F204DA"/>
    <w:lvl w:ilvl="0" w:tplc="0210979A">
      <w:start w:val="1"/>
      <w:numFmt w:val="decimal"/>
      <w:lvlText w:val="%1."/>
      <w:lvlJc w:val="left"/>
      <w:pPr>
        <w:ind w:left="1211" w:hanging="360"/>
      </w:pPr>
      <w:rPr>
        <w:rFonts w:hint="default"/>
      </w:rPr>
    </w:lvl>
    <w:lvl w:ilvl="1" w:tplc="04090019">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53" w15:restartNumberingAfterBreak="0">
    <w:nsid w:val="4BD03A38"/>
    <w:multiLevelType w:val="hybridMultilevel"/>
    <w:tmpl w:val="888E134E"/>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54" w15:restartNumberingAfterBreak="0">
    <w:nsid w:val="4BE559B1"/>
    <w:multiLevelType w:val="hybridMultilevel"/>
    <w:tmpl w:val="45B8F0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4CB8728A"/>
    <w:multiLevelType w:val="hybridMultilevel"/>
    <w:tmpl w:val="DC2AF2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4D103418"/>
    <w:multiLevelType w:val="hybridMultilevel"/>
    <w:tmpl w:val="60ECB440"/>
    <w:lvl w:ilvl="0" w:tplc="0409000F">
      <w:start w:val="1"/>
      <w:numFmt w:val="decimal"/>
      <w:lvlText w:val="%1."/>
      <w:lvlJc w:val="left"/>
      <w:pPr>
        <w:ind w:left="1571" w:hanging="360"/>
      </w:pPr>
    </w:lvl>
    <w:lvl w:ilvl="1" w:tplc="04090019">
      <w:start w:val="1"/>
      <w:numFmt w:val="lowerLetter"/>
      <w:lvlText w:val="%2."/>
      <w:lvlJc w:val="left"/>
      <w:pPr>
        <w:ind w:left="2291" w:hanging="360"/>
      </w:pPr>
    </w:lvl>
    <w:lvl w:ilvl="2" w:tplc="0409001B">
      <w:start w:val="1"/>
      <w:numFmt w:val="lowerRoman"/>
      <w:lvlText w:val="%3."/>
      <w:lvlJc w:val="right"/>
      <w:pPr>
        <w:ind w:left="3011" w:hanging="180"/>
      </w:pPr>
    </w:lvl>
    <w:lvl w:ilvl="3" w:tplc="0409000F">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57" w15:restartNumberingAfterBreak="0">
    <w:nsid w:val="4DA627A1"/>
    <w:multiLevelType w:val="hybridMultilevel"/>
    <w:tmpl w:val="6FD0229C"/>
    <w:lvl w:ilvl="0" w:tplc="06AE8444">
      <w:start w:val="1"/>
      <w:numFmt w:val="decimal"/>
      <w:lvlText w:val="%1."/>
      <w:lvlJc w:val="left"/>
      <w:pPr>
        <w:ind w:left="720" w:hanging="360"/>
      </w:pPr>
    </w:lvl>
    <w:lvl w:ilvl="1" w:tplc="04150019" w:tentative="1">
      <w:start w:val="1"/>
      <w:numFmt w:val="lowerLetter"/>
      <w:pStyle w:val="Podtytu"/>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15:restartNumberingAfterBreak="0">
    <w:nsid w:val="4F4557CB"/>
    <w:multiLevelType w:val="hybridMultilevel"/>
    <w:tmpl w:val="7F5A26D4"/>
    <w:lvl w:ilvl="0" w:tplc="0409000F">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59" w15:restartNumberingAfterBreak="0">
    <w:nsid w:val="53FB13C0"/>
    <w:multiLevelType w:val="hybridMultilevel"/>
    <w:tmpl w:val="C570D2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5434E517"/>
    <w:multiLevelType w:val="hybridMultilevel"/>
    <w:tmpl w:val="FFFFFFFF"/>
    <w:lvl w:ilvl="0" w:tplc="41548A4C">
      <w:start w:val="1"/>
      <w:numFmt w:val="bullet"/>
      <w:lvlText w:val=""/>
      <w:lvlJc w:val="left"/>
      <w:pPr>
        <w:ind w:left="720" w:hanging="360"/>
      </w:pPr>
      <w:rPr>
        <w:rFonts w:ascii="Symbol" w:hAnsi="Symbol" w:hint="default"/>
      </w:rPr>
    </w:lvl>
    <w:lvl w:ilvl="1" w:tplc="F7B6C146">
      <w:start w:val="1"/>
      <w:numFmt w:val="bullet"/>
      <w:lvlText w:val="o"/>
      <w:lvlJc w:val="left"/>
      <w:pPr>
        <w:ind w:left="1440" w:hanging="360"/>
      </w:pPr>
      <w:rPr>
        <w:rFonts w:ascii="Courier New" w:hAnsi="Courier New" w:hint="default"/>
      </w:rPr>
    </w:lvl>
    <w:lvl w:ilvl="2" w:tplc="391C35FA">
      <w:start w:val="1"/>
      <w:numFmt w:val="bullet"/>
      <w:lvlText w:val=""/>
      <w:lvlJc w:val="left"/>
      <w:pPr>
        <w:ind w:left="2160" w:hanging="360"/>
      </w:pPr>
      <w:rPr>
        <w:rFonts w:ascii="Wingdings" w:hAnsi="Wingdings" w:hint="default"/>
      </w:rPr>
    </w:lvl>
    <w:lvl w:ilvl="3" w:tplc="44E6A94E">
      <w:start w:val="1"/>
      <w:numFmt w:val="bullet"/>
      <w:lvlText w:val=""/>
      <w:lvlJc w:val="left"/>
      <w:pPr>
        <w:ind w:left="2880" w:hanging="360"/>
      </w:pPr>
      <w:rPr>
        <w:rFonts w:ascii="Symbol" w:hAnsi="Symbol" w:hint="default"/>
      </w:rPr>
    </w:lvl>
    <w:lvl w:ilvl="4" w:tplc="BE22CBB6">
      <w:start w:val="1"/>
      <w:numFmt w:val="bullet"/>
      <w:lvlText w:val="o"/>
      <w:lvlJc w:val="left"/>
      <w:pPr>
        <w:ind w:left="3600" w:hanging="360"/>
      </w:pPr>
      <w:rPr>
        <w:rFonts w:ascii="Courier New" w:hAnsi="Courier New" w:hint="default"/>
      </w:rPr>
    </w:lvl>
    <w:lvl w:ilvl="5" w:tplc="A23A28E6">
      <w:start w:val="1"/>
      <w:numFmt w:val="bullet"/>
      <w:lvlText w:val=""/>
      <w:lvlJc w:val="left"/>
      <w:pPr>
        <w:ind w:left="4320" w:hanging="360"/>
      </w:pPr>
      <w:rPr>
        <w:rFonts w:ascii="Wingdings" w:hAnsi="Wingdings" w:hint="default"/>
      </w:rPr>
    </w:lvl>
    <w:lvl w:ilvl="6" w:tplc="5E682DD2">
      <w:start w:val="1"/>
      <w:numFmt w:val="bullet"/>
      <w:lvlText w:val=""/>
      <w:lvlJc w:val="left"/>
      <w:pPr>
        <w:ind w:left="5040" w:hanging="360"/>
      </w:pPr>
      <w:rPr>
        <w:rFonts w:ascii="Symbol" w:hAnsi="Symbol" w:hint="default"/>
      </w:rPr>
    </w:lvl>
    <w:lvl w:ilvl="7" w:tplc="3EDA864C">
      <w:start w:val="1"/>
      <w:numFmt w:val="bullet"/>
      <w:lvlText w:val="o"/>
      <w:lvlJc w:val="left"/>
      <w:pPr>
        <w:ind w:left="5760" w:hanging="360"/>
      </w:pPr>
      <w:rPr>
        <w:rFonts w:ascii="Courier New" w:hAnsi="Courier New" w:hint="default"/>
      </w:rPr>
    </w:lvl>
    <w:lvl w:ilvl="8" w:tplc="9A285740">
      <w:start w:val="1"/>
      <w:numFmt w:val="bullet"/>
      <w:lvlText w:val=""/>
      <w:lvlJc w:val="left"/>
      <w:pPr>
        <w:ind w:left="6480" w:hanging="360"/>
      </w:pPr>
      <w:rPr>
        <w:rFonts w:ascii="Wingdings" w:hAnsi="Wingdings" w:hint="default"/>
      </w:rPr>
    </w:lvl>
  </w:abstractNum>
  <w:abstractNum w:abstractNumId="61" w15:restartNumberingAfterBreak="0">
    <w:nsid w:val="5524121C"/>
    <w:multiLevelType w:val="hybridMultilevel"/>
    <w:tmpl w:val="E820AE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5687523A"/>
    <w:multiLevelType w:val="hybridMultilevel"/>
    <w:tmpl w:val="E6A624B2"/>
    <w:lvl w:ilvl="0" w:tplc="C6487524">
      <w:start w:val="1"/>
      <w:numFmt w:val="decimal"/>
      <w:lvlText w:val="%1."/>
      <w:lvlJc w:val="left"/>
      <w:pPr>
        <w:ind w:left="1919" w:hanging="360"/>
      </w:pPr>
      <w:rPr>
        <w:rFonts w:hint="default"/>
        <w:i w:val="0"/>
        <w:iCs w:val="0"/>
        <w:color w:val="000000" w:themeColor="text1"/>
      </w:rPr>
    </w:lvl>
    <w:lvl w:ilvl="1" w:tplc="04090019">
      <w:start w:val="1"/>
      <w:numFmt w:val="lowerLetter"/>
      <w:lvlText w:val="%2."/>
      <w:lvlJc w:val="left"/>
      <w:pPr>
        <w:ind w:left="2291" w:hanging="360"/>
      </w:pPr>
    </w:lvl>
    <w:lvl w:ilvl="2" w:tplc="0409001B">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63" w15:restartNumberingAfterBreak="0">
    <w:nsid w:val="57A47B8A"/>
    <w:multiLevelType w:val="hybridMultilevel"/>
    <w:tmpl w:val="15723C7C"/>
    <w:lvl w:ilvl="0" w:tplc="F1C471CC">
      <w:start w:val="1"/>
      <w:numFmt w:val="bullet"/>
      <w:pStyle w:val="Punktorp1"/>
      <w:lvlText w:val=""/>
      <w:lvlJc w:val="left"/>
      <w:pPr>
        <w:tabs>
          <w:tab w:val="num" w:pos="720"/>
        </w:tabs>
        <w:ind w:left="720" w:hanging="360"/>
      </w:pPr>
      <w:rPr>
        <w:rFonts w:ascii="Wingdings" w:hAnsi="Wingdings" w:hint="default"/>
        <w:sz w:val="20"/>
      </w:rPr>
    </w:lvl>
    <w:lvl w:ilvl="1" w:tplc="D9AC1992" w:tentative="1">
      <w:start w:val="1"/>
      <w:numFmt w:val="bullet"/>
      <w:lvlText w:val=""/>
      <w:lvlJc w:val="left"/>
      <w:pPr>
        <w:tabs>
          <w:tab w:val="num" w:pos="1440"/>
        </w:tabs>
        <w:ind w:left="1440" w:hanging="360"/>
      </w:pPr>
      <w:rPr>
        <w:rFonts w:ascii="Wingdings" w:hAnsi="Wingdings" w:hint="default"/>
        <w:sz w:val="20"/>
      </w:rPr>
    </w:lvl>
    <w:lvl w:ilvl="2" w:tplc="4E56BDD2" w:tentative="1">
      <w:start w:val="1"/>
      <w:numFmt w:val="bullet"/>
      <w:lvlText w:val=""/>
      <w:lvlJc w:val="left"/>
      <w:pPr>
        <w:tabs>
          <w:tab w:val="num" w:pos="2160"/>
        </w:tabs>
        <w:ind w:left="2160" w:hanging="360"/>
      </w:pPr>
      <w:rPr>
        <w:rFonts w:ascii="Wingdings" w:hAnsi="Wingdings" w:hint="default"/>
        <w:sz w:val="20"/>
      </w:rPr>
    </w:lvl>
    <w:lvl w:ilvl="3" w:tplc="B0D46616" w:tentative="1">
      <w:start w:val="1"/>
      <w:numFmt w:val="bullet"/>
      <w:lvlText w:val=""/>
      <w:lvlJc w:val="left"/>
      <w:pPr>
        <w:tabs>
          <w:tab w:val="num" w:pos="2880"/>
        </w:tabs>
        <w:ind w:left="2880" w:hanging="360"/>
      </w:pPr>
      <w:rPr>
        <w:rFonts w:ascii="Wingdings" w:hAnsi="Wingdings" w:hint="default"/>
        <w:sz w:val="20"/>
      </w:rPr>
    </w:lvl>
    <w:lvl w:ilvl="4" w:tplc="AEF20684" w:tentative="1">
      <w:start w:val="1"/>
      <w:numFmt w:val="bullet"/>
      <w:lvlText w:val=""/>
      <w:lvlJc w:val="left"/>
      <w:pPr>
        <w:tabs>
          <w:tab w:val="num" w:pos="3600"/>
        </w:tabs>
        <w:ind w:left="3600" w:hanging="360"/>
      </w:pPr>
      <w:rPr>
        <w:rFonts w:ascii="Wingdings" w:hAnsi="Wingdings" w:hint="default"/>
        <w:sz w:val="20"/>
      </w:rPr>
    </w:lvl>
    <w:lvl w:ilvl="5" w:tplc="3C46D7F6" w:tentative="1">
      <w:start w:val="1"/>
      <w:numFmt w:val="bullet"/>
      <w:lvlText w:val=""/>
      <w:lvlJc w:val="left"/>
      <w:pPr>
        <w:tabs>
          <w:tab w:val="num" w:pos="4320"/>
        </w:tabs>
        <w:ind w:left="4320" w:hanging="360"/>
      </w:pPr>
      <w:rPr>
        <w:rFonts w:ascii="Wingdings" w:hAnsi="Wingdings" w:hint="default"/>
        <w:sz w:val="20"/>
      </w:rPr>
    </w:lvl>
    <w:lvl w:ilvl="6" w:tplc="B1709F72" w:tentative="1">
      <w:start w:val="1"/>
      <w:numFmt w:val="bullet"/>
      <w:lvlText w:val=""/>
      <w:lvlJc w:val="left"/>
      <w:pPr>
        <w:tabs>
          <w:tab w:val="num" w:pos="5040"/>
        </w:tabs>
        <w:ind w:left="5040" w:hanging="360"/>
      </w:pPr>
      <w:rPr>
        <w:rFonts w:ascii="Wingdings" w:hAnsi="Wingdings" w:hint="default"/>
        <w:sz w:val="20"/>
      </w:rPr>
    </w:lvl>
    <w:lvl w:ilvl="7" w:tplc="49AA741A" w:tentative="1">
      <w:start w:val="1"/>
      <w:numFmt w:val="bullet"/>
      <w:lvlText w:val=""/>
      <w:lvlJc w:val="left"/>
      <w:pPr>
        <w:tabs>
          <w:tab w:val="num" w:pos="5760"/>
        </w:tabs>
        <w:ind w:left="5760" w:hanging="360"/>
      </w:pPr>
      <w:rPr>
        <w:rFonts w:ascii="Wingdings" w:hAnsi="Wingdings" w:hint="default"/>
        <w:sz w:val="20"/>
      </w:rPr>
    </w:lvl>
    <w:lvl w:ilvl="8" w:tplc="7D464620"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57C72489"/>
    <w:multiLevelType w:val="hybridMultilevel"/>
    <w:tmpl w:val="A4748C1A"/>
    <w:lvl w:ilvl="0" w:tplc="5E066656">
      <w:start w:val="1"/>
      <w:numFmt w:val="bullet"/>
      <w:pStyle w:val="wypunktowanie1"/>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65" w15:restartNumberingAfterBreak="0">
    <w:nsid w:val="59DB5CB9"/>
    <w:multiLevelType w:val="hybridMultilevel"/>
    <w:tmpl w:val="FB720798"/>
    <w:lvl w:ilvl="0" w:tplc="940C2290">
      <w:start w:val="1"/>
      <w:numFmt w:val="lowerLetter"/>
      <w:lvlText w:val="%1)"/>
      <w:lvlJc w:val="left"/>
      <w:pPr>
        <w:ind w:left="936" w:hanging="360"/>
      </w:pPr>
      <w:rPr>
        <w:rFonts w:hint="default"/>
        <w:spacing w:val="0"/>
        <w:w w:val="99"/>
        <w:lang w:val="pl-PL" w:eastAsia="en-US" w:bidi="ar-SA"/>
      </w:rPr>
    </w:lvl>
    <w:lvl w:ilvl="1" w:tplc="63787A0E">
      <w:numFmt w:val="bullet"/>
      <w:lvlText w:val="•"/>
      <w:lvlJc w:val="left"/>
      <w:pPr>
        <w:ind w:left="1810" w:hanging="360"/>
      </w:pPr>
      <w:rPr>
        <w:rFonts w:hint="default"/>
        <w:lang w:val="pl-PL" w:eastAsia="en-US" w:bidi="ar-SA"/>
      </w:rPr>
    </w:lvl>
    <w:lvl w:ilvl="2" w:tplc="EFC4EB18">
      <w:numFmt w:val="bullet"/>
      <w:lvlText w:val="•"/>
      <w:lvlJc w:val="left"/>
      <w:pPr>
        <w:ind w:left="2681" w:hanging="360"/>
      </w:pPr>
      <w:rPr>
        <w:rFonts w:hint="default"/>
        <w:lang w:val="pl-PL" w:eastAsia="en-US" w:bidi="ar-SA"/>
      </w:rPr>
    </w:lvl>
    <w:lvl w:ilvl="3" w:tplc="82F44886">
      <w:numFmt w:val="bullet"/>
      <w:lvlText w:val="•"/>
      <w:lvlJc w:val="left"/>
      <w:pPr>
        <w:ind w:left="3551" w:hanging="360"/>
      </w:pPr>
      <w:rPr>
        <w:rFonts w:hint="default"/>
        <w:lang w:val="pl-PL" w:eastAsia="en-US" w:bidi="ar-SA"/>
      </w:rPr>
    </w:lvl>
    <w:lvl w:ilvl="4" w:tplc="B240D67A">
      <w:numFmt w:val="bullet"/>
      <w:lvlText w:val="•"/>
      <w:lvlJc w:val="left"/>
      <w:pPr>
        <w:ind w:left="4422" w:hanging="360"/>
      </w:pPr>
      <w:rPr>
        <w:rFonts w:hint="default"/>
        <w:lang w:val="pl-PL" w:eastAsia="en-US" w:bidi="ar-SA"/>
      </w:rPr>
    </w:lvl>
    <w:lvl w:ilvl="5" w:tplc="B81475DC">
      <w:numFmt w:val="bullet"/>
      <w:lvlText w:val="•"/>
      <w:lvlJc w:val="left"/>
      <w:pPr>
        <w:ind w:left="5293" w:hanging="360"/>
      </w:pPr>
      <w:rPr>
        <w:rFonts w:hint="default"/>
        <w:lang w:val="pl-PL" w:eastAsia="en-US" w:bidi="ar-SA"/>
      </w:rPr>
    </w:lvl>
    <w:lvl w:ilvl="6" w:tplc="02223318">
      <w:numFmt w:val="bullet"/>
      <w:lvlText w:val="•"/>
      <w:lvlJc w:val="left"/>
      <w:pPr>
        <w:ind w:left="6163" w:hanging="360"/>
      </w:pPr>
      <w:rPr>
        <w:rFonts w:hint="default"/>
        <w:lang w:val="pl-PL" w:eastAsia="en-US" w:bidi="ar-SA"/>
      </w:rPr>
    </w:lvl>
    <w:lvl w:ilvl="7" w:tplc="AD4E056E">
      <w:numFmt w:val="bullet"/>
      <w:lvlText w:val="•"/>
      <w:lvlJc w:val="left"/>
      <w:pPr>
        <w:ind w:left="7034" w:hanging="360"/>
      </w:pPr>
      <w:rPr>
        <w:rFonts w:hint="default"/>
        <w:lang w:val="pl-PL" w:eastAsia="en-US" w:bidi="ar-SA"/>
      </w:rPr>
    </w:lvl>
    <w:lvl w:ilvl="8" w:tplc="BD920682">
      <w:numFmt w:val="bullet"/>
      <w:lvlText w:val="•"/>
      <w:lvlJc w:val="left"/>
      <w:pPr>
        <w:ind w:left="7905" w:hanging="360"/>
      </w:pPr>
      <w:rPr>
        <w:rFonts w:hint="default"/>
        <w:lang w:val="pl-PL" w:eastAsia="en-US" w:bidi="ar-SA"/>
      </w:rPr>
    </w:lvl>
  </w:abstractNum>
  <w:abstractNum w:abstractNumId="66" w15:restartNumberingAfterBreak="0">
    <w:nsid w:val="59DC1BCE"/>
    <w:multiLevelType w:val="hybridMultilevel"/>
    <w:tmpl w:val="ED5C6AA8"/>
    <w:lvl w:ilvl="0" w:tplc="04150017">
      <w:start w:val="1"/>
      <w:numFmt w:val="lowerLetter"/>
      <w:lvlText w:val="%1)"/>
      <w:lvlJc w:val="left"/>
      <w:pPr>
        <w:ind w:left="2279" w:hanging="360"/>
      </w:pPr>
    </w:lvl>
    <w:lvl w:ilvl="1" w:tplc="04090019" w:tentative="1">
      <w:start w:val="1"/>
      <w:numFmt w:val="lowerLetter"/>
      <w:lvlText w:val="%2."/>
      <w:lvlJc w:val="left"/>
      <w:pPr>
        <w:ind w:left="2999" w:hanging="360"/>
      </w:pPr>
    </w:lvl>
    <w:lvl w:ilvl="2" w:tplc="0409001B" w:tentative="1">
      <w:start w:val="1"/>
      <w:numFmt w:val="lowerRoman"/>
      <w:lvlText w:val="%3."/>
      <w:lvlJc w:val="right"/>
      <w:pPr>
        <w:ind w:left="3719" w:hanging="180"/>
      </w:pPr>
    </w:lvl>
    <w:lvl w:ilvl="3" w:tplc="0409000F" w:tentative="1">
      <w:start w:val="1"/>
      <w:numFmt w:val="decimal"/>
      <w:lvlText w:val="%4."/>
      <w:lvlJc w:val="left"/>
      <w:pPr>
        <w:ind w:left="4439" w:hanging="360"/>
      </w:pPr>
    </w:lvl>
    <w:lvl w:ilvl="4" w:tplc="04090019" w:tentative="1">
      <w:start w:val="1"/>
      <w:numFmt w:val="lowerLetter"/>
      <w:lvlText w:val="%5."/>
      <w:lvlJc w:val="left"/>
      <w:pPr>
        <w:ind w:left="5159" w:hanging="360"/>
      </w:pPr>
    </w:lvl>
    <w:lvl w:ilvl="5" w:tplc="0409001B" w:tentative="1">
      <w:start w:val="1"/>
      <w:numFmt w:val="lowerRoman"/>
      <w:lvlText w:val="%6."/>
      <w:lvlJc w:val="right"/>
      <w:pPr>
        <w:ind w:left="5879" w:hanging="180"/>
      </w:pPr>
    </w:lvl>
    <w:lvl w:ilvl="6" w:tplc="0409000F" w:tentative="1">
      <w:start w:val="1"/>
      <w:numFmt w:val="decimal"/>
      <w:lvlText w:val="%7."/>
      <w:lvlJc w:val="left"/>
      <w:pPr>
        <w:ind w:left="6599" w:hanging="360"/>
      </w:pPr>
    </w:lvl>
    <w:lvl w:ilvl="7" w:tplc="04090019" w:tentative="1">
      <w:start w:val="1"/>
      <w:numFmt w:val="lowerLetter"/>
      <w:lvlText w:val="%8."/>
      <w:lvlJc w:val="left"/>
      <w:pPr>
        <w:ind w:left="7319" w:hanging="360"/>
      </w:pPr>
    </w:lvl>
    <w:lvl w:ilvl="8" w:tplc="0409001B" w:tentative="1">
      <w:start w:val="1"/>
      <w:numFmt w:val="lowerRoman"/>
      <w:lvlText w:val="%9."/>
      <w:lvlJc w:val="right"/>
      <w:pPr>
        <w:ind w:left="8039" w:hanging="180"/>
      </w:pPr>
    </w:lvl>
  </w:abstractNum>
  <w:abstractNum w:abstractNumId="67" w15:restartNumberingAfterBreak="0">
    <w:nsid w:val="5C591906"/>
    <w:multiLevelType w:val="hybridMultilevel"/>
    <w:tmpl w:val="3C2A917C"/>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68" w15:restartNumberingAfterBreak="0">
    <w:nsid w:val="5FA453D3"/>
    <w:multiLevelType w:val="multilevel"/>
    <w:tmpl w:val="59CC6950"/>
    <w:lvl w:ilvl="0">
      <w:start w:val="1"/>
      <w:numFmt w:val="decimal"/>
      <w:pStyle w:val="Rozdzial1"/>
      <w:lvlText w:val="%1."/>
      <w:lvlJc w:val="left"/>
      <w:pPr>
        <w:ind w:left="720" w:hanging="360"/>
      </w:pPr>
    </w:lvl>
    <w:lvl w:ilvl="1">
      <w:start w:val="1"/>
      <w:numFmt w:val="decimal"/>
      <w:pStyle w:val="Podrozdzia2poziom"/>
      <w:lvlText w:val="%1.%2."/>
      <w:lvlJc w:val="left"/>
      <w:pPr>
        <w:ind w:left="3479" w:hanging="360"/>
      </w:pPr>
    </w:lvl>
    <w:lvl w:ilvl="2">
      <w:start w:val="1"/>
      <w:numFmt w:val="decimal"/>
      <w:pStyle w:val="Podtytu3poziom"/>
      <w:isLgl/>
      <w:lvlText w:val="%1.%2.%3."/>
      <w:lvlJc w:val="left"/>
      <w:pPr>
        <w:ind w:left="4832"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9" w15:restartNumberingAfterBreak="0">
    <w:nsid w:val="64D748BD"/>
    <w:multiLevelType w:val="multilevel"/>
    <w:tmpl w:val="5CA6E232"/>
    <w:lvl w:ilvl="0">
      <w:start w:val="4"/>
      <w:numFmt w:val="decimal"/>
      <w:lvlText w:val="%1"/>
      <w:lvlJc w:val="left"/>
      <w:pPr>
        <w:ind w:left="555" w:hanging="555"/>
      </w:pPr>
      <w:rPr>
        <w:rFonts w:hint="default"/>
      </w:rPr>
    </w:lvl>
    <w:lvl w:ilvl="1">
      <w:start w:val="2"/>
      <w:numFmt w:val="decimal"/>
      <w:lvlText w:val="%1.%2"/>
      <w:lvlJc w:val="left"/>
      <w:pPr>
        <w:ind w:left="555" w:hanging="55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0" w15:restartNumberingAfterBreak="0">
    <w:nsid w:val="6532EACD"/>
    <w:multiLevelType w:val="hybridMultilevel"/>
    <w:tmpl w:val="FFFFFFFF"/>
    <w:lvl w:ilvl="0" w:tplc="79925946">
      <w:start w:val="1"/>
      <w:numFmt w:val="bullet"/>
      <w:lvlText w:val=""/>
      <w:lvlJc w:val="left"/>
      <w:pPr>
        <w:ind w:left="720" w:hanging="360"/>
      </w:pPr>
      <w:rPr>
        <w:rFonts w:ascii="Symbol" w:hAnsi="Symbol" w:hint="default"/>
      </w:rPr>
    </w:lvl>
    <w:lvl w:ilvl="1" w:tplc="26FC1846">
      <w:start w:val="1"/>
      <w:numFmt w:val="bullet"/>
      <w:lvlText w:val="o"/>
      <w:lvlJc w:val="left"/>
      <w:pPr>
        <w:ind w:left="1440" w:hanging="360"/>
      </w:pPr>
      <w:rPr>
        <w:rFonts w:ascii="Courier New" w:hAnsi="Courier New" w:hint="default"/>
      </w:rPr>
    </w:lvl>
    <w:lvl w:ilvl="2" w:tplc="AE3840E8">
      <w:start w:val="1"/>
      <w:numFmt w:val="bullet"/>
      <w:lvlText w:val=""/>
      <w:lvlJc w:val="left"/>
      <w:pPr>
        <w:ind w:left="2160" w:hanging="360"/>
      </w:pPr>
      <w:rPr>
        <w:rFonts w:ascii="Wingdings" w:hAnsi="Wingdings" w:hint="default"/>
      </w:rPr>
    </w:lvl>
    <w:lvl w:ilvl="3" w:tplc="72EAFEDC">
      <w:start w:val="1"/>
      <w:numFmt w:val="bullet"/>
      <w:lvlText w:val=""/>
      <w:lvlJc w:val="left"/>
      <w:pPr>
        <w:ind w:left="2880" w:hanging="360"/>
      </w:pPr>
      <w:rPr>
        <w:rFonts w:ascii="Symbol" w:hAnsi="Symbol" w:hint="default"/>
      </w:rPr>
    </w:lvl>
    <w:lvl w:ilvl="4" w:tplc="C5780016">
      <w:start w:val="1"/>
      <w:numFmt w:val="bullet"/>
      <w:lvlText w:val="o"/>
      <w:lvlJc w:val="left"/>
      <w:pPr>
        <w:ind w:left="3600" w:hanging="360"/>
      </w:pPr>
      <w:rPr>
        <w:rFonts w:ascii="Courier New" w:hAnsi="Courier New" w:hint="default"/>
      </w:rPr>
    </w:lvl>
    <w:lvl w:ilvl="5" w:tplc="CD561C5A">
      <w:start w:val="1"/>
      <w:numFmt w:val="bullet"/>
      <w:lvlText w:val=""/>
      <w:lvlJc w:val="left"/>
      <w:pPr>
        <w:ind w:left="4320" w:hanging="360"/>
      </w:pPr>
      <w:rPr>
        <w:rFonts w:ascii="Wingdings" w:hAnsi="Wingdings" w:hint="default"/>
      </w:rPr>
    </w:lvl>
    <w:lvl w:ilvl="6" w:tplc="1DE2ECF4">
      <w:start w:val="1"/>
      <w:numFmt w:val="bullet"/>
      <w:lvlText w:val=""/>
      <w:lvlJc w:val="left"/>
      <w:pPr>
        <w:ind w:left="5040" w:hanging="360"/>
      </w:pPr>
      <w:rPr>
        <w:rFonts w:ascii="Symbol" w:hAnsi="Symbol" w:hint="default"/>
      </w:rPr>
    </w:lvl>
    <w:lvl w:ilvl="7" w:tplc="0B6C6A50">
      <w:start w:val="1"/>
      <w:numFmt w:val="bullet"/>
      <w:lvlText w:val="o"/>
      <w:lvlJc w:val="left"/>
      <w:pPr>
        <w:ind w:left="5760" w:hanging="360"/>
      </w:pPr>
      <w:rPr>
        <w:rFonts w:ascii="Courier New" w:hAnsi="Courier New" w:hint="default"/>
      </w:rPr>
    </w:lvl>
    <w:lvl w:ilvl="8" w:tplc="1A126A7A">
      <w:start w:val="1"/>
      <w:numFmt w:val="bullet"/>
      <w:lvlText w:val=""/>
      <w:lvlJc w:val="left"/>
      <w:pPr>
        <w:ind w:left="6480" w:hanging="360"/>
      </w:pPr>
      <w:rPr>
        <w:rFonts w:ascii="Wingdings" w:hAnsi="Wingdings" w:hint="default"/>
      </w:rPr>
    </w:lvl>
  </w:abstractNum>
  <w:abstractNum w:abstractNumId="71" w15:restartNumberingAfterBreak="0">
    <w:nsid w:val="69AC3F56"/>
    <w:multiLevelType w:val="multilevel"/>
    <w:tmpl w:val="FBA44F7A"/>
    <w:lvl w:ilvl="0">
      <w:start w:val="1"/>
      <w:numFmt w:val="bullet"/>
      <w:lvlText w:val=""/>
      <w:lvlJc w:val="left"/>
      <w:pPr>
        <w:tabs>
          <w:tab w:val="num" w:pos="0"/>
        </w:tabs>
        <w:ind w:left="1571" w:hanging="360"/>
      </w:pPr>
      <w:rPr>
        <w:rFonts w:ascii="Symbol" w:hAnsi="Symbol" w:cs="Symbol" w:hint="default"/>
      </w:rPr>
    </w:lvl>
    <w:lvl w:ilvl="1">
      <w:start w:val="1"/>
      <w:numFmt w:val="bullet"/>
      <w:lvlText w:val="o"/>
      <w:lvlJc w:val="left"/>
      <w:pPr>
        <w:tabs>
          <w:tab w:val="num" w:pos="0"/>
        </w:tabs>
        <w:ind w:left="2291" w:hanging="360"/>
      </w:pPr>
      <w:rPr>
        <w:rFonts w:ascii="Courier New" w:hAnsi="Courier New" w:cs="Courier New" w:hint="default"/>
      </w:rPr>
    </w:lvl>
    <w:lvl w:ilvl="2">
      <w:start w:val="1"/>
      <w:numFmt w:val="bullet"/>
      <w:lvlText w:val=""/>
      <w:lvlJc w:val="left"/>
      <w:pPr>
        <w:tabs>
          <w:tab w:val="num" w:pos="0"/>
        </w:tabs>
        <w:ind w:left="3011" w:hanging="360"/>
      </w:pPr>
      <w:rPr>
        <w:rFonts w:ascii="Wingdings" w:hAnsi="Wingdings" w:cs="Wingdings" w:hint="default"/>
      </w:rPr>
    </w:lvl>
    <w:lvl w:ilvl="3">
      <w:start w:val="1"/>
      <w:numFmt w:val="bullet"/>
      <w:lvlText w:val=""/>
      <w:lvlJc w:val="left"/>
      <w:pPr>
        <w:tabs>
          <w:tab w:val="num" w:pos="0"/>
        </w:tabs>
        <w:ind w:left="3731" w:hanging="360"/>
      </w:pPr>
      <w:rPr>
        <w:rFonts w:ascii="Symbol" w:hAnsi="Symbol" w:cs="Symbol" w:hint="default"/>
      </w:rPr>
    </w:lvl>
    <w:lvl w:ilvl="4">
      <w:start w:val="1"/>
      <w:numFmt w:val="bullet"/>
      <w:lvlText w:val="o"/>
      <w:lvlJc w:val="left"/>
      <w:pPr>
        <w:tabs>
          <w:tab w:val="num" w:pos="0"/>
        </w:tabs>
        <w:ind w:left="4451" w:hanging="360"/>
      </w:pPr>
      <w:rPr>
        <w:rFonts w:ascii="Courier New" w:hAnsi="Courier New" w:cs="Courier New" w:hint="default"/>
      </w:rPr>
    </w:lvl>
    <w:lvl w:ilvl="5">
      <w:start w:val="1"/>
      <w:numFmt w:val="bullet"/>
      <w:lvlText w:val=""/>
      <w:lvlJc w:val="left"/>
      <w:pPr>
        <w:tabs>
          <w:tab w:val="num" w:pos="0"/>
        </w:tabs>
        <w:ind w:left="5171" w:hanging="360"/>
      </w:pPr>
      <w:rPr>
        <w:rFonts w:ascii="Wingdings" w:hAnsi="Wingdings" w:cs="Wingdings" w:hint="default"/>
      </w:rPr>
    </w:lvl>
    <w:lvl w:ilvl="6">
      <w:start w:val="1"/>
      <w:numFmt w:val="bullet"/>
      <w:lvlText w:val=""/>
      <w:lvlJc w:val="left"/>
      <w:pPr>
        <w:tabs>
          <w:tab w:val="num" w:pos="0"/>
        </w:tabs>
        <w:ind w:left="5891" w:hanging="360"/>
      </w:pPr>
      <w:rPr>
        <w:rFonts w:ascii="Symbol" w:hAnsi="Symbol" w:cs="Symbol" w:hint="default"/>
      </w:rPr>
    </w:lvl>
    <w:lvl w:ilvl="7">
      <w:start w:val="1"/>
      <w:numFmt w:val="bullet"/>
      <w:lvlText w:val="o"/>
      <w:lvlJc w:val="left"/>
      <w:pPr>
        <w:tabs>
          <w:tab w:val="num" w:pos="0"/>
        </w:tabs>
        <w:ind w:left="6611" w:hanging="360"/>
      </w:pPr>
      <w:rPr>
        <w:rFonts w:ascii="Courier New" w:hAnsi="Courier New" w:cs="Courier New" w:hint="default"/>
      </w:rPr>
    </w:lvl>
    <w:lvl w:ilvl="8">
      <w:start w:val="1"/>
      <w:numFmt w:val="bullet"/>
      <w:lvlText w:val=""/>
      <w:lvlJc w:val="left"/>
      <w:pPr>
        <w:tabs>
          <w:tab w:val="num" w:pos="0"/>
        </w:tabs>
        <w:ind w:left="7331" w:hanging="360"/>
      </w:pPr>
      <w:rPr>
        <w:rFonts w:ascii="Wingdings" w:hAnsi="Wingdings" w:cs="Wingdings" w:hint="default"/>
      </w:rPr>
    </w:lvl>
  </w:abstractNum>
  <w:abstractNum w:abstractNumId="72" w15:restartNumberingAfterBreak="0">
    <w:nsid w:val="6CB81F59"/>
    <w:multiLevelType w:val="hybridMultilevel"/>
    <w:tmpl w:val="B5FE57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6CCE5D0E"/>
    <w:multiLevelType w:val="multilevel"/>
    <w:tmpl w:val="58900A4C"/>
    <w:lvl w:ilvl="0">
      <w:start w:val="1"/>
      <w:numFmt w:val="bullet"/>
      <w:lvlText w:val=""/>
      <w:lvlJc w:val="left"/>
      <w:pPr>
        <w:tabs>
          <w:tab w:val="num" w:pos="0"/>
        </w:tabs>
        <w:ind w:left="1560" w:hanging="360"/>
      </w:pPr>
      <w:rPr>
        <w:rFonts w:ascii="Symbol" w:hAnsi="Symbol" w:cs="Symbol" w:hint="default"/>
      </w:rPr>
    </w:lvl>
    <w:lvl w:ilvl="1">
      <w:start w:val="1"/>
      <w:numFmt w:val="bullet"/>
      <w:lvlText w:val="o"/>
      <w:lvlJc w:val="left"/>
      <w:pPr>
        <w:tabs>
          <w:tab w:val="num" w:pos="0"/>
        </w:tabs>
        <w:ind w:left="2280" w:hanging="360"/>
      </w:pPr>
      <w:rPr>
        <w:rFonts w:ascii="Courier New" w:hAnsi="Courier New" w:cs="Courier New" w:hint="default"/>
      </w:rPr>
    </w:lvl>
    <w:lvl w:ilvl="2">
      <w:start w:val="1"/>
      <w:numFmt w:val="bullet"/>
      <w:lvlText w:val=""/>
      <w:lvlJc w:val="left"/>
      <w:pPr>
        <w:tabs>
          <w:tab w:val="num" w:pos="0"/>
        </w:tabs>
        <w:ind w:left="3000" w:hanging="360"/>
      </w:pPr>
      <w:rPr>
        <w:rFonts w:ascii="Wingdings" w:hAnsi="Wingdings" w:cs="Wingdings" w:hint="default"/>
      </w:rPr>
    </w:lvl>
    <w:lvl w:ilvl="3">
      <w:start w:val="1"/>
      <w:numFmt w:val="bullet"/>
      <w:lvlText w:val=""/>
      <w:lvlJc w:val="left"/>
      <w:pPr>
        <w:tabs>
          <w:tab w:val="num" w:pos="0"/>
        </w:tabs>
        <w:ind w:left="3720" w:hanging="360"/>
      </w:pPr>
      <w:rPr>
        <w:rFonts w:ascii="Symbol" w:hAnsi="Symbol" w:cs="Symbol" w:hint="default"/>
      </w:rPr>
    </w:lvl>
    <w:lvl w:ilvl="4">
      <w:start w:val="1"/>
      <w:numFmt w:val="bullet"/>
      <w:lvlText w:val="o"/>
      <w:lvlJc w:val="left"/>
      <w:pPr>
        <w:tabs>
          <w:tab w:val="num" w:pos="0"/>
        </w:tabs>
        <w:ind w:left="4440" w:hanging="360"/>
      </w:pPr>
      <w:rPr>
        <w:rFonts w:ascii="Courier New" w:hAnsi="Courier New" w:cs="Courier New" w:hint="default"/>
      </w:rPr>
    </w:lvl>
    <w:lvl w:ilvl="5">
      <w:start w:val="1"/>
      <w:numFmt w:val="bullet"/>
      <w:lvlText w:val=""/>
      <w:lvlJc w:val="left"/>
      <w:pPr>
        <w:tabs>
          <w:tab w:val="num" w:pos="0"/>
        </w:tabs>
        <w:ind w:left="5160" w:hanging="360"/>
      </w:pPr>
      <w:rPr>
        <w:rFonts w:ascii="Wingdings" w:hAnsi="Wingdings" w:cs="Wingdings" w:hint="default"/>
      </w:rPr>
    </w:lvl>
    <w:lvl w:ilvl="6">
      <w:start w:val="1"/>
      <w:numFmt w:val="bullet"/>
      <w:lvlText w:val=""/>
      <w:lvlJc w:val="left"/>
      <w:pPr>
        <w:tabs>
          <w:tab w:val="num" w:pos="0"/>
        </w:tabs>
        <w:ind w:left="5880" w:hanging="360"/>
      </w:pPr>
      <w:rPr>
        <w:rFonts w:ascii="Symbol" w:hAnsi="Symbol" w:cs="Symbol" w:hint="default"/>
      </w:rPr>
    </w:lvl>
    <w:lvl w:ilvl="7">
      <w:start w:val="1"/>
      <w:numFmt w:val="bullet"/>
      <w:lvlText w:val="o"/>
      <w:lvlJc w:val="left"/>
      <w:pPr>
        <w:tabs>
          <w:tab w:val="num" w:pos="0"/>
        </w:tabs>
        <w:ind w:left="6600" w:hanging="360"/>
      </w:pPr>
      <w:rPr>
        <w:rFonts w:ascii="Courier New" w:hAnsi="Courier New" w:cs="Courier New" w:hint="default"/>
      </w:rPr>
    </w:lvl>
    <w:lvl w:ilvl="8">
      <w:start w:val="1"/>
      <w:numFmt w:val="bullet"/>
      <w:lvlText w:val=""/>
      <w:lvlJc w:val="left"/>
      <w:pPr>
        <w:tabs>
          <w:tab w:val="num" w:pos="0"/>
        </w:tabs>
        <w:ind w:left="7320" w:hanging="360"/>
      </w:pPr>
      <w:rPr>
        <w:rFonts w:ascii="Wingdings" w:hAnsi="Wingdings" w:cs="Wingdings" w:hint="default"/>
      </w:rPr>
    </w:lvl>
  </w:abstractNum>
  <w:abstractNum w:abstractNumId="74" w15:restartNumberingAfterBreak="0">
    <w:nsid w:val="71260DEC"/>
    <w:multiLevelType w:val="hybridMultilevel"/>
    <w:tmpl w:val="ACB8958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5" w15:restartNumberingAfterBreak="0">
    <w:nsid w:val="71DC4361"/>
    <w:multiLevelType w:val="hybridMultilevel"/>
    <w:tmpl w:val="E960A8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753371F0"/>
    <w:multiLevelType w:val="hybridMultilevel"/>
    <w:tmpl w:val="9028F5AC"/>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77" w15:restartNumberingAfterBreak="0">
    <w:nsid w:val="78BB60BD"/>
    <w:multiLevelType w:val="hybridMultilevel"/>
    <w:tmpl w:val="DF9639E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7AA85FF0"/>
    <w:multiLevelType w:val="hybridMultilevel"/>
    <w:tmpl w:val="7500DA92"/>
    <w:lvl w:ilvl="0" w:tplc="0409000F">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79" w15:restartNumberingAfterBreak="0">
    <w:nsid w:val="7CA932FF"/>
    <w:multiLevelType w:val="hybridMultilevel"/>
    <w:tmpl w:val="4440D50E"/>
    <w:lvl w:ilvl="0" w:tplc="17CA0402">
      <w:start w:val="1"/>
      <w:numFmt w:val="decimal"/>
      <w:pStyle w:val="Rycina-tytu"/>
      <w:lvlText w:val="Ryc. %1."/>
      <w:lvlJc w:val="left"/>
      <w:pPr>
        <w:ind w:left="644" w:hanging="360"/>
      </w:pPr>
      <w:rPr>
        <w:rFonts w:cs="Arial" w:hint="default"/>
        <w:b/>
        <w:bCs/>
        <w:i w:val="0"/>
        <w:iCs w:val="0"/>
        <w:strike w:val="0"/>
        <w:color w:val="000000"/>
        <w:sz w:val="22"/>
        <w:szCs w:val="22"/>
        <w:u w:val="none"/>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80" w15:restartNumberingAfterBreak="0">
    <w:nsid w:val="7DE17159"/>
    <w:multiLevelType w:val="hybridMultilevel"/>
    <w:tmpl w:val="5B7E4C22"/>
    <w:lvl w:ilvl="0" w:tplc="0409000F">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num w:numId="1" w16cid:durableId="2011789261">
    <w:abstractNumId w:val="57"/>
  </w:num>
  <w:num w:numId="2" w16cid:durableId="84115142">
    <w:abstractNumId w:val="28"/>
  </w:num>
  <w:num w:numId="3" w16cid:durableId="1994526769">
    <w:abstractNumId w:val="14"/>
  </w:num>
  <w:num w:numId="4" w16cid:durableId="1530295580">
    <w:abstractNumId w:val="31"/>
  </w:num>
  <w:num w:numId="5" w16cid:durableId="683900073">
    <w:abstractNumId w:val="63"/>
  </w:num>
  <w:num w:numId="6" w16cid:durableId="957563462">
    <w:abstractNumId w:val="64"/>
  </w:num>
  <w:num w:numId="7" w16cid:durableId="1746029234">
    <w:abstractNumId w:val="48"/>
  </w:num>
  <w:num w:numId="8" w16cid:durableId="1636908533">
    <w:abstractNumId w:val="79"/>
  </w:num>
  <w:num w:numId="9" w16cid:durableId="600380816">
    <w:abstractNumId w:val="68"/>
  </w:num>
  <w:num w:numId="10" w16cid:durableId="1911234576">
    <w:abstractNumId w:val="6"/>
  </w:num>
  <w:num w:numId="11" w16cid:durableId="1064178458">
    <w:abstractNumId w:val="17"/>
  </w:num>
  <w:num w:numId="12" w16cid:durableId="289434416">
    <w:abstractNumId w:val="22"/>
  </w:num>
  <w:num w:numId="13" w16cid:durableId="1396900439">
    <w:abstractNumId w:val="43"/>
  </w:num>
  <w:num w:numId="14" w16cid:durableId="1579317441">
    <w:abstractNumId w:val="26"/>
  </w:num>
  <w:num w:numId="15" w16cid:durableId="1111512565">
    <w:abstractNumId w:val="36"/>
  </w:num>
  <w:num w:numId="16" w16cid:durableId="1448770405">
    <w:abstractNumId w:val="49"/>
  </w:num>
  <w:num w:numId="17" w16cid:durableId="1685210802">
    <w:abstractNumId w:val="12"/>
  </w:num>
  <w:num w:numId="18" w16cid:durableId="1819152897">
    <w:abstractNumId w:val="27"/>
  </w:num>
  <w:num w:numId="19" w16cid:durableId="232280663">
    <w:abstractNumId w:val="76"/>
  </w:num>
  <w:num w:numId="20" w16cid:durableId="1595551611">
    <w:abstractNumId w:val="2"/>
  </w:num>
  <w:num w:numId="21" w16cid:durableId="63189198">
    <w:abstractNumId w:val="59"/>
  </w:num>
  <w:num w:numId="22" w16cid:durableId="1933510134">
    <w:abstractNumId w:val="39"/>
  </w:num>
  <w:num w:numId="23" w16cid:durableId="1956521250">
    <w:abstractNumId w:val="24"/>
  </w:num>
  <w:num w:numId="24" w16cid:durableId="966857194">
    <w:abstractNumId w:val="1"/>
  </w:num>
  <w:num w:numId="25" w16cid:durableId="2008286396">
    <w:abstractNumId w:val="54"/>
  </w:num>
  <w:num w:numId="26" w16cid:durableId="1388921383">
    <w:abstractNumId w:val="74"/>
  </w:num>
  <w:num w:numId="27" w16cid:durableId="85931952">
    <w:abstractNumId w:val="42"/>
  </w:num>
  <w:num w:numId="28" w16cid:durableId="1115951827">
    <w:abstractNumId w:val="37"/>
  </w:num>
  <w:num w:numId="29" w16cid:durableId="1676568061">
    <w:abstractNumId w:val="30"/>
  </w:num>
  <w:num w:numId="30" w16cid:durableId="391196795">
    <w:abstractNumId w:val="13"/>
  </w:num>
  <w:num w:numId="31" w16cid:durableId="62342330">
    <w:abstractNumId w:val="53"/>
  </w:num>
  <w:num w:numId="32" w16cid:durableId="1837959758">
    <w:abstractNumId w:val="58"/>
  </w:num>
  <w:num w:numId="33" w16cid:durableId="1591348786">
    <w:abstractNumId w:val="15"/>
  </w:num>
  <w:num w:numId="34" w16cid:durableId="165243902">
    <w:abstractNumId w:val="47"/>
  </w:num>
  <w:num w:numId="35" w16cid:durableId="2039694766">
    <w:abstractNumId w:val="60"/>
  </w:num>
  <w:num w:numId="36" w16cid:durableId="1680113180">
    <w:abstractNumId w:val="70"/>
  </w:num>
  <w:num w:numId="37" w16cid:durableId="666638507">
    <w:abstractNumId w:val="4"/>
  </w:num>
  <w:num w:numId="38" w16cid:durableId="1333798928">
    <w:abstractNumId w:val="50"/>
  </w:num>
  <w:num w:numId="39" w16cid:durableId="1331330817">
    <w:abstractNumId w:val="41"/>
  </w:num>
  <w:num w:numId="40" w16cid:durableId="420830601">
    <w:abstractNumId w:val="33"/>
  </w:num>
  <w:num w:numId="41" w16cid:durableId="907346537">
    <w:abstractNumId w:val="75"/>
  </w:num>
  <w:num w:numId="42" w16cid:durableId="717970486">
    <w:abstractNumId w:val="55"/>
  </w:num>
  <w:num w:numId="43" w16cid:durableId="196432083">
    <w:abstractNumId w:val="72"/>
  </w:num>
  <w:num w:numId="44" w16cid:durableId="1512522193">
    <w:abstractNumId w:val="9"/>
  </w:num>
  <w:num w:numId="45" w16cid:durableId="1632515159">
    <w:abstractNumId w:val="0"/>
  </w:num>
  <w:num w:numId="46" w16cid:durableId="553858584">
    <w:abstractNumId w:val="11"/>
  </w:num>
  <w:num w:numId="47" w16cid:durableId="1428768360">
    <w:abstractNumId w:val="52"/>
  </w:num>
  <w:num w:numId="48" w16cid:durableId="2030329185">
    <w:abstractNumId w:val="5"/>
  </w:num>
  <w:num w:numId="49" w16cid:durableId="821964781">
    <w:abstractNumId w:val="35"/>
  </w:num>
  <w:num w:numId="50" w16cid:durableId="1437796526">
    <w:abstractNumId w:val="73"/>
  </w:num>
  <w:num w:numId="51" w16cid:durableId="1932004915">
    <w:abstractNumId w:val="71"/>
  </w:num>
  <w:num w:numId="52" w16cid:durableId="258415722">
    <w:abstractNumId w:val="45"/>
  </w:num>
  <w:num w:numId="53" w16cid:durableId="223225746">
    <w:abstractNumId w:val="69"/>
  </w:num>
  <w:num w:numId="54" w16cid:durableId="357703668">
    <w:abstractNumId w:val="29"/>
  </w:num>
  <w:num w:numId="55" w16cid:durableId="1599634109">
    <w:abstractNumId w:val="56"/>
  </w:num>
  <w:num w:numId="56" w16cid:durableId="1768884702">
    <w:abstractNumId w:val="3"/>
  </w:num>
  <w:num w:numId="57" w16cid:durableId="1429037495">
    <w:abstractNumId w:val="46"/>
  </w:num>
  <w:num w:numId="58" w16cid:durableId="1227570899">
    <w:abstractNumId w:val="78"/>
  </w:num>
  <w:num w:numId="59" w16cid:durableId="1394547612">
    <w:abstractNumId w:val="7"/>
  </w:num>
  <w:num w:numId="60" w16cid:durableId="741021694">
    <w:abstractNumId w:val="51"/>
  </w:num>
  <w:num w:numId="61" w16cid:durableId="442000375">
    <w:abstractNumId w:val="80"/>
  </w:num>
  <w:num w:numId="62" w16cid:durableId="1202743991">
    <w:abstractNumId w:val="18"/>
  </w:num>
  <w:num w:numId="63" w16cid:durableId="2023893120">
    <w:abstractNumId w:val="62"/>
  </w:num>
  <w:num w:numId="64" w16cid:durableId="574978572">
    <w:abstractNumId w:val="10"/>
  </w:num>
  <w:num w:numId="65" w16cid:durableId="1187140428">
    <w:abstractNumId w:val="67"/>
  </w:num>
  <w:num w:numId="66" w16cid:durableId="400637826">
    <w:abstractNumId w:val="66"/>
  </w:num>
  <w:num w:numId="67" w16cid:durableId="457260562">
    <w:abstractNumId w:val="38"/>
  </w:num>
  <w:num w:numId="68" w16cid:durableId="1710257737">
    <w:abstractNumId w:val="31"/>
  </w:num>
  <w:num w:numId="69" w16cid:durableId="475221123">
    <w:abstractNumId w:val="40"/>
  </w:num>
  <w:num w:numId="70" w16cid:durableId="651911939">
    <w:abstractNumId w:val="20"/>
  </w:num>
  <w:num w:numId="71" w16cid:durableId="1108501082">
    <w:abstractNumId w:val="44"/>
  </w:num>
  <w:num w:numId="72" w16cid:durableId="228731553">
    <w:abstractNumId w:val="21"/>
  </w:num>
  <w:num w:numId="73" w16cid:durableId="1994530421">
    <w:abstractNumId w:val="16"/>
  </w:num>
  <w:num w:numId="74" w16cid:durableId="1227230001">
    <w:abstractNumId w:val="8"/>
  </w:num>
  <w:num w:numId="75" w16cid:durableId="1153137464">
    <w:abstractNumId w:val="25"/>
  </w:num>
  <w:num w:numId="76" w16cid:durableId="1608350202">
    <w:abstractNumId w:val="65"/>
  </w:num>
  <w:num w:numId="77" w16cid:durableId="594749576">
    <w:abstractNumId w:val="32"/>
  </w:num>
  <w:num w:numId="78" w16cid:durableId="2110350202">
    <w:abstractNumId w:val="77"/>
  </w:num>
  <w:num w:numId="79" w16cid:durableId="2050103625">
    <w:abstractNumId w:val="34"/>
  </w:num>
  <w:num w:numId="80" w16cid:durableId="1065880306">
    <w:abstractNumId w:val="23"/>
  </w:num>
  <w:num w:numId="81" w16cid:durableId="1694111138">
    <w:abstractNumId w:val="19"/>
  </w:num>
  <w:num w:numId="82" w16cid:durableId="1351685172">
    <w:abstractNumId w:val="61"/>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8"/>
  <w:proofState w:spelling="clean"/>
  <w:attachedTemplate r:id="rId1"/>
  <w:defaultTabStop w:val="708"/>
  <w:hyphenationZone w:val="425"/>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95B8A"/>
    <w:rsid w:val="0000005F"/>
    <w:rsid w:val="00000350"/>
    <w:rsid w:val="00000506"/>
    <w:rsid w:val="000008F7"/>
    <w:rsid w:val="00001F4F"/>
    <w:rsid w:val="00002BB4"/>
    <w:rsid w:val="00002C37"/>
    <w:rsid w:val="00002D4E"/>
    <w:rsid w:val="00003400"/>
    <w:rsid w:val="00003D6A"/>
    <w:rsid w:val="00003F2C"/>
    <w:rsid w:val="000040DE"/>
    <w:rsid w:val="000043B9"/>
    <w:rsid w:val="000047F5"/>
    <w:rsid w:val="00004A8F"/>
    <w:rsid w:val="00005362"/>
    <w:rsid w:val="0000633D"/>
    <w:rsid w:val="00006954"/>
    <w:rsid w:val="00006E72"/>
    <w:rsid w:val="000073D1"/>
    <w:rsid w:val="000073FD"/>
    <w:rsid w:val="00007F02"/>
    <w:rsid w:val="00010A2E"/>
    <w:rsid w:val="00011826"/>
    <w:rsid w:val="00011952"/>
    <w:rsid w:val="00011E3E"/>
    <w:rsid w:val="00012209"/>
    <w:rsid w:val="0001244D"/>
    <w:rsid w:val="00012474"/>
    <w:rsid w:val="00012803"/>
    <w:rsid w:val="00012C1E"/>
    <w:rsid w:val="00014630"/>
    <w:rsid w:val="00014ABB"/>
    <w:rsid w:val="00014B46"/>
    <w:rsid w:val="00015065"/>
    <w:rsid w:val="000158FB"/>
    <w:rsid w:val="00015F93"/>
    <w:rsid w:val="0001613E"/>
    <w:rsid w:val="000164C9"/>
    <w:rsid w:val="0001683E"/>
    <w:rsid w:val="00016CA8"/>
    <w:rsid w:val="00017727"/>
    <w:rsid w:val="000179AA"/>
    <w:rsid w:val="00020418"/>
    <w:rsid w:val="00021834"/>
    <w:rsid w:val="000225DA"/>
    <w:rsid w:val="000226D1"/>
    <w:rsid w:val="0002271D"/>
    <w:rsid w:val="00022804"/>
    <w:rsid w:val="0002293F"/>
    <w:rsid w:val="0002349B"/>
    <w:rsid w:val="0002380D"/>
    <w:rsid w:val="00023D11"/>
    <w:rsid w:val="000242DC"/>
    <w:rsid w:val="00024483"/>
    <w:rsid w:val="00024C66"/>
    <w:rsid w:val="00026283"/>
    <w:rsid w:val="0002656B"/>
    <w:rsid w:val="000268B9"/>
    <w:rsid w:val="00026DD0"/>
    <w:rsid w:val="00030460"/>
    <w:rsid w:val="000306AA"/>
    <w:rsid w:val="00030B2A"/>
    <w:rsid w:val="00030B3D"/>
    <w:rsid w:val="00031681"/>
    <w:rsid w:val="00031C7A"/>
    <w:rsid w:val="00032125"/>
    <w:rsid w:val="000328BF"/>
    <w:rsid w:val="00032BB1"/>
    <w:rsid w:val="0003304D"/>
    <w:rsid w:val="000336CE"/>
    <w:rsid w:val="00034555"/>
    <w:rsid w:val="00034863"/>
    <w:rsid w:val="00034878"/>
    <w:rsid w:val="00034BCE"/>
    <w:rsid w:val="000359CC"/>
    <w:rsid w:val="00036727"/>
    <w:rsid w:val="00036B96"/>
    <w:rsid w:val="00036FED"/>
    <w:rsid w:val="00037765"/>
    <w:rsid w:val="000379A3"/>
    <w:rsid w:val="00037AC5"/>
    <w:rsid w:val="00037CE9"/>
    <w:rsid w:val="00040868"/>
    <w:rsid w:val="00041123"/>
    <w:rsid w:val="00041510"/>
    <w:rsid w:val="000418B1"/>
    <w:rsid w:val="000418FF"/>
    <w:rsid w:val="00041E67"/>
    <w:rsid w:val="00042A51"/>
    <w:rsid w:val="00042D85"/>
    <w:rsid w:val="00043432"/>
    <w:rsid w:val="0004391D"/>
    <w:rsid w:val="0004497B"/>
    <w:rsid w:val="00044DAE"/>
    <w:rsid w:val="00044ECB"/>
    <w:rsid w:val="00045581"/>
    <w:rsid w:val="00045959"/>
    <w:rsid w:val="00046069"/>
    <w:rsid w:val="00046B8F"/>
    <w:rsid w:val="000471F7"/>
    <w:rsid w:val="00047A80"/>
    <w:rsid w:val="0005009B"/>
    <w:rsid w:val="00050A6D"/>
    <w:rsid w:val="00051517"/>
    <w:rsid w:val="00051C39"/>
    <w:rsid w:val="00051D5B"/>
    <w:rsid w:val="00052502"/>
    <w:rsid w:val="00053947"/>
    <w:rsid w:val="00053E60"/>
    <w:rsid w:val="00053E8A"/>
    <w:rsid w:val="00055934"/>
    <w:rsid w:val="00055BB8"/>
    <w:rsid w:val="000562DF"/>
    <w:rsid w:val="0005668B"/>
    <w:rsid w:val="00056E55"/>
    <w:rsid w:val="000570BC"/>
    <w:rsid w:val="000572C1"/>
    <w:rsid w:val="00057D2F"/>
    <w:rsid w:val="0006088D"/>
    <w:rsid w:val="000613C4"/>
    <w:rsid w:val="000615CF"/>
    <w:rsid w:val="00061967"/>
    <w:rsid w:val="00061A65"/>
    <w:rsid w:val="00061C8D"/>
    <w:rsid w:val="000625F3"/>
    <w:rsid w:val="000626E0"/>
    <w:rsid w:val="00062CA8"/>
    <w:rsid w:val="00062F10"/>
    <w:rsid w:val="000635B4"/>
    <w:rsid w:val="00063758"/>
    <w:rsid w:val="00063857"/>
    <w:rsid w:val="00063AA3"/>
    <w:rsid w:val="00064E24"/>
    <w:rsid w:val="00064FDA"/>
    <w:rsid w:val="00065DD6"/>
    <w:rsid w:val="00065E3E"/>
    <w:rsid w:val="000661CD"/>
    <w:rsid w:val="0006697F"/>
    <w:rsid w:val="00066C7E"/>
    <w:rsid w:val="000673B1"/>
    <w:rsid w:val="00067901"/>
    <w:rsid w:val="00067CC8"/>
    <w:rsid w:val="00067FB4"/>
    <w:rsid w:val="000702F6"/>
    <w:rsid w:val="000704A5"/>
    <w:rsid w:val="00070AC4"/>
    <w:rsid w:val="000713C9"/>
    <w:rsid w:val="00071A91"/>
    <w:rsid w:val="00071CB2"/>
    <w:rsid w:val="00072222"/>
    <w:rsid w:val="00072815"/>
    <w:rsid w:val="00072AD6"/>
    <w:rsid w:val="00072B81"/>
    <w:rsid w:val="000731E9"/>
    <w:rsid w:val="00073420"/>
    <w:rsid w:val="00073752"/>
    <w:rsid w:val="00073CAC"/>
    <w:rsid w:val="00073F97"/>
    <w:rsid w:val="000744D8"/>
    <w:rsid w:val="000750AE"/>
    <w:rsid w:val="00075D30"/>
    <w:rsid w:val="00076674"/>
    <w:rsid w:val="000777E8"/>
    <w:rsid w:val="00077BFB"/>
    <w:rsid w:val="000804B0"/>
    <w:rsid w:val="00080A3E"/>
    <w:rsid w:val="00081098"/>
    <w:rsid w:val="000811B5"/>
    <w:rsid w:val="00081802"/>
    <w:rsid w:val="00081B29"/>
    <w:rsid w:val="00081D29"/>
    <w:rsid w:val="00081DB9"/>
    <w:rsid w:val="00081EFB"/>
    <w:rsid w:val="000822BA"/>
    <w:rsid w:val="0008255A"/>
    <w:rsid w:val="000829E5"/>
    <w:rsid w:val="00082D3B"/>
    <w:rsid w:val="00083380"/>
    <w:rsid w:val="00083474"/>
    <w:rsid w:val="00083A43"/>
    <w:rsid w:val="000840DB"/>
    <w:rsid w:val="000845F0"/>
    <w:rsid w:val="00086167"/>
    <w:rsid w:val="00086372"/>
    <w:rsid w:val="00086588"/>
    <w:rsid w:val="000865FA"/>
    <w:rsid w:val="00086667"/>
    <w:rsid w:val="00086684"/>
    <w:rsid w:val="00086819"/>
    <w:rsid w:val="00086A6E"/>
    <w:rsid w:val="00087351"/>
    <w:rsid w:val="0008765C"/>
    <w:rsid w:val="00090320"/>
    <w:rsid w:val="000904F8"/>
    <w:rsid w:val="0009054E"/>
    <w:rsid w:val="0009187F"/>
    <w:rsid w:val="00091BAE"/>
    <w:rsid w:val="00091D51"/>
    <w:rsid w:val="00092044"/>
    <w:rsid w:val="000926E4"/>
    <w:rsid w:val="0009274D"/>
    <w:rsid w:val="00093D13"/>
    <w:rsid w:val="0009404C"/>
    <w:rsid w:val="0009408B"/>
    <w:rsid w:val="00094116"/>
    <w:rsid w:val="00094FFD"/>
    <w:rsid w:val="00095B7A"/>
    <w:rsid w:val="0009641F"/>
    <w:rsid w:val="0009692D"/>
    <w:rsid w:val="00097225"/>
    <w:rsid w:val="000972EA"/>
    <w:rsid w:val="00097DAF"/>
    <w:rsid w:val="000A0081"/>
    <w:rsid w:val="000A0257"/>
    <w:rsid w:val="000A0A5C"/>
    <w:rsid w:val="000A1C60"/>
    <w:rsid w:val="000A1E2A"/>
    <w:rsid w:val="000A2107"/>
    <w:rsid w:val="000A2707"/>
    <w:rsid w:val="000A296F"/>
    <w:rsid w:val="000A317D"/>
    <w:rsid w:val="000A3863"/>
    <w:rsid w:val="000A3F49"/>
    <w:rsid w:val="000A54A5"/>
    <w:rsid w:val="000A5637"/>
    <w:rsid w:val="000A5F73"/>
    <w:rsid w:val="000A6016"/>
    <w:rsid w:val="000A60B2"/>
    <w:rsid w:val="000A6314"/>
    <w:rsid w:val="000A6709"/>
    <w:rsid w:val="000A6902"/>
    <w:rsid w:val="000A6D5C"/>
    <w:rsid w:val="000B0179"/>
    <w:rsid w:val="000B028E"/>
    <w:rsid w:val="000B048E"/>
    <w:rsid w:val="000B19A5"/>
    <w:rsid w:val="000B1DAA"/>
    <w:rsid w:val="000B218E"/>
    <w:rsid w:val="000B25B6"/>
    <w:rsid w:val="000B2FC8"/>
    <w:rsid w:val="000B3171"/>
    <w:rsid w:val="000B42E4"/>
    <w:rsid w:val="000B4312"/>
    <w:rsid w:val="000B4625"/>
    <w:rsid w:val="000B569A"/>
    <w:rsid w:val="000B57C9"/>
    <w:rsid w:val="000B6FDF"/>
    <w:rsid w:val="000B707F"/>
    <w:rsid w:val="000B7479"/>
    <w:rsid w:val="000C01FF"/>
    <w:rsid w:val="000C0963"/>
    <w:rsid w:val="000C0CA5"/>
    <w:rsid w:val="000C1090"/>
    <w:rsid w:val="000C119F"/>
    <w:rsid w:val="000C21A5"/>
    <w:rsid w:val="000C236F"/>
    <w:rsid w:val="000C270F"/>
    <w:rsid w:val="000C2CD5"/>
    <w:rsid w:val="000C3ECA"/>
    <w:rsid w:val="000C4BF1"/>
    <w:rsid w:val="000C5FCF"/>
    <w:rsid w:val="000C6080"/>
    <w:rsid w:val="000C63C2"/>
    <w:rsid w:val="000C70CC"/>
    <w:rsid w:val="000D04DD"/>
    <w:rsid w:val="000D07B3"/>
    <w:rsid w:val="000D14A6"/>
    <w:rsid w:val="000D18DF"/>
    <w:rsid w:val="000D2180"/>
    <w:rsid w:val="000D254B"/>
    <w:rsid w:val="000D2831"/>
    <w:rsid w:val="000D2AD8"/>
    <w:rsid w:val="000D2B18"/>
    <w:rsid w:val="000D2BC9"/>
    <w:rsid w:val="000D328C"/>
    <w:rsid w:val="000D342C"/>
    <w:rsid w:val="000D3697"/>
    <w:rsid w:val="000D41FC"/>
    <w:rsid w:val="000D4296"/>
    <w:rsid w:val="000D4341"/>
    <w:rsid w:val="000D46F7"/>
    <w:rsid w:val="000D4725"/>
    <w:rsid w:val="000D5332"/>
    <w:rsid w:val="000D5505"/>
    <w:rsid w:val="000D6354"/>
    <w:rsid w:val="000D6AC6"/>
    <w:rsid w:val="000D7E87"/>
    <w:rsid w:val="000E0A2D"/>
    <w:rsid w:val="000E11B0"/>
    <w:rsid w:val="000E1492"/>
    <w:rsid w:val="000E186D"/>
    <w:rsid w:val="000E18CA"/>
    <w:rsid w:val="000E19A8"/>
    <w:rsid w:val="000E1B84"/>
    <w:rsid w:val="000E21B2"/>
    <w:rsid w:val="000E22EC"/>
    <w:rsid w:val="000E33E4"/>
    <w:rsid w:val="000E3E30"/>
    <w:rsid w:val="000E4BA8"/>
    <w:rsid w:val="000E4D52"/>
    <w:rsid w:val="000E4E70"/>
    <w:rsid w:val="000E5BF2"/>
    <w:rsid w:val="000E6088"/>
    <w:rsid w:val="000E614B"/>
    <w:rsid w:val="000E62E6"/>
    <w:rsid w:val="000E647E"/>
    <w:rsid w:val="000E70F4"/>
    <w:rsid w:val="000E793E"/>
    <w:rsid w:val="000E7B8D"/>
    <w:rsid w:val="000E7CEE"/>
    <w:rsid w:val="000E7D83"/>
    <w:rsid w:val="000F0ACD"/>
    <w:rsid w:val="000F0B16"/>
    <w:rsid w:val="000F106A"/>
    <w:rsid w:val="000F1FFB"/>
    <w:rsid w:val="000F202C"/>
    <w:rsid w:val="000F2369"/>
    <w:rsid w:val="000F2740"/>
    <w:rsid w:val="000F282A"/>
    <w:rsid w:val="000F29E0"/>
    <w:rsid w:val="000F3071"/>
    <w:rsid w:val="000F324D"/>
    <w:rsid w:val="000F3836"/>
    <w:rsid w:val="000F3854"/>
    <w:rsid w:val="000F3E8E"/>
    <w:rsid w:val="000F4079"/>
    <w:rsid w:val="000F6923"/>
    <w:rsid w:val="000F6B11"/>
    <w:rsid w:val="000F79CA"/>
    <w:rsid w:val="000F7FAB"/>
    <w:rsid w:val="001002E8"/>
    <w:rsid w:val="00100670"/>
    <w:rsid w:val="00100932"/>
    <w:rsid w:val="001022C8"/>
    <w:rsid w:val="00102351"/>
    <w:rsid w:val="001027C8"/>
    <w:rsid w:val="00103511"/>
    <w:rsid w:val="001038A7"/>
    <w:rsid w:val="00103DEA"/>
    <w:rsid w:val="0010433E"/>
    <w:rsid w:val="00104EFF"/>
    <w:rsid w:val="001051FE"/>
    <w:rsid w:val="0010521B"/>
    <w:rsid w:val="0010535F"/>
    <w:rsid w:val="00105367"/>
    <w:rsid w:val="001054BD"/>
    <w:rsid w:val="00106103"/>
    <w:rsid w:val="00106290"/>
    <w:rsid w:val="00106E01"/>
    <w:rsid w:val="0010763B"/>
    <w:rsid w:val="001105C2"/>
    <w:rsid w:val="00110BA7"/>
    <w:rsid w:val="00110D04"/>
    <w:rsid w:val="00111BB7"/>
    <w:rsid w:val="00111DBB"/>
    <w:rsid w:val="0011226B"/>
    <w:rsid w:val="0011229F"/>
    <w:rsid w:val="0011278C"/>
    <w:rsid w:val="001127D8"/>
    <w:rsid w:val="00113B09"/>
    <w:rsid w:val="00113B73"/>
    <w:rsid w:val="00115022"/>
    <w:rsid w:val="001158EF"/>
    <w:rsid w:val="00115947"/>
    <w:rsid w:val="001160C1"/>
    <w:rsid w:val="00116248"/>
    <w:rsid w:val="001163A4"/>
    <w:rsid w:val="001163ED"/>
    <w:rsid w:val="001168D8"/>
    <w:rsid w:val="00116E8C"/>
    <w:rsid w:val="001174C5"/>
    <w:rsid w:val="00117513"/>
    <w:rsid w:val="001202F9"/>
    <w:rsid w:val="00120920"/>
    <w:rsid w:val="001209B9"/>
    <w:rsid w:val="00120C0E"/>
    <w:rsid w:val="00120E56"/>
    <w:rsid w:val="00120FAA"/>
    <w:rsid w:val="00121235"/>
    <w:rsid w:val="001218D3"/>
    <w:rsid w:val="00121B81"/>
    <w:rsid w:val="00121CD6"/>
    <w:rsid w:val="00121FD4"/>
    <w:rsid w:val="00122267"/>
    <w:rsid w:val="00122384"/>
    <w:rsid w:val="00122E92"/>
    <w:rsid w:val="0012316E"/>
    <w:rsid w:val="0012393A"/>
    <w:rsid w:val="00123B36"/>
    <w:rsid w:val="0012431C"/>
    <w:rsid w:val="00124361"/>
    <w:rsid w:val="0012436A"/>
    <w:rsid w:val="00124CA7"/>
    <w:rsid w:val="00124D89"/>
    <w:rsid w:val="0012557D"/>
    <w:rsid w:val="00125DF0"/>
    <w:rsid w:val="001263DA"/>
    <w:rsid w:val="0012706F"/>
    <w:rsid w:val="00127646"/>
    <w:rsid w:val="001278F6"/>
    <w:rsid w:val="00127D43"/>
    <w:rsid w:val="001301A6"/>
    <w:rsid w:val="001302C3"/>
    <w:rsid w:val="001306CB"/>
    <w:rsid w:val="001311F8"/>
    <w:rsid w:val="00131547"/>
    <w:rsid w:val="00132F27"/>
    <w:rsid w:val="00133696"/>
    <w:rsid w:val="001348E5"/>
    <w:rsid w:val="00134C5A"/>
    <w:rsid w:val="0013526E"/>
    <w:rsid w:val="001359D5"/>
    <w:rsid w:val="00136129"/>
    <w:rsid w:val="00136452"/>
    <w:rsid w:val="00136844"/>
    <w:rsid w:val="00136E09"/>
    <w:rsid w:val="00137191"/>
    <w:rsid w:val="001376FD"/>
    <w:rsid w:val="001377A5"/>
    <w:rsid w:val="00137B80"/>
    <w:rsid w:val="00137E41"/>
    <w:rsid w:val="001403AD"/>
    <w:rsid w:val="00140433"/>
    <w:rsid w:val="00140DA3"/>
    <w:rsid w:val="00141378"/>
    <w:rsid w:val="00142097"/>
    <w:rsid w:val="001424E8"/>
    <w:rsid w:val="00143278"/>
    <w:rsid w:val="00143351"/>
    <w:rsid w:val="00143FCE"/>
    <w:rsid w:val="00144062"/>
    <w:rsid w:val="001456CE"/>
    <w:rsid w:val="00145F01"/>
    <w:rsid w:val="001461A0"/>
    <w:rsid w:val="001464D8"/>
    <w:rsid w:val="001467A7"/>
    <w:rsid w:val="001467D0"/>
    <w:rsid w:val="00147A5D"/>
    <w:rsid w:val="00147BD8"/>
    <w:rsid w:val="00147D44"/>
    <w:rsid w:val="001510F1"/>
    <w:rsid w:val="001514D2"/>
    <w:rsid w:val="0015264B"/>
    <w:rsid w:val="00152718"/>
    <w:rsid w:val="00152AFB"/>
    <w:rsid w:val="0015391E"/>
    <w:rsid w:val="001539E9"/>
    <w:rsid w:val="00153C80"/>
    <w:rsid w:val="0015414B"/>
    <w:rsid w:val="00154C92"/>
    <w:rsid w:val="00155134"/>
    <w:rsid w:val="00155481"/>
    <w:rsid w:val="001554C4"/>
    <w:rsid w:val="00155A1E"/>
    <w:rsid w:val="001562A0"/>
    <w:rsid w:val="00156935"/>
    <w:rsid w:val="001573BC"/>
    <w:rsid w:val="00157523"/>
    <w:rsid w:val="0015754E"/>
    <w:rsid w:val="00157E24"/>
    <w:rsid w:val="00157F55"/>
    <w:rsid w:val="0016050A"/>
    <w:rsid w:val="001605BF"/>
    <w:rsid w:val="0016061F"/>
    <w:rsid w:val="00160A80"/>
    <w:rsid w:val="00160C94"/>
    <w:rsid w:val="0016165D"/>
    <w:rsid w:val="001618C9"/>
    <w:rsid w:val="00161D25"/>
    <w:rsid w:val="0016232C"/>
    <w:rsid w:val="00162599"/>
    <w:rsid w:val="00162B08"/>
    <w:rsid w:val="00162DB9"/>
    <w:rsid w:val="001634F8"/>
    <w:rsid w:val="00163E65"/>
    <w:rsid w:val="00163F64"/>
    <w:rsid w:val="0016404B"/>
    <w:rsid w:val="00164148"/>
    <w:rsid w:val="0016423B"/>
    <w:rsid w:val="0016435D"/>
    <w:rsid w:val="0016630A"/>
    <w:rsid w:val="001669A0"/>
    <w:rsid w:val="00166E98"/>
    <w:rsid w:val="001671ED"/>
    <w:rsid w:val="001672F3"/>
    <w:rsid w:val="00167AEE"/>
    <w:rsid w:val="001706F3"/>
    <w:rsid w:val="00170C44"/>
    <w:rsid w:val="00170E57"/>
    <w:rsid w:val="00171B7B"/>
    <w:rsid w:val="00172D1C"/>
    <w:rsid w:val="00172E84"/>
    <w:rsid w:val="001730E2"/>
    <w:rsid w:val="00173262"/>
    <w:rsid w:val="00173CF3"/>
    <w:rsid w:val="001742AF"/>
    <w:rsid w:val="00174365"/>
    <w:rsid w:val="0017481D"/>
    <w:rsid w:val="001748BE"/>
    <w:rsid w:val="00175007"/>
    <w:rsid w:val="00175459"/>
    <w:rsid w:val="0017708E"/>
    <w:rsid w:val="0017725F"/>
    <w:rsid w:val="001772B0"/>
    <w:rsid w:val="00177307"/>
    <w:rsid w:val="00177865"/>
    <w:rsid w:val="001779F7"/>
    <w:rsid w:val="00177BFF"/>
    <w:rsid w:val="00177F15"/>
    <w:rsid w:val="0018044C"/>
    <w:rsid w:val="00180632"/>
    <w:rsid w:val="00180A13"/>
    <w:rsid w:val="00181326"/>
    <w:rsid w:val="0018138E"/>
    <w:rsid w:val="00181642"/>
    <w:rsid w:val="00181C79"/>
    <w:rsid w:val="0018214B"/>
    <w:rsid w:val="001823E4"/>
    <w:rsid w:val="00182738"/>
    <w:rsid w:val="00182745"/>
    <w:rsid w:val="00182BA8"/>
    <w:rsid w:val="00182DE6"/>
    <w:rsid w:val="001834ED"/>
    <w:rsid w:val="00183A57"/>
    <w:rsid w:val="0018413C"/>
    <w:rsid w:val="00184196"/>
    <w:rsid w:val="001842E0"/>
    <w:rsid w:val="0018435D"/>
    <w:rsid w:val="001849A8"/>
    <w:rsid w:val="00184A5D"/>
    <w:rsid w:val="00184B23"/>
    <w:rsid w:val="00184EB9"/>
    <w:rsid w:val="00185DB6"/>
    <w:rsid w:val="00186171"/>
    <w:rsid w:val="0018653B"/>
    <w:rsid w:val="00187006"/>
    <w:rsid w:val="00187664"/>
    <w:rsid w:val="00187B80"/>
    <w:rsid w:val="00190016"/>
    <w:rsid w:val="0019005B"/>
    <w:rsid w:val="001902B6"/>
    <w:rsid w:val="0019042B"/>
    <w:rsid w:val="00190A28"/>
    <w:rsid w:val="00190AD8"/>
    <w:rsid w:val="00190FDD"/>
    <w:rsid w:val="0019104E"/>
    <w:rsid w:val="00191266"/>
    <w:rsid w:val="001916B9"/>
    <w:rsid w:val="00191A43"/>
    <w:rsid w:val="0019255C"/>
    <w:rsid w:val="00193025"/>
    <w:rsid w:val="001939AF"/>
    <w:rsid w:val="00193E9B"/>
    <w:rsid w:val="00194596"/>
    <w:rsid w:val="001950B6"/>
    <w:rsid w:val="0019580F"/>
    <w:rsid w:val="00195A54"/>
    <w:rsid w:val="00196563"/>
    <w:rsid w:val="0019674A"/>
    <w:rsid w:val="00196ADD"/>
    <w:rsid w:val="00196CA6"/>
    <w:rsid w:val="00197635"/>
    <w:rsid w:val="001977EE"/>
    <w:rsid w:val="001977FF"/>
    <w:rsid w:val="001A079A"/>
    <w:rsid w:val="001A0A27"/>
    <w:rsid w:val="001A160E"/>
    <w:rsid w:val="001A1823"/>
    <w:rsid w:val="001A1848"/>
    <w:rsid w:val="001A1B6B"/>
    <w:rsid w:val="001A1B82"/>
    <w:rsid w:val="001A2638"/>
    <w:rsid w:val="001A27F4"/>
    <w:rsid w:val="001A2832"/>
    <w:rsid w:val="001A3C15"/>
    <w:rsid w:val="001A4101"/>
    <w:rsid w:val="001A44EF"/>
    <w:rsid w:val="001A472F"/>
    <w:rsid w:val="001A4FFC"/>
    <w:rsid w:val="001A554F"/>
    <w:rsid w:val="001A5713"/>
    <w:rsid w:val="001A5C36"/>
    <w:rsid w:val="001A6169"/>
    <w:rsid w:val="001A61CE"/>
    <w:rsid w:val="001A6353"/>
    <w:rsid w:val="001A63E2"/>
    <w:rsid w:val="001A64CF"/>
    <w:rsid w:val="001A6A73"/>
    <w:rsid w:val="001A6A7F"/>
    <w:rsid w:val="001A6EC3"/>
    <w:rsid w:val="001A79AF"/>
    <w:rsid w:val="001B0FE9"/>
    <w:rsid w:val="001B1145"/>
    <w:rsid w:val="001B13F1"/>
    <w:rsid w:val="001B1DB3"/>
    <w:rsid w:val="001B1E70"/>
    <w:rsid w:val="001B2399"/>
    <w:rsid w:val="001B2DA5"/>
    <w:rsid w:val="001B3775"/>
    <w:rsid w:val="001B402D"/>
    <w:rsid w:val="001B41DE"/>
    <w:rsid w:val="001B435F"/>
    <w:rsid w:val="001B473D"/>
    <w:rsid w:val="001B4E5A"/>
    <w:rsid w:val="001B4F99"/>
    <w:rsid w:val="001B567D"/>
    <w:rsid w:val="001B5A99"/>
    <w:rsid w:val="001B5E3B"/>
    <w:rsid w:val="001B5FFA"/>
    <w:rsid w:val="001B608F"/>
    <w:rsid w:val="001B687A"/>
    <w:rsid w:val="001B6E39"/>
    <w:rsid w:val="001B7105"/>
    <w:rsid w:val="001B7653"/>
    <w:rsid w:val="001B7884"/>
    <w:rsid w:val="001B7B7D"/>
    <w:rsid w:val="001C02F6"/>
    <w:rsid w:val="001C0767"/>
    <w:rsid w:val="001C1381"/>
    <w:rsid w:val="001C1A2C"/>
    <w:rsid w:val="001C1DE4"/>
    <w:rsid w:val="001C1E20"/>
    <w:rsid w:val="001C248E"/>
    <w:rsid w:val="001C2E51"/>
    <w:rsid w:val="001C3082"/>
    <w:rsid w:val="001C3262"/>
    <w:rsid w:val="001C4179"/>
    <w:rsid w:val="001C47E4"/>
    <w:rsid w:val="001C4B41"/>
    <w:rsid w:val="001C52F0"/>
    <w:rsid w:val="001C5969"/>
    <w:rsid w:val="001C6584"/>
    <w:rsid w:val="001C6667"/>
    <w:rsid w:val="001C6C2B"/>
    <w:rsid w:val="001C71BE"/>
    <w:rsid w:val="001C72F4"/>
    <w:rsid w:val="001C77AC"/>
    <w:rsid w:val="001C79B4"/>
    <w:rsid w:val="001C7B43"/>
    <w:rsid w:val="001C7B96"/>
    <w:rsid w:val="001C7C08"/>
    <w:rsid w:val="001C7CF3"/>
    <w:rsid w:val="001C7FC3"/>
    <w:rsid w:val="001D013A"/>
    <w:rsid w:val="001D0164"/>
    <w:rsid w:val="001D0BD5"/>
    <w:rsid w:val="001D0DEC"/>
    <w:rsid w:val="001D1AAC"/>
    <w:rsid w:val="001D2506"/>
    <w:rsid w:val="001D2A90"/>
    <w:rsid w:val="001D2C26"/>
    <w:rsid w:val="001D2F50"/>
    <w:rsid w:val="001D361E"/>
    <w:rsid w:val="001D41DB"/>
    <w:rsid w:val="001D442E"/>
    <w:rsid w:val="001D4CEA"/>
    <w:rsid w:val="001D50A4"/>
    <w:rsid w:val="001D50FD"/>
    <w:rsid w:val="001D51FC"/>
    <w:rsid w:val="001D535A"/>
    <w:rsid w:val="001D5B1C"/>
    <w:rsid w:val="001D6140"/>
    <w:rsid w:val="001D6234"/>
    <w:rsid w:val="001D6936"/>
    <w:rsid w:val="001D6942"/>
    <w:rsid w:val="001D6CAF"/>
    <w:rsid w:val="001D703D"/>
    <w:rsid w:val="001D7112"/>
    <w:rsid w:val="001D74BF"/>
    <w:rsid w:val="001D7739"/>
    <w:rsid w:val="001D7CEB"/>
    <w:rsid w:val="001D7D5A"/>
    <w:rsid w:val="001E0985"/>
    <w:rsid w:val="001E0B10"/>
    <w:rsid w:val="001E14EF"/>
    <w:rsid w:val="001E1854"/>
    <w:rsid w:val="001E196C"/>
    <w:rsid w:val="001E1C08"/>
    <w:rsid w:val="001E1DE9"/>
    <w:rsid w:val="001E1E83"/>
    <w:rsid w:val="001E2262"/>
    <w:rsid w:val="001E2271"/>
    <w:rsid w:val="001E24DA"/>
    <w:rsid w:val="001E275E"/>
    <w:rsid w:val="001E2A2A"/>
    <w:rsid w:val="001E2BC1"/>
    <w:rsid w:val="001E2C33"/>
    <w:rsid w:val="001E34F3"/>
    <w:rsid w:val="001E40CD"/>
    <w:rsid w:val="001E48ED"/>
    <w:rsid w:val="001E51CD"/>
    <w:rsid w:val="001E5B26"/>
    <w:rsid w:val="001E5CCB"/>
    <w:rsid w:val="001E5F8D"/>
    <w:rsid w:val="001E5FC8"/>
    <w:rsid w:val="001E6036"/>
    <w:rsid w:val="001E621A"/>
    <w:rsid w:val="001E63DA"/>
    <w:rsid w:val="001E6897"/>
    <w:rsid w:val="001E6CA6"/>
    <w:rsid w:val="001E7879"/>
    <w:rsid w:val="001E7B06"/>
    <w:rsid w:val="001E7E2F"/>
    <w:rsid w:val="001F03FB"/>
    <w:rsid w:val="001F0D1D"/>
    <w:rsid w:val="001F115D"/>
    <w:rsid w:val="001F1B0D"/>
    <w:rsid w:val="001F2AA1"/>
    <w:rsid w:val="001F2E72"/>
    <w:rsid w:val="001F2FB7"/>
    <w:rsid w:val="001F37CD"/>
    <w:rsid w:val="001F3D4A"/>
    <w:rsid w:val="001F4059"/>
    <w:rsid w:val="001F49A0"/>
    <w:rsid w:val="001F5024"/>
    <w:rsid w:val="001F5614"/>
    <w:rsid w:val="001F56D3"/>
    <w:rsid w:val="001F68AE"/>
    <w:rsid w:val="001F6AC3"/>
    <w:rsid w:val="001F7531"/>
    <w:rsid w:val="001F7614"/>
    <w:rsid w:val="001F76BF"/>
    <w:rsid w:val="001F78AB"/>
    <w:rsid w:val="001F7A40"/>
    <w:rsid w:val="00200E5A"/>
    <w:rsid w:val="002011CA"/>
    <w:rsid w:val="002012B3"/>
    <w:rsid w:val="0020191A"/>
    <w:rsid w:val="00202287"/>
    <w:rsid w:val="002023FA"/>
    <w:rsid w:val="002025B7"/>
    <w:rsid w:val="00202753"/>
    <w:rsid w:val="002028DF"/>
    <w:rsid w:val="00203242"/>
    <w:rsid w:val="00203663"/>
    <w:rsid w:val="00204773"/>
    <w:rsid w:val="00205556"/>
    <w:rsid w:val="00205C94"/>
    <w:rsid w:val="00205E44"/>
    <w:rsid w:val="00205F41"/>
    <w:rsid w:val="002068DF"/>
    <w:rsid w:val="002073FA"/>
    <w:rsid w:val="002078F0"/>
    <w:rsid w:val="0021035D"/>
    <w:rsid w:val="00210657"/>
    <w:rsid w:val="00210844"/>
    <w:rsid w:val="00210863"/>
    <w:rsid w:val="00210CB2"/>
    <w:rsid w:val="00210E28"/>
    <w:rsid w:val="00211508"/>
    <w:rsid w:val="00211A1B"/>
    <w:rsid w:val="00211B73"/>
    <w:rsid w:val="00213110"/>
    <w:rsid w:val="00213702"/>
    <w:rsid w:val="002137AE"/>
    <w:rsid w:val="002150BF"/>
    <w:rsid w:val="0021510A"/>
    <w:rsid w:val="00215A0A"/>
    <w:rsid w:val="00215EED"/>
    <w:rsid w:val="00216026"/>
    <w:rsid w:val="00216D63"/>
    <w:rsid w:val="00216EB1"/>
    <w:rsid w:val="002172F7"/>
    <w:rsid w:val="002172FD"/>
    <w:rsid w:val="00217908"/>
    <w:rsid w:val="00217ACB"/>
    <w:rsid w:val="00217ED3"/>
    <w:rsid w:val="00217F11"/>
    <w:rsid w:val="00217FF3"/>
    <w:rsid w:val="00220232"/>
    <w:rsid w:val="00220607"/>
    <w:rsid w:val="002206D4"/>
    <w:rsid w:val="00220C08"/>
    <w:rsid w:val="00221876"/>
    <w:rsid w:val="00221B41"/>
    <w:rsid w:val="00222A1C"/>
    <w:rsid w:val="00223088"/>
    <w:rsid w:val="00223F4F"/>
    <w:rsid w:val="00224227"/>
    <w:rsid w:val="00224476"/>
    <w:rsid w:val="0022521B"/>
    <w:rsid w:val="00226077"/>
    <w:rsid w:val="00226EC2"/>
    <w:rsid w:val="00227751"/>
    <w:rsid w:val="00230203"/>
    <w:rsid w:val="00230B21"/>
    <w:rsid w:val="00231070"/>
    <w:rsid w:val="00231EF0"/>
    <w:rsid w:val="002324E5"/>
    <w:rsid w:val="00232897"/>
    <w:rsid w:val="00232BF9"/>
    <w:rsid w:val="00232F10"/>
    <w:rsid w:val="0023308F"/>
    <w:rsid w:val="002331E9"/>
    <w:rsid w:val="0023323C"/>
    <w:rsid w:val="00233AC9"/>
    <w:rsid w:val="002344BB"/>
    <w:rsid w:val="00235255"/>
    <w:rsid w:val="00235A60"/>
    <w:rsid w:val="00235BCE"/>
    <w:rsid w:val="00236528"/>
    <w:rsid w:val="00236F95"/>
    <w:rsid w:val="002372BD"/>
    <w:rsid w:val="00237469"/>
    <w:rsid w:val="0023798A"/>
    <w:rsid w:val="00237A68"/>
    <w:rsid w:val="00237E21"/>
    <w:rsid w:val="002401E2"/>
    <w:rsid w:val="002407AA"/>
    <w:rsid w:val="00240DA2"/>
    <w:rsid w:val="00241263"/>
    <w:rsid w:val="0024218A"/>
    <w:rsid w:val="002421F6"/>
    <w:rsid w:val="002422B9"/>
    <w:rsid w:val="00242A7F"/>
    <w:rsid w:val="00242E57"/>
    <w:rsid w:val="0024306B"/>
    <w:rsid w:val="0024324C"/>
    <w:rsid w:val="00243D78"/>
    <w:rsid w:val="00244749"/>
    <w:rsid w:val="0024498F"/>
    <w:rsid w:val="002449E1"/>
    <w:rsid w:val="00245C8A"/>
    <w:rsid w:val="00245CAE"/>
    <w:rsid w:val="00245D65"/>
    <w:rsid w:val="00245EF2"/>
    <w:rsid w:val="00246241"/>
    <w:rsid w:val="002462A0"/>
    <w:rsid w:val="00246C13"/>
    <w:rsid w:val="002472CF"/>
    <w:rsid w:val="00250175"/>
    <w:rsid w:val="0025048A"/>
    <w:rsid w:val="00250A3F"/>
    <w:rsid w:val="0025152F"/>
    <w:rsid w:val="00251692"/>
    <w:rsid w:val="0025173A"/>
    <w:rsid w:val="002517AB"/>
    <w:rsid w:val="00251973"/>
    <w:rsid w:val="00251A52"/>
    <w:rsid w:val="00252811"/>
    <w:rsid w:val="002529F9"/>
    <w:rsid w:val="00252E11"/>
    <w:rsid w:val="00252F65"/>
    <w:rsid w:val="00253194"/>
    <w:rsid w:val="0025359F"/>
    <w:rsid w:val="0025366A"/>
    <w:rsid w:val="00253720"/>
    <w:rsid w:val="00254196"/>
    <w:rsid w:val="0025472A"/>
    <w:rsid w:val="0025496B"/>
    <w:rsid w:val="002553D4"/>
    <w:rsid w:val="00255418"/>
    <w:rsid w:val="002560B5"/>
    <w:rsid w:val="0025664F"/>
    <w:rsid w:val="00257314"/>
    <w:rsid w:val="00257938"/>
    <w:rsid w:val="00257A18"/>
    <w:rsid w:val="00257CB4"/>
    <w:rsid w:val="00257FF0"/>
    <w:rsid w:val="00260180"/>
    <w:rsid w:val="0026146B"/>
    <w:rsid w:val="002618AB"/>
    <w:rsid w:val="00261939"/>
    <w:rsid w:val="00261A00"/>
    <w:rsid w:val="00261DE0"/>
    <w:rsid w:val="00262AC7"/>
    <w:rsid w:val="00262B9C"/>
    <w:rsid w:val="00263442"/>
    <w:rsid w:val="0026346E"/>
    <w:rsid w:val="002636D8"/>
    <w:rsid w:val="00263C7D"/>
    <w:rsid w:val="002644B8"/>
    <w:rsid w:val="00264C90"/>
    <w:rsid w:val="00264E20"/>
    <w:rsid w:val="0026514B"/>
    <w:rsid w:val="0026521A"/>
    <w:rsid w:val="00265EF5"/>
    <w:rsid w:val="00266307"/>
    <w:rsid w:val="00266619"/>
    <w:rsid w:val="00266771"/>
    <w:rsid w:val="002671A4"/>
    <w:rsid w:val="002673ED"/>
    <w:rsid w:val="00267CBA"/>
    <w:rsid w:val="00270458"/>
    <w:rsid w:val="00270DEE"/>
    <w:rsid w:val="002713EC"/>
    <w:rsid w:val="00271CDC"/>
    <w:rsid w:val="0027274F"/>
    <w:rsid w:val="002730B1"/>
    <w:rsid w:val="002737AA"/>
    <w:rsid w:val="002738B1"/>
    <w:rsid w:val="00273EE5"/>
    <w:rsid w:val="00274650"/>
    <w:rsid w:val="00274751"/>
    <w:rsid w:val="00274A69"/>
    <w:rsid w:val="00275107"/>
    <w:rsid w:val="00275895"/>
    <w:rsid w:val="00275D67"/>
    <w:rsid w:val="002772F0"/>
    <w:rsid w:val="00277846"/>
    <w:rsid w:val="0027C7A3"/>
    <w:rsid w:val="00281DC6"/>
    <w:rsid w:val="0028314A"/>
    <w:rsid w:val="002831E1"/>
    <w:rsid w:val="002837C0"/>
    <w:rsid w:val="0028386C"/>
    <w:rsid w:val="0028557C"/>
    <w:rsid w:val="00285AF1"/>
    <w:rsid w:val="00285EF7"/>
    <w:rsid w:val="00286561"/>
    <w:rsid w:val="002909F8"/>
    <w:rsid w:val="00290D59"/>
    <w:rsid w:val="00291034"/>
    <w:rsid w:val="002911D4"/>
    <w:rsid w:val="00291693"/>
    <w:rsid w:val="0029280B"/>
    <w:rsid w:val="002935B1"/>
    <w:rsid w:val="00293667"/>
    <w:rsid w:val="0029381F"/>
    <w:rsid w:val="00294321"/>
    <w:rsid w:val="00294A0C"/>
    <w:rsid w:val="00294AC8"/>
    <w:rsid w:val="00294D5A"/>
    <w:rsid w:val="0029520E"/>
    <w:rsid w:val="002953A5"/>
    <w:rsid w:val="00295C76"/>
    <w:rsid w:val="002962C4"/>
    <w:rsid w:val="002963BD"/>
    <w:rsid w:val="00296631"/>
    <w:rsid w:val="0029674B"/>
    <w:rsid w:val="002972DD"/>
    <w:rsid w:val="0029735A"/>
    <w:rsid w:val="00297B22"/>
    <w:rsid w:val="00297CD6"/>
    <w:rsid w:val="00297D09"/>
    <w:rsid w:val="00297D4E"/>
    <w:rsid w:val="002A0942"/>
    <w:rsid w:val="002A139D"/>
    <w:rsid w:val="002A13A3"/>
    <w:rsid w:val="002A1B3B"/>
    <w:rsid w:val="002A234E"/>
    <w:rsid w:val="002A265E"/>
    <w:rsid w:val="002A288B"/>
    <w:rsid w:val="002A2F63"/>
    <w:rsid w:val="002A3581"/>
    <w:rsid w:val="002A4469"/>
    <w:rsid w:val="002A58DF"/>
    <w:rsid w:val="002A6011"/>
    <w:rsid w:val="002A63A5"/>
    <w:rsid w:val="002A646C"/>
    <w:rsid w:val="002A6F30"/>
    <w:rsid w:val="002A728A"/>
    <w:rsid w:val="002A798B"/>
    <w:rsid w:val="002A7FD3"/>
    <w:rsid w:val="002B04A2"/>
    <w:rsid w:val="002B0EBE"/>
    <w:rsid w:val="002B1AE4"/>
    <w:rsid w:val="002B1B7F"/>
    <w:rsid w:val="002B1C94"/>
    <w:rsid w:val="002B1E2F"/>
    <w:rsid w:val="002B2198"/>
    <w:rsid w:val="002B392A"/>
    <w:rsid w:val="002B3C09"/>
    <w:rsid w:val="002B49D7"/>
    <w:rsid w:val="002B5027"/>
    <w:rsid w:val="002B51D6"/>
    <w:rsid w:val="002B59F3"/>
    <w:rsid w:val="002B5BF6"/>
    <w:rsid w:val="002B5DAF"/>
    <w:rsid w:val="002B5F81"/>
    <w:rsid w:val="002B76DC"/>
    <w:rsid w:val="002B7F1A"/>
    <w:rsid w:val="002C0219"/>
    <w:rsid w:val="002C0637"/>
    <w:rsid w:val="002C157B"/>
    <w:rsid w:val="002C17E5"/>
    <w:rsid w:val="002C1861"/>
    <w:rsid w:val="002C1C2F"/>
    <w:rsid w:val="002C1CA1"/>
    <w:rsid w:val="002C1F7E"/>
    <w:rsid w:val="002C20DA"/>
    <w:rsid w:val="002C2195"/>
    <w:rsid w:val="002C238D"/>
    <w:rsid w:val="002C2846"/>
    <w:rsid w:val="002C284D"/>
    <w:rsid w:val="002C2A4D"/>
    <w:rsid w:val="002C2BFD"/>
    <w:rsid w:val="002C33E1"/>
    <w:rsid w:val="002C3BD1"/>
    <w:rsid w:val="002C3D40"/>
    <w:rsid w:val="002C3D56"/>
    <w:rsid w:val="002C4544"/>
    <w:rsid w:val="002C4737"/>
    <w:rsid w:val="002C4865"/>
    <w:rsid w:val="002C4EA0"/>
    <w:rsid w:val="002C5090"/>
    <w:rsid w:val="002C5498"/>
    <w:rsid w:val="002C55DD"/>
    <w:rsid w:val="002C5A31"/>
    <w:rsid w:val="002C5C52"/>
    <w:rsid w:val="002C5EE0"/>
    <w:rsid w:val="002C611E"/>
    <w:rsid w:val="002C6196"/>
    <w:rsid w:val="002C6854"/>
    <w:rsid w:val="002C7AA0"/>
    <w:rsid w:val="002D0C94"/>
    <w:rsid w:val="002D0F58"/>
    <w:rsid w:val="002D11D0"/>
    <w:rsid w:val="002D1CAE"/>
    <w:rsid w:val="002D1D4E"/>
    <w:rsid w:val="002D1F29"/>
    <w:rsid w:val="002D23B8"/>
    <w:rsid w:val="002D336A"/>
    <w:rsid w:val="002D33C5"/>
    <w:rsid w:val="002D342E"/>
    <w:rsid w:val="002D36AA"/>
    <w:rsid w:val="002D39F8"/>
    <w:rsid w:val="002D3B0C"/>
    <w:rsid w:val="002D3D56"/>
    <w:rsid w:val="002D3F3B"/>
    <w:rsid w:val="002D42A5"/>
    <w:rsid w:val="002D49AE"/>
    <w:rsid w:val="002D4BA5"/>
    <w:rsid w:val="002D55D4"/>
    <w:rsid w:val="002D5B8F"/>
    <w:rsid w:val="002D6016"/>
    <w:rsid w:val="002D790B"/>
    <w:rsid w:val="002D7A71"/>
    <w:rsid w:val="002D7D08"/>
    <w:rsid w:val="002D7EF2"/>
    <w:rsid w:val="002E0827"/>
    <w:rsid w:val="002E0842"/>
    <w:rsid w:val="002E09E8"/>
    <w:rsid w:val="002E0F80"/>
    <w:rsid w:val="002E16F6"/>
    <w:rsid w:val="002E1F48"/>
    <w:rsid w:val="002E20F2"/>
    <w:rsid w:val="002E24E6"/>
    <w:rsid w:val="002E3184"/>
    <w:rsid w:val="002E31B1"/>
    <w:rsid w:val="002E330F"/>
    <w:rsid w:val="002E36CF"/>
    <w:rsid w:val="002E37A4"/>
    <w:rsid w:val="002E383D"/>
    <w:rsid w:val="002E4311"/>
    <w:rsid w:val="002E52F9"/>
    <w:rsid w:val="002E571B"/>
    <w:rsid w:val="002E667A"/>
    <w:rsid w:val="002E6C59"/>
    <w:rsid w:val="002E7254"/>
    <w:rsid w:val="002E7295"/>
    <w:rsid w:val="002E72DC"/>
    <w:rsid w:val="002E7357"/>
    <w:rsid w:val="002E776C"/>
    <w:rsid w:val="002E7FB4"/>
    <w:rsid w:val="002F00BE"/>
    <w:rsid w:val="002F03F7"/>
    <w:rsid w:val="002F0536"/>
    <w:rsid w:val="002F0992"/>
    <w:rsid w:val="002F0A8A"/>
    <w:rsid w:val="002F10E0"/>
    <w:rsid w:val="002F1890"/>
    <w:rsid w:val="002F1BCD"/>
    <w:rsid w:val="002F26E5"/>
    <w:rsid w:val="002F2717"/>
    <w:rsid w:val="002F2C6C"/>
    <w:rsid w:val="002F35AD"/>
    <w:rsid w:val="002F45EC"/>
    <w:rsid w:val="002F4709"/>
    <w:rsid w:val="002F4B25"/>
    <w:rsid w:val="002F5281"/>
    <w:rsid w:val="002F52A8"/>
    <w:rsid w:val="002F561A"/>
    <w:rsid w:val="002F5AD9"/>
    <w:rsid w:val="002F65D5"/>
    <w:rsid w:val="002F6900"/>
    <w:rsid w:val="002F6C30"/>
    <w:rsid w:val="002F706E"/>
    <w:rsid w:val="002F719A"/>
    <w:rsid w:val="002F7E52"/>
    <w:rsid w:val="00300C84"/>
    <w:rsid w:val="0030128F"/>
    <w:rsid w:val="0030169F"/>
    <w:rsid w:val="003016DA"/>
    <w:rsid w:val="00301EE3"/>
    <w:rsid w:val="00302249"/>
    <w:rsid w:val="00302CEE"/>
    <w:rsid w:val="00302ED4"/>
    <w:rsid w:val="00303A28"/>
    <w:rsid w:val="00304204"/>
    <w:rsid w:val="00304392"/>
    <w:rsid w:val="003049C3"/>
    <w:rsid w:val="00304C1B"/>
    <w:rsid w:val="00304EBB"/>
    <w:rsid w:val="00305E56"/>
    <w:rsid w:val="0030644F"/>
    <w:rsid w:val="00307352"/>
    <w:rsid w:val="003075C8"/>
    <w:rsid w:val="003101C2"/>
    <w:rsid w:val="0031047B"/>
    <w:rsid w:val="00310887"/>
    <w:rsid w:val="00311171"/>
    <w:rsid w:val="00311345"/>
    <w:rsid w:val="0031142C"/>
    <w:rsid w:val="00311ABF"/>
    <w:rsid w:val="003129B8"/>
    <w:rsid w:val="00312EC1"/>
    <w:rsid w:val="00312F82"/>
    <w:rsid w:val="0031412D"/>
    <w:rsid w:val="00314333"/>
    <w:rsid w:val="00314372"/>
    <w:rsid w:val="00314598"/>
    <w:rsid w:val="00314B7A"/>
    <w:rsid w:val="003150BF"/>
    <w:rsid w:val="00315325"/>
    <w:rsid w:val="00315513"/>
    <w:rsid w:val="003155CF"/>
    <w:rsid w:val="00315AFA"/>
    <w:rsid w:val="00316F6A"/>
    <w:rsid w:val="003174C3"/>
    <w:rsid w:val="00317C64"/>
    <w:rsid w:val="00320016"/>
    <w:rsid w:val="003205DE"/>
    <w:rsid w:val="00320655"/>
    <w:rsid w:val="003207F2"/>
    <w:rsid w:val="003214C0"/>
    <w:rsid w:val="0032167B"/>
    <w:rsid w:val="003229DF"/>
    <w:rsid w:val="00322D06"/>
    <w:rsid w:val="003230A2"/>
    <w:rsid w:val="00323358"/>
    <w:rsid w:val="00323979"/>
    <w:rsid w:val="00323D3C"/>
    <w:rsid w:val="0032418F"/>
    <w:rsid w:val="00324421"/>
    <w:rsid w:val="00324781"/>
    <w:rsid w:val="00324B25"/>
    <w:rsid w:val="00324ECD"/>
    <w:rsid w:val="00325184"/>
    <w:rsid w:val="00325791"/>
    <w:rsid w:val="003259CE"/>
    <w:rsid w:val="00325B6E"/>
    <w:rsid w:val="0032650C"/>
    <w:rsid w:val="003278A6"/>
    <w:rsid w:val="00327E7B"/>
    <w:rsid w:val="00330089"/>
    <w:rsid w:val="00330276"/>
    <w:rsid w:val="00330952"/>
    <w:rsid w:val="00330D2F"/>
    <w:rsid w:val="00331228"/>
    <w:rsid w:val="003316BE"/>
    <w:rsid w:val="00331900"/>
    <w:rsid w:val="00331973"/>
    <w:rsid w:val="0033255C"/>
    <w:rsid w:val="003327CF"/>
    <w:rsid w:val="00332BD0"/>
    <w:rsid w:val="00333564"/>
    <w:rsid w:val="003338BA"/>
    <w:rsid w:val="003339B5"/>
    <w:rsid w:val="00333FE2"/>
    <w:rsid w:val="00334AE0"/>
    <w:rsid w:val="00334C41"/>
    <w:rsid w:val="0033542A"/>
    <w:rsid w:val="00335462"/>
    <w:rsid w:val="00335A1D"/>
    <w:rsid w:val="00335AAC"/>
    <w:rsid w:val="00335D23"/>
    <w:rsid w:val="003361DC"/>
    <w:rsid w:val="00336939"/>
    <w:rsid w:val="003370B9"/>
    <w:rsid w:val="003370CF"/>
    <w:rsid w:val="0033750A"/>
    <w:rsid w:val="00337B69"/>
    <w:rsid w:val="00340A09"/>
    <w:rsid w:val="00340E35"/>
    <w:rsid w:val="003415CE"/>
    <w:rsid w:val="00341C0E"/>
    <w:rsid w:val="0034282C"/>
    <w:rsid w:val="00342A51"/>
    <w:rsid w:val="00342EE3"/>
    <w:rsid w:val="003432DD"/>
    <w:rsid w:val="00343B89"/>
    <w:rsid w:val="00343FC6"/>
    <w:rsid w:val="00344022"/>
    <w:rsid w:val="003440FF"/>
    <w:rsid w:val="00344AF6"/>
    <w:rsid w:val="00344D9C"/>
    <w:rsid w:val="00346AF9"/>
    <w:rsid w:val="00346C38"/>
    <w:rsid w:val="00346FCF"/>
    <w:rsid w:val="0034727F"/>
    <w:rsid w:val="003473C6"/>
    <w:rsid w:val="00347650"/>
    <w:rsid w:val="00347C1E"/>
    <w:rsid w:val="00347D2C"/>
    <w:rsid w:val="003503D3"/>
    <w:rsid w:val="00350423"/>
    <w:rsid w:val="0035064F"/>
    <w:rsid w:val="00350C79"/>
    <w:rsid w:val="00350EBD"/>
    <w:rsid w:val="0035120E"/>
    <w:rsid w:val="003516A0"/>
    <w:rsid w:val="00351F8D"/>
    <w:rsid w:val="0035200D"/>
    <w:rsid w:val="003520F4"/>
    <w:rsid w:val="003524E6"/>
    <w:rsid w:val="00352EC9"/>
    <w:rsid w:val="00353960"/>
    <w:rsid w:val="00353B8A"/>
    <w:rsid w:val="00354571"/>
    <w:rsid w:val="0035532A"/>
    <w:rsid w:val="00356537"/>
    <w:rsid w:val="00356736"/>
    <w:rsid w:val="00357704"/>
    <w:rsid w:val="00357A5C"/>
    <w:rsid w:val="003602FF"/>
    <w:rsid w:val="003607AB"/>
    <w:rsid w:val="00361111"/>
    <w:rsid w:val="00361162"/>
    <w:rsid w:val="0036116E"/>
    <w:rsid w:val="00361314"/>
    <w:rsid w:val="00361DB7"/>
    <w:rsid w:val="003623BB"/>
    <w:rsid w:val="003626EF"/>
    <w:rsid w:val="00362C8C"/>
    <w:rsid w:val="003630A4"/>
    <w:rsid w:val="00363F93"/>
    <w:rsid w:val="003640BD"/>
    <w:rsid w:val="00364AD4"/>
    <w:rsid w:val="00365214"/>
    <w:rsid w:val="00365360"/>
    <w:rsid w:val="00365D69"/>
    <w:rsid w:val="00365FD1"/>
    <w:rsid w:val="0036635C"/>
    <w:rsid w:val="003663D3"/>
    <w:rsid w:val="00366AD6"/>
    <w:rsid w:val="00367B34"/>
    <w:rsid w:val="00367DEB"/>
    <w:rsid w:val="00367FAC"/>
    <w:rsid w:val="00370A4A"/>
    <w:rsid w:val="00370F10"/>
    <w:rsid w:val="003716E8"/>
    <w:rsid w:val="003716EE"/>
    <w:rsid w:val="00371B5E"/>
    <w:rsid w:val="0037241E"/>
    <w:rsid w:val="00372462"/>
    <w:rsid w:val="003727EE"/>
    <w:rsid w:val="00372927"/>
    <w:rsid w:val="00373346"/>
    <w:rsid w:val="00373394"/>
    <w:rsid w:val="0037389D"/>
    <w:rsid w:val="0037465F"/>
    <w:rsid w:val="003749D1"/>
    <w:rsid w:val="00375BFF"/>
    <w:rsid w:val="00375E03"/>
    <w:rsid w:val="0037604C"/>
    <w:rsid w:val="00376946"/>
    <w:rsid w:val="00376B75"/>
    <w:rsid w:val="00376FAF"/>
    <w:rsid w:val="003770DE"/>
    <w:rsid w:val="003771B3"/>
    <w:rsid w:val="00377C05"/>
    <w:rsid w:val="00377D3C"/>
    <w:rsid w:val="00380219"/>
    <w:rsid w:val="00380453"/>
    <w:rsid w:val="0038051C"/>
    <w:rsid w:val="00380D44"/>
    <w:rsid w:val="00382366"/>
    <w:rsid w:val="00382729"/>
    <w:rsid w:val="00382EDE"/>
    <w:rsid w:val="00382F40"/>
    <w:rsid w:val="003832E9"/>
    <w:rsid w:val="00383BC0"/>
    <w:rsid w:val="00383CB9"/>
    <w:rsid w:val="003844DD"/>
    <w:rsid w:val="003845C6"/>
    <w:rsid w:val="0038530F"/>
    <w:rsid w:val="003859A1"/>
    <w:rsid w:val="00385F1F"/>
    <w:rsid w:val="00387529"/>
    <w:rsid w:val="003876AE"/>
    <w:rsid w:val="003877E2"/>
    <w:rsid w:val="00387C05"/>
    <w:rsid w:val="003903D0"/>
    <w:rsid w:val="003904DA"/>
    <w:rsid w:val="00391606"/>
    <w:rsid w:val="00391F97"/>
    <w:rsid w:val="003922A7"/>
    <w:rsid w:val="0039253F"/>
    <w:rsid w:val="00393463"/>
    <w:rsid w:val="00393CFA"/>
    <w:rsid w:val="00393DB1"/>
    <w:rsid w:val="003949E7"/>
    <w:rsid w:val="00395921"/>
    <w:rsid w:val="00395A51"/>
    <w:rsid w:val="00395B8A"/>
    <w:rsid w:val="00395D94"/>
    <w:rsid w:val="00395F1D"/>
    <w:rsid w:val="00396D81"/>
    <w:rsid w:val="00396DC9"/>
    <w:rsid w:val="0039716E"/>
    <w:rsid w:val="0039724D"/>
    <w:rsid w:val="00397314"/>
    <w:rsid w:val="0039767C"/>
    <w:rsid w:val="003A025D"/>
    <w:rsid w:val="003A02F0"/>
    <w:rsid w:val="003A052B"/>
    <w:rsid w:val="003A08AC"/>
    <w:rsid w:val="003A0B77"/>
    <w:rsid w:val="003A0BAB"/>
    <w:rsid w:val="003A1660"/>
    <w:rsid w:val="003A17D9"/>
    <w:rsid w:val="003A1916"/>
    <w:rsid w:val="003A243C"/>
    <w:rsid w:val="003A25ED"/>
    <w:rsid w:val="003A274F"/>
    <w:rsid w:val="003A2E26"/>
    <w:rsid w:val="003A3871"/>
    <w:rsid w:val="003A3889"/>
    <w:rsid w:val="003A3D4B"/>
    <w:rsid w:val="003A3F33"/>
    <w:rsid w:val="003A4278"/>
    <w:rsid w:val="003A4E0F"/>
    <w:rsid w:val="003A537F"/>
    <w:rsid w:val="003A554A"/>
    <w:rsid w:val="003A5598"/>
    <w:rsid w:val="003A67B3"/>
    <w:rsid w:val="003A688B"/>
    <w:rsid w:val="003A6BAE"/>
    <w:rsid w:val="003A6BFA"/>
    <w:rsid w:val="003A7182"/>
    <w:rsid w:val="003A76AA"/>
    <w:rsid w:val="003A7717"/>
    <w:rsid w:val="003A78DA"/>
    <w:rsid w:val="003A7E2A"/>
    <w:rsid w:val="003B0084"/>
    <w:rsid w:val="003B0132"/>
    <w:rsid w:val="003B045A"/>
    <w:rsid w:val="003B05A6"/>
    <w:rsid w:val="003B0CBE"/>
    <w:rsid w:val="003B13C5"/>
    <w:rsid w:val="003B1871"/>
    <w:rsid w:val="003B2429"/>
    <w:rsid w:val="003B2754"/>
    <w:rsid w:val="003B31E5"/>
    <w:rsid w:val="003B335F"/>
    <w:rsid w:val="003B39EB"/>
    <w:rsid w:val="003B4EB1"/>
    <w:rsid w:val="003B53FD"/>
    <w:rsid w:val="003B652C"/>
    <w:rsid w:val="003B6ABE"/>
    <w:rsid w:val="003B6D51"/>
    <w:rsid w:val="003B71B0"/>
    <w:rsid w:val="003B7EE7"/>
    <w:rsid w:val="003B7F89"/>
    <w:rsid w:val="003C002E"/>
    <w:rsid w:val="003C04D2"/>
    <w:rsid w:val="003C085B"/>
    <w:rsid w:val="003C090F"/>
    <w:rsid w:val="003C0D1C"/>
    <w:rsid w:val="003C0FB3"/>
    <w:rsid w:val="003C1F8F"/>
    <w:rsid w:val="003C2F1C"/>
    <w:rsid w:val="003C37F1"/>
    <w:rsid w:val="003C3EE5"/>
    <w:rsid w:val="003C3F0C"/>
    <w:rsid w:val="003C4715"/>
    <w:rsid w:val="003C4788"/>
    <w:rsid w:val="003C5494"/>
    <w:rsid w:val="003C556C"/>
    <w:rsid w:val="003C62DA"/>
    <w:rsid w:val="003C66F0"/>
    <w:rsid w:val="003C70CB"/>
    <w:rsid w:val="003C7379"/>
    <w:rsid w:val="003C78BD"/>
    <w:rsid w:val="003D01D7"/>
    <w:rsid w:val="003D070C"/>
    <w:rsid w:val="003D077C"/>
    <w:rsid w:val="003D0966"/>
    <w:rsid w:val="003D0EAD"/>
    <w:rsid w:val="003D1329"/>
    <w:rsid w:val="003D1821"/>
    <w:rsid w:val="003D1898"/>
    <w:rsid w:val="003D26F0"/>
    <w:rsid w:val="003D2DCE"/>
    <w:rsid w:val="003D2DE1"/>
    <w:rsid w:val="003D32AC"/>
    <w:rsid w:val="003D4572"/>
    <w:rsid w:val="003D45D0"/>
    <w:rsid w:val="003D4E73"/>
    <w:rsid w:val="003D59D7"/>
    <w:rsid w:val="003D5A88"/>
    <w:rsid w:val="003D5CAB"/>
    <w:rsid w:val="003D629C"/>
    <w:rsid w:val="003D6470"/>
    <w:rsid w:val="003D6A1A"/>
    <w:rsid w:val="003D6FCB"/>
    <w:rsid w:val="003D7682"/>
    <w:rsid w:val="003D7DD2"/>
    <w:rsid w:val="003E046A"/>
    <w:rsid w:val="003E16B4"/>
    <w:rsid w:val="003E1F66"/>
    <w:rsid w:val="003E2082"/>
    <w:rsid w:val="003E21C0"/>
    <w:rsid w:val="003E23BC"/>
    <w:rsid w:val="003E255A"/>
    <w:rsid w:val="003E2570"/>
    <w:rsid w:val="003E27FE"/>
    <w:rsid w:val="003E2B0A"/>
    <w:rsid w:val="003E2D35"/>
    <w:rsid w:val="003E301C"/>
    <w:rsid w:val="003E321B"/>
    <w:rsid w:val="003E37CF"/>
    <w:rsid w:val="003E388C"/>
    <w:rsid w:val="003E3939"/>
    <w:rsid w:val="003E39D8"/>
    <w:rsid w:val="003E4899"/>
    <w:rsid w:val="003E53EE"/>
    <w:rsid w:val="003E6293"/>
    <w:rsid w:val="003E7061"/>
    <w:rsid w:val="003E79F5"/>
    <w:rsid w:val="003F05DE"/>
    <w:rsid w:val="003F0779"/>
    <w:rsid w:val="003F1348"/>
    <w:rsid w:val="003F141C"/>
    <w:rsid w:val="003F1E35"/>
    <w:rsid w:val="003F2D72"/>
    <w:rsid w:val="003F2E50"/>
    <w:rsid w:val="003F30B6"/>
    <w:rsid w:val="003F3567"/>
    <w:rsid w:val="003F35FC"/>
    <w:rsid w:val="003F3B9B"/>
    <w:rsid w:val="003F3E10"/>
    <w:rsid w:val="003F3ED2"/>
    <w:rsid w:val="003F3F8D"/>
    <w:rsid w:val="003F42D5"/>
    <w:rsid w:val="003F43AD"/>
    <w:rsid w:val="003F5345"/>
    <w:rsid w:val="003F5DA4"/>
    <w:rsid w:val="003F5FEF"/>
    <w:rsid w:val="003F6855"/>
    <w:rsid w:val="003F6DA7"/>
    <w:rsid w:val="00400B96"/>
    <w:rsid w:val="00401011"/>
    <w:rsid w:val="00401363"/>
    <w:rsid w:val="00401623"/>
    <w:rsid w:val="00401B57"/>
    <w:rsid w:val="004024CE"/>
    <w:rsid w:val="00402A5B"/>
    <w:rsid w:val="00402D71"/>
    <w:rsid w:val="00403632"/>
    <w:rsid w:val="004036A7"/>
    <w:rsid w:val="0040385E"/>
    <w:rsid w:val="00403BF2"/>
    <w:rsid w:val="004040A9"/>
    <w:rsid w:val="004041FC"/>
    <w:rsid w:val="00405053"/>
    <w:rsid w:val="00405206"/>
    <w:rsid w:val="00405B22"/>
    <w:rsid w:val="00405D5D"/>
    <w:rsid w:val="00405E01"/>
    <w:rsid w:val="00405F15"/>
    <w:rsid w:val="00406308"/>
    <w:rsid w:val="0040695D"/>
    <w:rsid w:val="00406A43"/>
    <w:rsid w:val="004074CD"/>
    <w:rsid w:val="004078B3"/>
    <w:rsid w:val="00410305"/>
    <w:rsid w:val="0041030C"/>
    <w:rsid w:val="0041050F"/>
    <w:rsid w:val="00410516"/>
    <w:rsid w:val="00410585"/>
    <w:rsid w:val="0041081E"/>
    <w:rsid w:val="00410D2F"/>
    <w:rsid w:val="00410F9F"/>
    <w:rsid w:val="00410FFF"/>
    <w:rsid w:val="004110B5"/>
    <w:rsid w:val="00411C51"/>
    <w:rsid w:val="0041200F"/>
    <w:rsid w:val="004122B2"/>
    <w:rsid w:val="004124CF"/>
    <w:rsid w:val="004129FE"/>
    <w:rsid w:val="00413767"/>
    <w:rsid w:val="004137CE"/>
    <w:rsid w:val="00413A00"/>
    <w:rsid w:val="00413D48"/>
    <w:rsid w:val="00413E78"/>
    <w:rsid w:val="00414530"/>
    <w:rsid w:val="00414D5E"/>
    <w:rsid w:val="00414D93"/>
    <w:rsid w:val="004150D2"/>
    <w:rsid w:val="004151CE"/>
    <w:rsid w:val="004156B2"/>
    <w:rsid w:val="00416005"/>
    <w:rsid w:val="00416C18"/>
    <w:rsid w:val="004170DB"/>
    <w:rsid w:val="004172CC"/>
    <w:rsid w:val="004177E0"/>
    <w:rsid w:val="00417EED"/>
    <w:rsid w:val="00417FF6"/>
    <w:rsid w:val="0042052C"/>
    <w:rsid w:val="004209DB"/>
    <w:rsid w:val="00420BE4"/>
    <w:rsid w:val="00421141"/>
    <w:rsid w:val="00421D0E"/>
    <w:rsid w:val="0042273C"/>
    <w:rsid w:val="00422850"/>
    <w:rsid w:val="00423063"/>
    <w:rsid w:val="00423271"/>
    <w:rsid w:val="0042350C"/>
    <w:rsid w:val="00423898"/>
    <w:rsid w:val="00423CD1"/>
    <w:rsid w:val="004244E3"/>
    <w:rsid w:val="00425603"/>
    <w:rsid w:val="00426AA0"/>
    <w:rsid w:val="00426B2D"/>
    <w:rsid w:val="00426EDF"/>
    <w:rsid w:val="0042717B"/>
    <w:rsid w:val="00427730"/>
    <w:rsid w:val="00430718"/>
    <w:rsid w:val="00430A3A"/>
    <w:rsid w:val="00430E03"/>
    <w:rsid w:val="004316FD"/>
    <w:rsid w:val="00431704"/>
    <w:rsid w:val="00431A3F"/>
    <w:rsid w:val="00431FF2"/>
    <w:rsid w:val="00432015"/>
    <w:rsid w:val="004320D5"/>
    <w:rsid w:val="004323E6"/>
    <w:rsid w:val="004328E1"/>
    <w:rsid w:val="00433426"/>
    <w:rsid w:val="00433728"/>
    <w:rsid w:val="004337F7"/>
    <w:rsid w:val="00433B8E"/>
    <w:rsid w:val="0043549B"/>
    <w:rsid w:val="004363A8"/>
    <w:rsid w:val="00436AD6"/>
    <w:rsid w:val="00436E6B"/>
    <w:rsid w:val="0043732D"/>
    <w:rsid w:val="004375EE"/>
    <w:rsid w:val="004377EE"/>
    <w:rsid w:val="0043791F"/>
    <w:rsid w:val="00437C38"/>
    <w:rsid w:val="00437C49"/>
    <w:rsid w:val="00437D52"/>
    <w:rsid w:val="00437E99"/>
    <w:rsid w:val="0044012A"/>
    <w:rsid w:val="004402CF"/>
    <w:rsid w:val="00440419"/>
    <w:rsid w:val="00440770"/>
    <w:rsid w:val="004409DE"/>
    <w:rsid w:val="00440D0B"/>
    <w:rsid w:val="00440E67"/>
    <w:rsid w:val="00440F53"/>
    <w:rsid w:val="00440F7C"/>
    <w:rsid w:val="004415CA"/>
    <w:rsid w:val="0044168E"/>
    <w:rsid w:val="00441D90"/>
    <w:rsid w:val="00441E3C"/>
    <w:rsid w:val="004421AF"/>
    <w:rsid w:val="004422AB"/>
    <w:rsid w:val="00442B06"/>
    <w:rsid w:val="00442B36"/>
    <w:rsid w:val="00443100"/>
    <w:rsid w:val="004433EE"/>
    <w:rsid w:val="00443469"/>
    <w:rsid w:val="004434AA"/>
    <w:rsid w:val="004437E0"/>
    <w:rsid w:val="004439F5"/>
    <w:rsid w:val="004449B8"/>
    <w:rsid w:val="00444B51"/>
    <w:rsid w:val="00444C71"/>
    <w:rsid w:val="00444E73"/>
    <w:rsid w:val="00445B18"/>
    <w:rsid w:val="004468FA"/>
    <w:rsid w:val="0044708D"/>
    <w:rsid w:val="00447186"/>
    <w:rsid w:val="00447238"/>
    <w:rsid w:val="00450F33"/>
    <w:rsid w:val="0045144D"/>
    <w:rsid w:val="00452481"/>
    <w:rsid w:val="0045343B"/>
    <w:rsid w:val="00453807"/>
    <w:rsid w:val="0045422A"/>
    <w:rsid w:val="00454276"/>
    <w:rsid w:val="004544BD"/>
    <w:rsid w:val="0045469E"/>
    <w:rsid w:val="00454923"/>
    <w:rsid w:val="00454AE1"/>
    <w:rsid w:val="00455299"/>
    <w:rsid w:val="00455511"/>
    <w:rsid w:val="004556CD"/>
    <w:rsid w:val="004561BE"/>
    <w:rsid w:val="004562A8"/>
    <w:rsid w:val="004563CE"/>
    <w:rsid w:val="0045704E"/>
    <w:rsid w:val="00457204"/>
    <w:rsid w:val="004572DC"/>
    <w:rsid w:val="00460207"/>
    <w:rsid w:val="004602CE"/>
    <w:rsid w:val="00460717"/>
    <w:rsid w:val="00460B1A"/>
    <w:rsid w:val="00460F6F"/>
    <w:rsid w:val="004610D4"/>
    <w:rsid w:val="00461787"/>
    <w:rsid w:val="00461F65"/>
    <w:rsid w:val="004622AF"/>
    <w:rsid w:val="0046262F"/>
    <w:rsid w:val="00462F03"/>
    <w:rsid w:val="00463049"/>
    <w:rsid w:val="004630FE"/>
    <w:rsid w:val="0046356D"/>
    <w:rsid w:val="004635B3"/>
    <w:rsid w:val="00463E58"/>
    <w:rsid w:val="0046413E"/>
    <w:rsid w:val="00465A3A"/>
    <w:rsid w:val="00465B0B"/>
    <w:rsid w:val="00466168"/>
    <w:rsid w:val="00466265"/>
    <w:rsid w:val="004662C6"/>
    <w:rsid w:val="0046659A"/>
    <w:rsid w:val="00466620"/>
    <w:rsid w:val="00466E02"/>
    <w:rsid w:val="00467010"/>
    <w:rsid w:val="00467155"/>
    <w:rsid w:val="0046761D"/>
    <w:rsid w:val="00467A68"/>
    <w:rsid w:val="00470061"/>
    <w:rsid w:val="004703FD"/>
    <w:rsid w:val="004704FA"/>
    <w:rsid w:val="00472278"/>
    <w:rsid w:val="00472484"/>
    <w:rsid w:val="004724C5"/>
    <w:rsid w:val="004725B5"/>
    <w:rsid w:val="004728E5"/>
    <w:rsid w:val="00473214"/>
    <w:rsid w:val="00473530"/>
    <w:rsid w:val="00473D0F"/>
    <w:rsid w:val="00473D56"/>
    <w:rsid w:val="00473E1B"/>
    <w:rsid w:val="004742C6"/>
    <w:rsid w:val="00474D32"/>
    <w:rsid w:val="0047522A"/>
    <w:rsid w:val="004753FA"/>
    <w:rsid w:val="00475F80"/>
    <w:rsid w:val="00475FB1"/>
    <w:rsid w:val="00475FD1"/>
    <w:rsid w:val="00476014"/>
    <w:rsid w:val="00476112"/>
    <w:rsid w:val="0047628E"/>
    <w:rsid w:val="00476B3C"/>
    <w:rsid w:val="00476E94"/>
    <w:rsid w:val="00476E97"/>
    <w:rsid w:val="00477F5D"/>
    <w:rsid w:val="00477F8E"/>
    <w:rsid w:val="00480023"/>
    <w:rsid w:val="004803DD"/>
    <w:rsid w:val="004804DF"/>
    <w:rsid w:val="00480B7F"/>
    <w:rsid w:val="00480C7E"/>
    <w:rsid w:val="00481356"/>
    <w:rsid w:val="00481708"/>
    <w:rsid w:val="004818CF"/>
    <w:rsid w:val="00482021"/>
    <w:rsid w:val="00482121"/>
    <w:rsid w:val="00482274"/>
    <w:rsid w:val="00482A81"/>
    <w:rsid w:val="0048396C"/>
    <w:rsid w:val="00484135"/>
    <w:rsid w:val="0048481F"/>
    <w:rsid w:val="00484DB6"/>
    <w:rsid w:val="004858AE"/>
    <w:rsid w:val="00485FD3"/>
    <w:rsid w:val="004861EF"/>
    <w:rsid w:val="004862DE"/>
    <w:rsid w:val="00486320"/>
    <w:rsid w:val="0048659A"/>
    <w:rsid w:val="00487111"/>
    <w:rsid w:val="00487387"/>
    <w:rsid w:val="00487596"/>
    <w:rsid w:val="00487896"/>
    <w:rsid w:val="004902BC"/>
    <w:rsid w:val="0049047A"/>
    <w:rsid w:val="004904A9"/>
    <w:rsid w:val="00490906"/>
    <w:rsid w:val="00490D72"/>
    <w:rsid w:val="004913A1"/>
    <w:rsid w:val="0049157B"/>
    <w:rsid w:val="0049178A"/>
    <w:rsid w:val="00491890"/>
    <w:rsid w:val="00491A0C"/>
    <w:rsid w:val="00492D68"/>
    <w:rsid w:val="004931F7"/>
    <w:rsid w:val="00493380"/>
    <w:rsid w:val="00494740"/>
    <w:rsid w:val="004951BE"/>
    <w:rsid w:val="00495293"/>
    <w:rsid w:val="004953D4"/>
    <w:rsid w:val="00495400"/>
    <w:rsid w:val="004958EA"/>
    <w:rsid w:val="00495EBD"/>
    <w:rsid w:val="00496075"/>
    <w:rsid w:val="00496931"/>
    <w:rsid w:val="00496A90"/>
    <w:rsid w:val="00496DA4"/>
    <w:rsid w:val="00497B92"/>
    <w:rsid w:val="00497FB6"/>
    <w:rsid w:val="004A1014"/>
    <w:rsid w:val="004A1B15"/>
    <w:rsid w:val="004A1E86"/>
    <w:rsid w:val="004A2090"/>
    <w:rsid w:val="004A2905"/>
    <w:rsid w:val="004A2D27"/>
    <w:rsid w:val="004A2DDE"/>
    <w:rsid w:val="004A3544"/>
    <w:rsid w:val="004A4B84"/>
    <w:rsid w:val="004A4D0E"/>
    <w:rsid w:val="004A4DF5"/>
    <w:rsid w:val="004A4E5D"/>
    <w:rsid w:val="004A5170"/>
    <w:rsid w:val="004A5625"/>
    <w:rsid w:val="004A5DD1"/>
    <w:rsid w:val="004A63C6"/>
    <w:rsid w:val="004A739C"/>
    <w:rsid w:val="004A7E71"/>
    <w:rsid w:val="004B07F2"/>
    <w:rsid w:val="004B0D40"/>
    <w:rsid w:val="004B0D5D"/>
    <w:rsid w:val="004B14B8"/>
    <w:rsid w:val="004B2B41"/>
    <w:rsid w:val="004B2F0F"/>
    <w:rsid w:val="004B31A7"/>
    <w:rsid w:val="004B329E"/>
    <w:rsid w:val="004B37CF"/>
    <w:rsid w:val="004B458A"/>
    <w:rsid w:val="004B513D"/>
    <w:rsid w:val="004B55CB"/>
    <w:rsid w:val="004B5657"/>
    <w:rsid w:val="004B57D3"/>
    <w:rsid w:val="004B5A44"/>
    <w:rsid w:val="004B5BC9"/>
    <w:rsid w:val="004B5C04"/>
    <w:rsid w:val="004B5CB9"/>
    <w:rsid w:val="004B6443"/>
    <w:rsid w:val="004B64CE"/>
    <w:rsid w:val="004B6B23"/>
    <w:rsid w:val="004B6ED2"/>
    <w:rsid w:val="004B7010"/>
    <w:rsid w:val="004B72AE"/>
    <w:rsid w:val="004B74A0"/>
    <w:rsid w:val="004C0190"/>
    <w:rsid w:val="004C01F7"/>
    <w:rsid w:val="004C068C"/>
    <w:rsid w:val="004C0B51"/>
    <w:rsid w:val="004C139A"/>
    <w:rsid w:val="004C1D0C"/>
    <w:rsid w:val="004C1FF2"/>
    <w:rsid w:val="004C2366"/>
    <w:rsid w:val="004C2398"/>
    <w:rsid w:val="004C3248"/>
    <w:rsid w:val="004C36F1"/>
    <w:rsid w:val="004C3824"/>
    <w:rsid w:val="004C3874"/>
    <w:rsid w:val="004C3B52"/>
    <w:rsid w:val="004C3E2D"/>
    <w:rsid w:val="004C457D"/>
    <w:rsid w:val="004C490C"/>
    <w:rsid w:val="004C4B38"/>
    <w:rsid w:val="004C51E5"/>
    <w:rsid w:val="004C5478"/>
    <w:rsid w:val="004C657F"/>
    <w:rsid w:val="004C65F2"/>
    <w:rsid w:val="004C698F"/>
    <w:rsid w:val="004C7479"/>
    <w:rsid w:val="004C7FE0"/>
    <w:rsid w:val="004D01C9"/>
    <w:rsid w:val="004D03FE"/>
    <w:rsid w:val="004D06D0"/>
    <w:rsid w:val="004D1596"/>
    <w:rsid w:val="004D18DB"/>
    <w:rsid w:val="004D1C8C"/>
    <w:rsid w:val="004D328B"/>
    <w:rsid w:val="004D33E4"/>
    <w:rsid w:val="004D3730"/>
    <w:rsid w:val="004D381A"/>
    <w:rsid w:val="004D3CCC"/>
    <w:rsid w:val="004D3D96"/>
    <w:rsid w:val="004D3E18"/>
    <w:rsid w:val="004D51B7"/>
    <w:rsid w:val="004D56D0"/>
    <w:rsid w:val="004D65CD"/>
    <w:rsid w:val="004D6A27"/>
    <w:rsid w:val="004D74ED"/>
    <w:rsid w:val="004D7DC4"/>
    <w:rsid w:val="004D7F57"/>
    <w:rsid w:val="004E0262"/>
    <w:rsid w:val="004E0702"/>
    <w:rsid w:val="004E0F66"/>
    <w:rsid w:val="004E1437"/>
    <w:rsid w:val="004E1B4C"/>
    <w:rsid w:val="004E26A3"/>
    <w:rsid w:val="004E2A3C"/>
    <w:rsid w:val="004E2B3C"/>
    <w:rsid w:val="004E301D"/>
    <w:rsid w:val="004E3A43"/>
    <w:rsid w:val="004E3C5D"/>
    <w:rsid w:val="004E433E"/>
    <w:rsid w:val="004E491A"/>
    <w:rsid w:val="004E493E"/>
    <w:rsid w:val="004E5151"/>
    <w:rsid w:val="004E55FF"/>
    <w:rsid w:val="004E59AB"/>
    <w:rsid w:val="004E5C46"/>
    <w:rsid w:val="004E650A"/>
    <w:rsid w:val="004E6716"/>
    <w:rsid w:val="004E68AB"/>
    <w:rsid w:val="004E6962"/>
    <w:rsid w:val="004E6DB7"/>
    <w:rsid w:val="004E730E"/>
    <w:rsid w:val="004E76D9"/>
    <w:rsid w:val="004E7BF3"/>
    <w:rsid w:val="004E7D1A"/>
    <w:rsid w:val="004F0705"/>
    <w:rsid w:val="004F089A"/>
    <w:rsid w:val="004F1D5C"/>
    <w:rsid w:val="004F1EFA"/>
    <w:rsid w:val="004F2774"/>
    <w:rsid w:val="004F36F9"/>
    <w:rsid w:val="004F5147"/>
    <w:rsid w:val="004F5293"/>
    <w:rsid w:val="004F61A0"/>
    <w:rsid w:val="004F6F6E"/>
    <w:rsid w:val="004F75EE"/>
    <w:rsid w:val="004F7F32"/>
    <w:rsid w:val="005004FF"/>
    <w:rsid w:val="005007ED"/>
    <w:rsid w:val="0050085C"/>
    <w:rsid w:val="00500A5A"/>
    <w:rsid w:val="005013FE"/>
    <w:rsid w:val="005014BD"/>
    <w:rsid w:val="0050168E"/>
    <w:rsid w:val="00501738"/>
    <w:rsid w:val="00501C75"/>
    <w:rsid w:val="00502123"/>
    <w:rsid w:val="00502B32"/>
    <w:rsid w:val="005042A8"/>
    <w:rsid w:val="0050488B"/>
    <w:rsid w:val="00505AFA"/>
    <w:rsid w:val="00506D78"/>
    <w:rsid w:val="0050721A"/>
    <w:rsid w:val="005076BC"/>
    <w:rsid w:val="00507CE4"/>
    <w:rsid w:val="0051042E"/>
    <w:rsid w:val="00510DE2"/>
    <w:rsid w:val="005112CC"/>
    <w:rsid w:val="00511584"/>
    <w:rsid w:val="005117FC"/>
    <w:rsid w:val="005118EA"/>
    <w:rsid w:val="00511C4D"/>
    <w:rsid w:val="00511D96"/>
    <w:rsid w:val="0051239E"/>
    <w:rsid w:val="005128CA"/>
    <w:rsid w:val="00512B3B"/>
    <w:rsid w:val="005139A6"/>
    <w:rsid w:val="00513FDB"/>
    <w:rsid w:val="00514382"/>
    <w:rsid w:val="00514820"/>
    <w:rsid w:val="00514E0C"/>
    <w:rsid w:val="00515474"/>
    <w:rsid w:val="005157C5"/>
    <w:rsid w:val="00515C9F"/>
    <w:rsid w:val="00516653"/>
    <w:rsid w:val="00516724"/>
    <w:rsid w:val="0051689B"/>
    <w:rsid w:val="00516D10"/>
    <w:rsid w:val="00517813"/>
    <w:rsid w:val="00517E13"/>
    <w:rsid w:val="00520043"/>
    <w:rsid w:val="005200C8"/>
    <w:rsid w:val="005200E8"/>
    <w:rsid w:val="00520335"/>
    <w:rsid w:val="005209FA"/>
    <w:rsid w:val="0052103A"/>
    <w:rsid w:val="0052152B"/>
    <w:rsid w:val="0052160B"/>
    <w:rsid w:val="00521B70"/>
    <w:rsid w:val="00521D5A"/>
    <w:rsid w:val="00522060"/>
    <w:rsid w:val="0052279F"/>
    <w:rsid w:val="00522965"/>
    <w:rsid w:val="005229F0"/>
    <w:rsid w:val="00522F71"/>
    <w:rsid w:val="0052323F"/>
    <w:rsid w:val="00523759"/>
    <w:rsid w:val="0052376B"/>
    <w:rsid w:val="00523770"/>
    <w:rsid w:val="0052433F"/>
    <w:rsid w:val="00524B13"/>
    <w:rsid w:val="005251BC"/>
    <w:rsid w:val="00525381"/>
    <w:rsid w:val="005257A2"/>
    <w:rsid w:val="005258AA"/>
    <w:rsid w:val="00525F7B"/>
    <w:rsid w:val="0052649C"/>
    <w:rsid w:val="0052686C"/>
    <w:rsid w:val="00526AD6"/>
    <w:rsid w:val="00526EE8"/>
    <w:rsid w:val="005276B1"/>
    <w:rsid w:val="005302F3"/>
    <w:rsid w:val="00530A5C"/>
    <w:rsid w:val="00530C2D"/>
    <w:rsid w:val="00531361"/>
    <w:rsid w:val="005316B7"/>
    <w:rsid w:val="00531E71"/>
    <w:rsid w:val="0053231B"/>
    <w:rsid w:val="00532498"/>
    <w:rsid w:val="00532A86"/>
    <w:rsid w:val="005333B4"/>
    <w:rsid w:val="0053381E"/>
    <w:rsid w:val="0053388F"/>
    <w:rsid w:val="00534416"/>
    <w:rsid w:val="00535992"/>
    <w:rsid w:val="00535B5F"/>
    <w:rsid w:val="005367B3"/>
    <w:rsid w:val="0053688B"/>
    <w:rsid w:val="00536D80"/>
    <w:rsid w:val="005402C4"/>
    <w:rsid w:val="00540F1B"/>
    <w:rsid w:val="00541E03"/>
    <w:rsid w:val="00541E76"/>
    <w:rsid w:val="005420C5"/>
    <w:rsid w:val="005426B9"/>
    <w:rsid w:val="00542801"/>
    <w:rsid w:val="00543FF7"/>
    <w:rsid w:val="00544170"/>
    <w:rsid w:val="0054495B"/>
    <w:rsid w:val="00544DE6"/>
    <w:rsid w:val="00545B83"/>
    <w:rsid w:val="00546DBA"/>
    <w:rsid w:val="00547981"/>
    <w:rsid w:val="00547D69"/>
    <w:rsid w:val="005509DA"/>
    <w:rsid w:val="00551605"/>
    <w:rsid w:val="0055206F"/>
    <w:rsid w:val="005527F6"/>
    <w:rsid w:val="0055292C"/>
    <w:rsid w:val="00552BEF"/>
    <w:rsid w:val="00553B2B"/>
    <w:rsid w:val="00553D9D"/>
    <w:rsid w:val="00554863"/>
    <w:rsid w:val="00554AB5"/>
    <w:rsid w:val="00554BAA"/>
    <w:rsid w:val="00554F05"/>
    <w:rsid w:val="00555174"/>
    <w:rsid w:val="00555372"/>
    <w:rsid w:val="00555C7F"/>
    <w:rsid w:val="00556829"/>
    <w:rsid w:val="00556B66"/>
    <w:rsid w:val="00557267"/>
    <w:rsid w:val="005577F0"/>
    <w:rsid w:val="00560421"/>
    <w:rsid w:val="00560C99"/>
    <w:rsid w:val="00560F52"/>
    <w:rsid w:val="005611F0"/>
    <w:rsid w:val="0056139D"/>
    <w:rsid w:val="005613A6"/>
    <w:rsid w:val="00561D2C"/>
    <w:rsid w:val="0056221D"/>
    <w:rsid w:val="005625A8"/>
    <w:rsid w:val="00562960"/>
    <w:rsid w:val="00562F5E"/>
    <w:rsid w:val="00563496"/>
    <w:rsid w:val="00563A93"/>
    <w:rsid w:val="0056407D"/>
    <w:rsid w:val="00564768"/>
    <w:rsid w:val="00565056"/>
    <w:rsid w:val="00565877"/>
    <w:rsid w:val="00565919"/>
    <w:rsid w:val="00565A08"/>
    <w:rsid w:val="00565C38"/>
    <w:rsid w:val="00565CB4"/>
    <w:rsid w:val="005662F7"/>
    <w:rsid w:val="00566909"/>
    <w:rsid w:val="005669F5"/>
    <w:rsid w:val="00566A02"/>
    <w:rsid w:val="00566FD0"/>
    <w:rsid w:val="005673C7"/>
    <w:rsid w:val="00567466"/>
    <w:rsid w:val="00570BE0"/>
    <w:rsid w:val="00570F3E"/>
    <w:rsid w:val="0057149F"/>
    <w:rsid w:val="005723B5"/>
    <w:rsid w:val="00572BA6"/>
    <w:rsid w:val="0057346F"/>
    <w:rsid w:val="00573510"/>
    <w:rsid w:val="00573D56"/>
    <w:rsid w:val="00573E0D"/>
    <w:rsid w:val="00573F35"/>
    <w:rsid w:val="005740C9"/>
    <w:rsid w:val="00574929"/>
    <w:rsid w:val="00574A7F"/>
    <w:rsid w:val="00574C8B"/>
    <w:rsid w:val="00574D39"/>
    <w:rsid w:val="00575094"/>
    <w:rsid w:val="005754AE"/>
    <w:rsid w:val="00575BD6"/>
    <w:rsid w:val="00575EF0"/>
    <w:rsid w:val="00576500"/>
    <w:rsid w:val="0057663D"/>
    <w:rsid w:val="00577470"/>
    <w:rsid w:val="0057762B"/>
    <w:rsid w:val="00577769"/>
    <w:rsid w:val="0058002A"/>
    <w:rsid w:val="0058047F"/>
    <w:rsid w:val="005808AA"/>
    <w:rsid w:val="005810BE"/>
    <w:rsid w:val="00581177"/>
    <w:rsid w:val="00581564"/>
    <w:rsid w:val="00581592"/>
    <w:rsid w:val="00581AA3"/>
    <w:rsid w:val="00582379"/>
    <w:rsid w:val="00582EF8"/>
    <w:rsid w:val="00583D94"/>
    <w:rsid w:val="005846AA"/>
    <w:rsid w:val="00584A2B"/>
    <w:rsid w:val="0058536C"/>
    <w:rsid w:val="0058557F"/>
    <w:rsid w:val="005855B6"/>
    <w:rsid w:val="0058635F"/>
    <w:rsid w:val="005866CE"/>
    <w:rsid w:val="00587703"/>
    <w:rsid w:val="005879E8"/>
    <w:rsid w:val="00587D29"/>
    <w:rsid w:val="00587E0D"/>
    <w:rsid w:val="00590578"/>
    <w:rsid w:val="00591473"/>
    <w:rsid w:val="00591477"/>
    <w:rsid w:val="00591510"/>
    <w:rsid w:val="00591A98"/>
    <w:rsid w:val="00591C9B"/>
    <w:rsid w:val="00592EBD"/>
    <w:rsid w:val="0059335E"/>
    <w:rsid w:val="005934C7"/>
    <w:rsid w:val="0059380B"/>
    <w:rsid w:val="00594894"/>
    <w:rsid w:val="005958D5"/>
    <w:rsid w:val="005959A6"/>
    <w:rsid w:val="00596057"/>
    <w:rsid w:val="005962EF"/>
    <w:rsid w:val="00596D7B"/>
    <w:rsid w:val="00596EBA"/>
    <w:rsid w:val="005A0729"/>
    <w:rsid w:val="005A08B8"/>
    <w:rsid w:val="005A165A"/>
    <w:rsid w:val="005A241E"/>
    <w:rsid w:val="005A2EE1"/>
    <w:rsid w:val="005A36E6"/>
    <w:rsid w:val="005A37CD"/>
    <w:rsid w:val="005A383B"/>
    <w:rsid w:val="005A3AF1"/>
    <w:rsid w:val="005A40D0"/>
    <w:rsid w:val="005A4109"/>
    <w:rsid w:val="005A45DD"/>
    <w:rsid w:val="005A4682"/>
    <w:rsid w:val="005A52A1"/>
    <w:rsid w:val="005A5A58"/>
    <w:rsid w:val="005A62DD"/>
    <w:rsid w:val="005A6470"/>
    <w:rsid w:val="005A6AED"/>
    <w:rsid w:val="005B01C5"/>
    <w:rsid w:val="005B06D5"/>
    <w:rsid w:val="005B1FE2"/>
    <w:rsid w:val="005B2A4D"/>
    <w:rsid w:val="005B32B3"/>
    <w:rsid w:val="005B440B"/>
    <w:rsid w:val="005B48B5"/>
    <w:rsid w:val="005B5232"/>
    <w:rsid w:val="005B575D"/>
    <w:rsid w:val="005B60B2"/>
    <w:rsid w:val="005B640D"/>
    <w:rsid w:val="005B6F5B"/>
    <w:rsid w:val="005B7070"/>
    <w:rsid w:val="005B79B2"/>
    <w:rsid w:val="005B79D2"/>
    <w:rsid w:val="005B7AB6"/>
    <w:rsid w:val="005C0538"/>
    <w:rsid w:val="005C09F3"/>
    <w:rsid w:val="005C0E94"/>
    <w:rsid w:val="005C1B20"/>
    <w:rsid w:val="005C1C46"/>
    <w:rsid w:val="005C2114"/>
    <w:rsid w:val="005C21BA"/>
    <w:rsid w:val="005C21C7"/>
    <w:rsid w:val="005C2430"/>
    <w:rsid w:val="005C283B"/>
    <w:rsid w:val="005C32CC"/>
    <w:rsid w:val="005C3809"/>
    <w:rsid w:val="005C3A49"/>
    <w:rsid w:val="005C3BC0"/>
    <w:rsid w:val="005C41E5"/>
    <w:rsid w:val="005C42EC"/>
    <w:rsid w:val="005C43CA"/>
    <w:rsid w:val="005C4996"/>
    <w:rsid w:val="005C55CA"/>
    <w:rsid w:val="005C5F6D"/>
    <w:rsid w:val="005C623F"/>
    <w:rsid w:val="005C62C7"/>
    <w:rsid w:val="005D0109"/>
    <w:rsid w:val="005D099D"/>
    <w:rsid w:val="005D0BCD"/>
    <w:rsid w:val="005D0FAC"/>
    <w:rsid w:val="005D1007"/>
    <w:rsid w:val="005D1014"/>
    <w:rsid w:val="005D104C"/>
    <w:rsid w:val="005D1C28"/>
    <w:rsid w:val="005D1F70"/>
    <w:rsid w:val="005D1F9F"/>
    <w:rsid w:val="005D24E7"/>
    <w:rsid w:val="005D282C"/>
    <w:rsid w:val="005D2959"/>
    <w:rsid w:val="005D2D89"/>
    <w:rsid w:val="005D387F"/>
    <w:rsid w:val="005D3C6B"/>
    <w:rsid w:val="005D3E78"/>
    <w:rsid w:val="005D46A7"/>
    <w:rsid w:val="005D48FD"/>
    <w:rsid w:val="005D4E8E"/>
    <w:rsid w:val="005D501C"/>
    <w:rsid w:val="005D5A02"/>
    <w:rsid w:val="005D5C05"/>
    <w:rsid w:val="005D5D33"/>
    <w:rsid w:val="005D6008"/>
    <w:rsid w:val="005D6302"/>
    <w:rsid w:val="005E0504"/>
    <w:rsid w:val="005E0638"/>
    <w:rsid w:val="005E0663"/>
    <w:rsid w:val="005E09DC"/>
    <w:rsid w:val="005E0B4C"/>
    <w:rsid w:val="005E0EA4"/>
    <w:rsid w:val="005E100A"/>
    <w:rsid w:val="005E1D38"/>
    <w:rsid w:val="005E1E6D"/>
    <w:rsid w:val="005E2273"/>
    <w:rsid w:val="005E252C"/>
    <w:rsid w:val="005E2974"/>
    <w:rsid w:val="005E29A2"/>
    <w:rsid w:val="005E2BDC"/>
    <w:rsid w:val="005E2CC5"/>
    <w:rsid w:val="005E3056"/>
    <w:rsid w:val="005E3121"/>
    <w:rsid w:val="005E344C"/>
    <w:rsid w:val="005E3B56"/>
    <w:rsid w:val="005E3FC2"/>
    <w:rsid w:val="005E4773"/>
    <w:rsid w:val="005E48DD"/>
    <w:rsid w:val="005E48E2"/>
    <w:rsid w:val="005E498E"/>
    <w:rsid w:val="005E4A5A"/>
    <w:rsid w:val="005E59CA"/>
    <w:rsid w:val="005E6026"/>
    <w:rsid w:val="005E61B8"/>
    <w:rsid w:val="005E748D"/>
    <w:rsid w:val="005E76FF"/>
    <w:rsid w:val="005E7D1B"/>
    <w:rsid w:val="005E7EB4"/>
    <w:rsid w:val="005E7F4F"/>
    <w:rsid w:val="005F0138"/>
    <w:rsid w:val="005F091E"/>
    <w:rsid w:val="005F09C0"/>
    <w:rsid w:val="005F0CCA"/>
    <w:rsid w:val="005F0E12"/>
    <w:rsid w:val="005F124F"/>
    <w:rsid w:val="005F13F1"/>
    <w:rsid w:val="005F168F"/>
    <w:rsid w:val="005F1CCF"/>
    <w:rsid w:val="005F280F"/>
    <w:rsid w:val="005F2B3B"/>
    <w:rsid w:val="005F2E6F"/>
    <w:rsid w:val="005F33EF"/>
    <w:rsid w:val="005F3D9A"/>
    <w:rsid w:val="005F46CD"/>
    <w:rsid w:val="005F4FCA"/>
    <w:rsid w:val="005F523A"/>
    <w:rsid w:val="005F5BC7"/>
    <w:rsid w:val="005F5E16"/>
    <w:rsid w:val="005F5F9E"/>
    <w:rsid w:val="005F6E69"/>
    <w:rsid w:val="005F6FE4"/>
    <w:rsid w:val="005F7A8C"/>
    <w:rsid w:val="00600843"/>
    <w:rsid w:val="0060103D"/>
    <w:rsid w:val="006012C9"/>
    <w:rsid w:val="0060156C"/>
    <w:rsid w:val="00602310"/>
    <w:rsid w:val="00602B2F"/>
    <w:rsid w:val="00602FB3"/>
    <w:rsid w:val="00603176"/>
    <w:rsid w:val="00604650"/>
    <w:rsid w:val="006047A5"/>
    <w:rsid w:val="006048FA"/>
    <w:rsid w:val="00604983"/>
    <w:rsid w:val="00605131"/>
    <w:rsid w:val="0060520D"/>
    <w:rsid w:val="00605596"/>
    <w:rsid w:val="00606A8A"/>
    <w:rsid w:val="00607709"/>
    <w:rsid w:val="00607870"/>
    <w:rsid w:val="00607D60"/>
    <w:rsid w:val="00607FC8"/>
    <w:rsid w:val="006100A7"/>
    <w:rsid w:val="00610123"/>
    <w:rsid w:val="00610460"/>
    <w:rsid w:val="00610470"/>
    <w:rsid w:val="00610627"/>
    <w:rsid w:val="00610CC9"/>
    <w:rsid w:val="00611B4E"/>
    <w:rsid w:val="0061265B"/>
    <w:rsid w:val="00612DB8"/>
    <w:rsid w:val="00612FE6"/>
    <w:rsid w:val="00613228"/>
    <w:rsid w:val="00613313"/>
    <w:rsid w:val="00613FF7"/>
    <w:rsid w:val="006144F6"/>
    <w:rsid w:val="00614F25"/>
    <w:rsid w:val="00614FF4"/>
    <w:rsid w:val="00615091"/>
    <w:rsid w:val="0061554E"/>
    <w:rsid w:val="00616315"/>
    <w:rsid w:val="006169B1"/>
    <w:rsid w:val="00617D16"/>
    <w:rsid w:val="006202A4"/>
    <w:rsid w:val="00620739"/>
    <w:rsid w:val="00620E3D"/>
    <w:rsid w:val="0062123D"/>
    <w:rsid w:val="0062152B"/>
    <w:rsid w:val="00621D88"/>
    <w:rsid w:val="00622C44"/>
    <w:rsid w:val="006233E7"/>
    <w:rsid w:val="0062349D"/>
    <w:rsid w:val="00625580"/>
    <w:rsid w:val="0062593F"/>
    <w:rsid w:val="00626D91"/>
    <w:rsid w:val="00627960"/>
    <w:rsid w:val="00627A58"/>
    <w:rsid w:val="0063004A"/>
    <w:rsid w:val="00630428"/>
    <w:rsid w:val="0063072B"/>
    <w:rsid w:val="00630AA4"/>
    <w:rsid w:val="00630E82"/>
    <w:rsid w:val="00632237"/>
    <w:rsid w:val="00632500"/>
    <w:rsid w:val="00632901"/>
    <w:rsid w:val="00632A08"/>
    <w:rsid w:val="00632DC5"/>
    <w:rsid w:val="00632F7C"/>
    <w:rsid w:val="00633094"/>
    <w:rsid w:val="006332B0"/>
    <w:rsid w:val="0063334A"/>
    <w:rsid w:val="00633517"/>
    <w:rsid w:val="00633565"/>
    <w:rsid w:val="00633DA2"/>
    <w:rsid w:val="006345F1"/>
    <w:rsid w:val="00634787"/>
    <w:rsid w:val="00634B10"/>
    <w:rsid w:val="00634B17"/>
    <w:rsid w:val="00635C91"/>
    <w:rsid w:val="00635D01"/>
    <w:rsid w:val="006362CA"/>
    <w:rsid w:val="0063639B"/>
    <w:rsid w:val="006365E2"/>
    <w:rsid w:val="0063675A"/>
    <w:rsid w:val="00637AFB"/>
    <w:rsid w:val="006401F7"/>
    <w:rsid w:val="00640219"/>
    <w:rsid w:val="0064042C"/>
    <w:rsid w:val="006405B6"/>
    <w:rsid w:val="00640B88"/>
    <w:rsid w:val="006414D1"/>
    <w:rsid w:val="00641572"/>
    <w:rsid w:val="0064164C"/>
    <w:rsid w:val="00642008"/>
    <w:rsid w:val="00642039"/>
    <w:rsid w:val="00642875"/>
    <w:rsid w:val="00642D06"/>
    <w:rsid w:val="00642F67"/>
    <w:rsid w:val="00643713"/>
    <w:rsid w:val="006438CB"/>
    <w:rsid w:val="0064437A"/>
    <w:rsid w:val="00644827"/>
    <w:rsid w:val="00644D1A"/>
    <w:rsid w:val="00645187"/>
    <w:rsid w:val="006453DF"/>
    <w:rsid w:val="00646142"/>
    <w:rsid w:val="00646B74"/>
    <w:rsid w:val="00646FC4"/>
    <w:rsid w:val="00647129"/>
    <w:rsid w:val="006474F9"/>
    <w:rsid w:val="00647AAF"/>
    <w:rsid w:val="0065059F"/>
    <w:rsid w:val="0065067D"/>
    <w:rsid w:val="006508DF"/>
    <w:rsid w:val="00650F75"/>
    <w:rsid w:val="00651370"/>
    <w:rsid w:val="006519A7"/>
    <w:rsid w:val="00651C36"/>
    <w:rsid w:val="00651EA1"/>
    <w:rsid w:val="00652388"/>
    <w:rsid w:val="00652AEF"/>
    <w:rsid w:val="00652BC2"/>
    <w:rsid w:val="006530FC"/>
    <w:rsid w:val="0065363E"/>
    <w:rsid w:val="0065369F"/>
    <w:rsid w:val="00653FEB"/>
    <w:rsid w:val="006543F4"/>
    <w:rsid w:val="00654501"/>
    <w:rsid w:val="00657063"/>
    <w:rsid w:val="0066039B"/>
    <w:rsid w:val="00660775"/>
    <w:rsid w:val="00660CEF"/>
    <w:rsid w:val="00660E77"/>
    <w:rsid w:val="00661C67"/>
    <w:rsid w:val="00662E4A"/>
    <w:rsid w:val="00663B8E"/>
    <w:rsid w:val="00663EB1"/>
    <w:rsid w:val="00663EF5"/>
    <w:rsid w:val="006642D9"/>
    <w:rsid w:val="006644C4"/>
    <w:rsid w:val="00664F5F"/>
    <w:rsid w:val="00665086"/>
    <w:rsid w:val="006655BF"/>
    <w:rsid w:val="00665B9B"/>
    <w:rsid w:val="00665BEF"/>
    <w:rsid w:val="00665C1D"/>
    <w:rsid w:val="006667C5"/>
    <w:rsid w:val="0066694E"/>
    <w:rsid w:val="00666D8F"/>
    <w:rsid w:val="00667FB4"/>
    <w:rsid w:val="00667FCA"/>
    <w:rsid w:val="006702CD"/>
    <w:rsid w:val="0067047D"/>
    <w:rsid w:val="00670A8B"/>
    <w:rsid w:val="00671476"/>
    <w:rsid w:val="00671571"/>
    <w:rsid w:val="00671DE2"/>
    <w:rsid w:val="006720DC"/>
    <w:rsid w:val="0067260B"/>
    <w:rsid w:val="006738D5"/>
    <w:rsid w:val="0067394C"/>
    <w:rsid w:val="0067403E"/>
    <w:rsid w:val="0067429C"/>
    <w:rsid w:val="00674473"/>
    <w:rsid w:val="00674B14"/>
    <w:rsid w:val="00675BCA"/>
    <w:rsid w:val="00675BD8"/>
    <w:rsid w:val="00675E23"/>
    <w:rsid w:val="00676114"/>
    <w:rsid w:val="0067625B"/>
    <w:rsid w:val="00676330"/>
    <w:rsid w:val="00676729"/>
    <w:rsid w:val="00676882"/>
    <w:rsid w:val="00676909"/>
    <w:rsid w:val="0067720F"/>
    <w:rsid w:val="00677AD3"/>
    <w:rsid w:val="00677FC2"/>
    <w:rsid w:val="0068021F"/>
    <w:rsid w:val="00680532"/>
    <w:rsid w:val="00680580"/>
    <w:rsid w:val="00681242"/>
    <w:rsid w:val="006813DC"/>
    <w:rsid w:val="00682395"/>
    <w:rsid w:val="00682894"/>
    <w:rsid w:val="00682B87"/>
    <w:rsid w:val="00682C96"/>
    <w:rsid w:val="006833C7"/>
    <w:rsid w:val="0068349C"/>
    <w:rsid w:val="00683501"/>
    <w:rsid w:val="006839C9"/>
    <w:rsid w:val="00683D8D"/>
    <w:rsid w:val="00684331"/>
    <w:rsid w:val="006846C9"/>
    <w:rsid w:val="00684953"/>
    <w:rsid w:val="00684C84"/>
    <w:rsid w:val="00684D9D"/>
    <w:rsid w:val="00685857"/>
    <w:rsid w:val="00686071"/>
    <w:rsid w:val="00686FBF"/>
    <w:rsid w:val="00687491"/>
    <w:rsid w:val="00687777"/>
    <w:rsid w:val="00687D00"/>
    <w:rsid w:val="006902DA"/>
    <w:rsid w:val="00690BAE"/>
    <w:rsid w:val="00691CE6"/>
    <w:rsid w:val="00691DD2"/>
    <w:rsid w:val="006923A2"/>
    <w:rsid w:val="006923D9"/>
    <w:rsid w:val="0069262B"/>
    <w:rsid w:val="00692D4C"/>
    <w:rsid w:val="0069380F"/>
    <w:rsid w:val="00694C09"/>
    <w:rsid w:val="0069563B"/>
    <w:rsid w:val="0069598B"/>
    <w:rsid w:val="006959D9"/>
    <w:rsid w:val="00695E17"/>
    <w:rsid w:val="00696A31"/>
    <w:rsid w:val="00696C7B"/>
    <w:rsid w:val="00696DA5"/>
    <w:rsid w:val="00697949"/>
    <w:rsid w:val="006A0099"/>
    <w:rsid w:val="006A0659"/>
    <w:rsid w:val="006A0FCA"/>
    <w:rsid w:val="006A1107"/>
    <w:rsid w:val="006A165F"/>
    <w:rsid w:val="006A1695"/>
    <w:rsid w:val="006A1856"/>
    <w:rsid w:val="006A224B"/>
    <w:rsid w:val="006A2E00"/>
    <w:rsid w:val="006A37E0"/>
    <w:rsid w:val="006A3B51"/>
    <w:rsid w:val="006A43CE"/>
    <w:rsid w:val="006A446D"/>
    <w:rsid w:val="006A4D72"/>
    <w:rsid w:val="006A58EB"/>
    <w:rsid w:val="006A5909"/>
    <w:rsid w:val="006A59AF"/>
    <w:rsid w:val="006A6136"/>
    <w:rsid w:val="006A61E3"/>
    <w:rsid w:val="006A663D"/>
    <w:rsid w:val="006A6A4D"/>
    <w:rsid w:val="006A6EFA"/>
    <w:rsid w:val="006A7903"/>
    <w:rsid w:val="006A7A19"/>
    <w:rsid w:val="006A7F65"/>
    <w:rsid w:val="006B056D"/>
    <w:rsid w:val="006B0616"/>
    <w:rsid w:val="006B0DFE"/>
    <w:rsid w:val="006B0EEA"/>
    <w:rsid w:val="006B13D3"/>
    <w:rsid w:val="006B151F"/>
    <w:rsid w:val="006B1F0A"/>
    <w:rsid w:val="006B2274"/>
    <w:rsid w:val="006B23E1"/>
    <w:rsid w:val="006B249D"/>
    <w:rsid w:val="006B2516"/>
    <w:rsid w:val="006B298A"/>
    <w:rsid w:val="006B330D"/>
    <w:rsid w:val="006B4491"/>
    <w:rsid w:val="006B483D"/>
    <w:rsid w:val="006B5339"/>
    <w:rsid w:val="006B66C7"/>
    <w:rsid w:val="006B6720"/>
    <w:rsid w:val="006B6BD4"/>
    <w:rsid w:val="006B6C79"/>
    <w:rsid w:val="006B75A6"/>
    <w:rsid w:val="006B77B7"/>
    <w:rsid w:val="006B7B0B"/>
    <w:rsid w:val="006C01C3"/>
    <w:rsid w:val="006C066F"/>
    <w:rsid w:val="006C0852"/>
    <w:rsid w:val="006C0CAA"/>
    <w:rsid w:val="006C100D"/>
    <w:rsid w:val="006C113A"/>
    <w:rsid w:val="006C1254"/>
    <w:rsid w:val="006C1491"/>
    <w:rsid w:val="006C1938"/>
    <w:rsid w:val="006C2095"/>
    <w:rsid w:val="006C22FA"/>
    <w:rsid w:val="006C29B3"/>
    <w:rsid w:val="006C2A5D"/>
    <w:rsid w:val="006C2B47"/>
    <w:rsid w:val="006C36DF"/>
    <w:rsid w:val="006C3D1E"/>
    <w:rsid w:val="006C3D74"/>
    <w:rsid w:val="006C3FE5"/>
    <w:rsid w:val="006C4260"/>
    <w:rsid w:val="006C45F3"/>
    <w:rsid w:val="006C4D7C"/>
    <w:rsid w:val="006C50A4"/>
    <w:rsid w:val="006C5B9C"/>
    <w:rsid w:val="006C5C02"/>
    <w:rsid w:val="006C5F02"/>
    <w:rsid w:val="006C63F2"/>
    <w:rsid w:val="006C66F5"/>
    <w:rsid w:val="006C7DFF"/>
    <w:rsid w:val="006D0DE7"/>
    <w:rsid w:val="006D1ACB"/>
    <w:rsid w:val="006D1B87"/>
    <w:rsid w:val="006D1C29"/>
    <w:rsid w:val="006D1C4C"/>
    <w:rsid w:val="006D1C52"/>
    <w:rsid w:val="006D206E"/>
    <w:rsid w:val="006D21CE"/>
    <w:rsid w:val="006D221D"/>
    <w:rsid w:val="006D30B2"/>
    <w:rsid w:val="006D3D75"/>
    <w:rsid w:val="006D3FEF"/>
    <w:rsid w:val="006D4BC7"/>
    <w:rsid w:val="006D4D45"/>
    <w:rsid w:val="006D6244"/>
    <w:rsid w:val="006D62CD"/>
    <w:rsid w:val="006D6E7D"/>
    <w:rsid w:val="006D6F2B"/>
    <w:rsid w:val="006D7591"/>
    <w:rsid w:val="006D75CE"/>
    <w:rsid w:val="006D7B45"/>
    <w:rsid w:val="006E0773"/>
    <w:rsid w:val="006E0B0A"/>
    <w:rsid w:val="006E0CED"/>
    <w:rsid w:val="006E10E0"/>
    <w:rsid w:val="006E12E3"/>
    <w:rsid w:val="006E13B0"/>
    <w:rsid w:val="006E172A"/>
    <w:rsid w:val="006E22EF"/>
    <w:rsid w:val="006E2CA0"/>
    <w:rsid w:val="006E2DE5"/>
    <w:rsid w:val="006E2FBD"/>
    <w:rsid w:val="006E34C5"/>
    <w:rsid w:val="006E3778"/>
    <w:rsid w:val="006E3804"/>
    <w:rsid w:val="006E3A42"/>
    <w:rsid w:val="006E3F5E"/>
    <w:rsid w:val="006E400E"/>
    <w:rsid w:val="006E49CA"/>
    <w:rsid w:val="006E4B17"/>
    <w:rsid w:val="006E560A"/>
    <w:rsid w:val="006E5B9D"/>
    <w:rsid w:val="006E662F"/>
    <w:rsid w:val="006E7203"/>
    <w:rsid w:val="006E7346"/>
    <w:rsid w:val="006E7402"/>
    <w:rsid w:val="006E740E"/>
    <w:rsid w:val="006E781B"/>
    <w:rsid w:val="006F0B00"/>
    <w:rsid w:val="006F0EE8"/>
    <w:rsid w:val="006F17DC"/>
    <w:rsid w:val="006F22C4"/>
    <w:rsid w:val="006F3BF3"/>
    <w:rsid w:val="006F4ECA"/>
    <w:rsid w:val="006F4F9C"/>
    <w:rsid w:val="006F57FB"/>
    <w:rsid w:val="006F63EA"/>
    <w:rsid w:val="006F7A5F"/>
    <w:rsid w:val="006F7B68"/>
    <w:rsid w:val="006F7B71"/>
    <w:rsid w:val="006F7BAF"/>
    <w:rsid w:val="006F7E89"/>
    <w:rsid w:val="007004C2"/>
    <w:rsid w:val="00700AE0"/>
    <w:rsid w:val="007018EF"/>
    <w:rsid w:val="00701AAF"/>
    <w:rsid w:val="00701BC0"/>
    <w:rsid w:val="00701C23"/>
    <w:rsid w:val="00701D90"/>
    <w:rsid w:val="007025BC"/>
    <w:rsid w:val="00702B84"/>
    <w:rsid w:val="00703B8D"/>
    <w:rsid w:val="007043AF"/>
    <w:rsid w:val="00704438"/>
    <w:rsid w:val="00704CC5"/>
    <w:rsid w:val="00704E70"/>
    <w:rsid w:val="007050D2"/>
    <w:rsid w:val="00706A8D"/>
    <w:rsid w:val="0070715B"/>
    <w:rsid w:val="00707814"/>
    <w:rsid w:val="00707888"/>
    <w:rsid w:val="0070789A"/>
    <w:rsid w:val="007078EF"/>
    <w:rsid w:val="00707DA7"/>
    <w:rsid w:val="0071132C"/>
    <w:rsid w:val="00711B00"/>
    <w:rsid w:val="00711B7A"/>
    <w:rsid w:val="00711FE8"/>
    <w:rsid w:val="00712316"/>
    <w:rsid w:val="007128AB"/>
    <w:rsid w:val="00712D4B"/>
    <w:rsid w:val="00712DEB"/>
    <w:rsid w:val="007135AB"/>
    <w:rsid w:val="00713660"/>
    <w:rsid w:val="007137D5"/>
    <w:rsid w:val="007139A4"/>
    <w:rsid w:val="00713D45"/>
    <w:rsid w:val="00713E5B"/>
    <w:rsid w:val="00714750"/>
    <w:rsid w:val="00714D17"/>
    <w:rsid w:val="007153E1"/>
    <w:rsid w:val="00715AF2"/>
    <w:rsid w:val="0071727B"/>
    <w:rsid w:val="00717608"/>
    <w:rsid w:val="00717909"/>
    <w:rsid w:val="00717951"/>
    <w:rsid w:val="00717AE4"/>
    <w:rsid w:val="00717FD5"/>
    <w:rsid w:val="00720693"/>
    <w:rsid w:val="0072088D"/>
    <w:rsid w:val="00720ABC"/>
    <w:rsid w:val="00720F74"/>
    <w:rsid w:val="007213FE"/>
    <w:rsid w:val="00721DE2"/>
    <w:rsid w:val="00722AC0"/>
    <w:rsid w:val="0072302F"/>
    <w:rsid w:val="0072341E"/>
    <w:rsid w:val="0072343F"/>
    <w:rsid w:val="0072399B"/>
    <w:rsid w:val="00723D1D"/>
    <w:rsid w:val="00724143"/>
    <w:rsid w:val="00724176"/>
    <w:rsid w:val="00724CF4"/>
    <w:rsid w:val="00724EEF"/>
    <w:rsid w:val="007251BA"/>
    <w:rsid w:val="007257BA"/>
    <w:rsid w:val="0072680F"/>
    <w:rsid w:val="007275D9"/>
    <w:rsid w:val="0073018B"/>
    <w:rsid w:val="007301B1"/>
    <w:rsid w:val="00730B3D"/>
    <w:rsid w:val="00731CFC"/>
    <w:rsid w:val="00732347"/>
    <w:rsid w:val="0073245C"/>
    <w:rsid w:val="00732982"/>
    <w:rsid w:val="00732E4D"/>
    <w:rsid w:val="007337D6"/>
    <w:rsid w:val="00733ADB"/>
    <w:rsid w:val="00733AEB"/>
    <w:rsid w:val="007346D8"/>
    <w:rsid w:val="00734935"/>
    <w:rsid w:val="00734BD1"/>
    <w:rsid w:val="00734CBF"/>
    <w:rsid w:val="00734ED5"/>
    <w:rsid w:val="00735183"/>
    <w:rsid w:val="00735F51"/>
    <w:rsid w:val="007368D0"/>
    <w:rsid w:val="00737158"/>
    <w:rsid w:val="007374DF"/>
    <w:rsid w:val="0073C638"/>
    <w:rsid w:val="0074003F"/>
    <w:rsid w:val="0074085A"/>
    <w:rsid w:val="007414A4"/>
    <w:rsid w:val="00742157"/>
    <w:rsid w:val="0074243D"/>
    <w:rsid w:val="00742CA2"/>
    <w:rsid w:val="00742EE7"/>
    <w:rsid w:val="007436BF"/>
    <w:rsid w:val="00743CB8"/>
    <w:rsid w:val="00744BC8"/>
    <w:rsid w:val="0074565A"/>
    <w:rsid w:val="007457EF"/>
    <w:rsid w:val="007458F5"/>
    <w:rsid w:val="0074592E"/>
    <w:rsid w:val="00745EF7"/>
    <w:rsid w:val="007462C8"/>
    <w:rsid w:val="00746EE8"/>
    <w:rsid w:val="00747223"/>
    <w:rsid w:val="00747630"/>
    <w:rsid w:val="00750033"/>
    <w:rsid w:val="007503DB"/>
    <w:rsid w:val="00750A14"/>
    <w:rsid w:val="00750CC5"/>
    <w:rsid w:val="00750CED"/>
    <w:rsid w:val="0075154A"/>
    <w:rsid w:val="00751D09"/>
    <w:rsid w:val="00752618"/>
    <w:rsid w:val="0075281D"/>
    <w:rsid w:val="00752928"/>
    <w:rsid w:val="00752A07"/>
    <w:rsid w:val="00752B27"/>
    <w:rsid w:val="007531CD"/>
    <w:rsid w:val="007532BE"/>
    <w:rsid w:val="0075344F"/>
    <w:rsid w:val="00753590"/>
    <w:rsid w:val="00753AD8"/>
    <w:rsid w:val="00754271"/>
    <w:rsid w:val="007542B7"/>
    <w:rsid w:val="00754448"/>
    <w:rsid w:val="00754821"/>
    <w:rsid w:val="00754F47"/>
    <w:rsid w:val="007551A4"/>
    <w:rsid w:val="007553F5"/>
    <w:rsid w:val="00755AE9"/>
    <w:rsid w:val="00755B78"/>
    <w:rsid w:val="00755B89"/>
    <w:rsid w:val="00755F8B"/>
    <w:rsid w:val="0075674C"/>
    <w:rsid w:val="007576B8"/>
    <w:rsid w:val="00757F4F"/>
    <w:rsid w:val="007601EF"/>
    <w:rsid w:val="007602A9"/>
    <w:rsid w:val="00760997"/>
    <w:rsid w:val="00760AAE"/>
    <w:rsid w:val="00760B12"/>
    <w:rsid w:val="00760C8C"/>
    <w:rsid w:val="00760D52"/>
    <w:rsid w:val="007618AE"/>
    <w:rsid w:val="00761AF6"/>
    <w:rsid w:val="00761D8F"/>
    <w:rsid w:val="00762C0F"/>
    <w:rsid w:val="0076304C"/>
    <w:rsid w:val="00763CE9"/>
    <w:rsid w:val="00763E03"/>
    <w:rsid w:val="00763EFA"/>
    <w:rsid w:val="00764465"/>
    <w:rsid w:val="007646DA"/>
    <w:rsid w:val="00764A7F"/>
    <w:rsid w:val="00764CDE"/>
    <w:rsid w:val="00765406"/>
    <w:rsid w:val="00766616"/>
    <w:rsid w:val="0076672A"/>
    <w:rsid w:val="00766BE8"/>
    <w:rsid w:val="00766D95"/>
    <w:rsid w:val="007671F8"/>
    <w:rsid w:val="007677FB"/>
    <w:rsid w:val="00767A02"/>
    <w:rsid w:val="00767AE6"/>
    <w:rsid w:val="00767FD3"/>
    <w:rsid w:val="007700E1"/>
    <w:rsid w:val="00770160"/>
    <w:rsid w:val="00770732"/>
    <w:rsid w:val="00770AED"/>
    <w:rsid w:val="00770CD9"/>
    <w:rsid w:val="007710C3"/>
    <w:rsid w:val="00771665"/>
    <w:rsid w:val="0077275A"/>
    <w:rsid w:val="007729C4"/>
    <w:rsid w:val="00772F57"/>
    <w:rsid w:val="00773700"/>
    <w:rsid w:val="007739FF"/>
    <w:rsid w:val="00773AD8"/>
    <w:rsid w:val="0077407D"/>
    <w:rsid w:val="00774589"/>
    <w:rsid w:val="007745AF"/>
    <w:rsid w:val="00774B4F"/>
    <w:rsid w:val="00775066"/>
    <w:rsid w:val="00776061"/>
    <w:rsid w:val="0077656A"/>
    <w:rsid w:val="007766FD"/>
    <w:rsid w:val="00776705"/>
    <w:rsid w:val="00776CDA"/>
    <w:rsid w:val="007774DA"/>
    <w:rsid w:val="007778BA"/>
    <w:rsid w:val="00780130"/>
    <w:rsid w:val="00780E12"/>
    <w:rsid w:val="007811A3"/>
    <w:rsid w:val="007814F3"/>
    <w:rsid w:val="0078150D"/>
    <w:rsid w:val="00781E61"/>
    <w:rsid w:val="00782279"/>
    <w:rsid w:val="007825A0"/>
    <w:rsid w:val="00782760"/>
    <w:rsid w:val="00782AC6"/>
    <w:rsid w:val="00782C50"/>
    <w:rsid w:val="00782E04"/>
    <w:rsid w:val="00783FCB"/>
    <w:rsid w:val="00784817"/>
    <w:rsid w:val="00784924"/>
    <w:rsid w:val="00784F34"/>
    <w:rsid w:val="00785FBC"/>
    <w:rsid w:val="00786510"/>
    <w:rsid w:val="007866D6"/>
    <w:rsid w:val="0078676E"/>
    <w:rsid w:val="00786A99"/>
    <w:rsid w:val="00790178"/>
    <w:rsid w:val="007905FE"/>
    <w:rsid w:val="00790869"/>
    <w:rsid w:val="0079086D"/>
    <w:rsid w:val="007909AA"/>
    <w:rsid w:val="0079175C"/>
    <w:rsid w:val="007917CA"/>
    <w:rsid w:val="00791F5D"/>
    <w:rsid w:val="007920FB"/>
    <w:rsid w:val="00792452"/>
    <w:rsid w:val="00792A4C"/>
    <w:rsid w:val="00792F57"/>
    <w:rsid w:val="00793663"/>
    <w:rsid w:val="00793804"/>
    <w:rsid w:val="00793984"/>
    <w:rsid w:val="00793E6A"/>
    <w:rsid w:val="00794F9B"/>
    <w:rsid w:val="00795100"/>
    <w:rsid w:val="007951C9"/>
    <w:rsid w:val="007953E8"/>
    <w:rsid w:val="00795881"/>
    <w:rsid w:val="00795A05"/>
    <w:rsid w:val="00795B87"/>
    <w:rsid w:val="00795EFC"/>
    <w:rsid w:val="0079636E"/>
    <w:rsid w:val="00796465"/>
    <w:rsid w:val="00796921"/>
    <w:rsid w:val="007971C0"/>
    <w:rsid w:val="00797598"/>
    <w:rsid w:val="00797924"/>
    <w:rsid w:val="007A0243"/>
    <w:rsid w:val="007A076D"/>
    <w:rsid w:val="007A085F"/>
    <w:rsid w:val="007A08C5"/>
    <w:rsid w:val="007A1637"/>
    <w:rsid w:val="007A2227"/>
    <w:rsid w:val="007A22E5"/>
    <w:rsid w:val="007A2C17"/>
    <w:rsid w:val="007A3106"/>
    <w:rsid w:val="007A3C8B"/>
    <w:rsid w:val="007A40A2"/>
    <w:rsid w:val="007A448F"/>
    <w:rsid w:val="007A47DC"/>
    <w:rsid w:val="007A4DF1"/>
    <w:rsid w:val="007A5C57"/>
    <w:rsid w:val="007A5D37"/>
    <w:rsid w:val="007A6938"/>
    <w:rsid w:val="007A6C52"/>
    <w:rsid w:val="007A77A5"/>
    <w:rsid w:val="007B0768"/>
    <w:rsid w:val="007B0DB9"/>
    <w:rsid w:val="007B1018"/>
    <w:rsid w:val="007B1168"/>
    <w:rsid w:val="007B1651"/>
    <w:rsid w:val="007B231E"/>
    <w:rsid w:val="007B3797"/>
    <w:rsid w:val="007B3C94"/>
    <w:rsid w:val="007B3FCC"/>
    <w:rsid w:val="007B529A"/>
    <w:rsid w:val="007B5C3E"/>
    <w:rsid w:val="007B6374"/>
    <w:rsid w:val="007B6B8B"/>
    <w:rsid w:val="007B6FBF"/>
    <w:rsid w:val="007B70EE"/>
    <w:rsid w:val="007B74FD"/>
    <w:rsid w:val="007B79D7"/>
    <w:rsid w:val="007B7D67"/>
    <w:rsid w:val="007C05C4"/>
    <w:rsid w:val="007C0C39"/>
    <w:rsid w:val="007C109A"/>
    <w:rsid w:val="007C13AD"/>
    <w:rsid w:val="007C13D2"/>
    <w:rsid w:val="007C15A8"/>
    <w:rsid w:val="007C2116"/>
    <w:rsid w:val="007C228C"/>
    <w:rsid w:val="007C2402"/>
    <w:rsid w:val="007C2415"/>
    <w:rsid w:val="007C25E5"/>
    <w:rsid w:val="007C288A"/>
    <w:rsid w:val="007C2F11"/>
    <w:rsid w:val="007C344C"/>
    <w:rsid w:val="007C3F56"/>
    <w:rsid w:val="007C4113"/>
    <w:rsid w:val="007C423D"/>
    <w:rsid w:val="007C4442"/>
    <w:rsid w:val="007C48CE"/>
    <w:rsid w:val="007C5153"/>
    <w:rsid w:val="007C5425"/>
    <w:rsid w:val="007C55BE"/>
    <w:rsid w:val="007C5AC3"/>
    <w:rsid w:val="007C5BF1"/>
    <w:rsid w:val="007C5DB4"/>
    <w:rsid w:val="007C6DE8"/>
    <w:rsid w:val="007C6FB5"/>
    <w:rsid w:val="007C7011"/>
    <w:rsid w:val="007C73A8"/>
    <w:rsid w:val="007C75C0"/>
    <w:rsid w:val="007C7769"/>
    <w:rsid w:val="007C7AA2"/>
    <w:rsid w:val="007C7F43"/>
    <w:rsid w:val="007D0FA5"/>
    <w:rsid w:val="007D0FEE"/>
    <w:rsid w:val="007D102F"/>
    <w:rsid w:val="007D1432"/>
    <w:rsid w:val="007D1442"/>
    <w:rsid w:val="007D1AFB"/>
    <w:rsid w:val="007D1BE6"/>
    <w:rsid w:val="007D2167"/>
    <w:rsid w:val="007D2A9E"/>
    <w:rsid w:val="007D31EB"/>
    <w:rsid w:val="007D3ACB"/>
    <w:rsid w:val="007D4234"/>
    <w:rsid w:val="007D5A57"/>
    <w:rsid w:val="007D61B3"/>
    <w:rsid w:val="007D7233"/>
    <w:rsid w:val="007D7292"/>
    <w:rsid w:val="007D762A"/>
    <w:rsid w:val="007D7AC0"/>
    <w:rsid w:val="007E0570"/>
    <w:rsid w:val="007E0A97"/>
    <w:rsid w:val="007E0D59"/>
    <w:rsid w:val="007E10E8"/>
    <w:rsid w:val="007E1100"/>
    <w:rsid w:val="007E12EB"/>
    <w:rsid w:val="007E1A30"/>
    <w:rsid w:val="007E1ED0"/>
    <w:rsid w:val="007E213C"/>
    <w:rsid w:val="007E2213"/>
    <w:rsid w:val="007E223D"/>
    <w:rsid w:val="007E2E30"/>
    <w:rsid w:val="007E3322"/>
    <w:rsid w:val="007E3424"/>
    <w:rsid w:val="007E3888"/>
    <w:rsid w:val="007E3FB5"/>
    <w:rsid w:val="007E47BA"/>
    <w:rsid w:val="007E4ADF"/>
    <w:rsid w:val="007E54AB"/>
    <w:rsid w:val="007E58A1"/>
    <w:rsid w:val="007E5B06"/>
    <w:rsid w:val="007E5C6F"/>
    <w:rsid w:val="007E5DDF"/>
    <w:rsid w:val="007E6109"/>
    <w:rsid w:val="007E783C"/>
    <w:rsid w:val="007E7A46"/>
    <w:rsid w:val="007E7E9D"/>
    <w:rsid w:val="007F0773"/>
    <w:rsid w:val="007F0D26"/>
    <w:rsid w:val="007F114B"/>
    <w:rsid w:val="007F14D8"/>
    <w:rsid w:val="007F189F"/>
    <w:rsid w:val="007F1A64"/>
    <w:rsid w:val="007F1CA5"/>
    <w:rsid w:val="007F1F5F"/>
    <w:rsid w:val="007F28A0"/>
    <w:rsid w:val="007F2CF4"/>
    <w:rsid w:val="007F2E54"/>
    <w:rsid w:val="007F2F66"/>
    <w:rsid w:val="007F3051"/>
    <w:rsid w:val="007F3B77"/>
    <w:rsid w:val="007F3D45"/>
    <w:rsid w:val="007F3E9F"/>
    <w:rsid w:val="007F4360"/>
    <w:rsid w:val="007F44F8"/>
    <w:rsid w:val="007F524A"/>
    <w:rsid w:val="007F61DB"/>
    <w:rsid w:val="007F6228"/>
    <w:rsid w:val="007F7655"/>
    <w:rsid w:val="007F76AA"/>
    <w:rsid w:val="007F7709"/>
    <w:rsid w:val="00800571"/>
    <w:rsid w:val="00800A76"/>
    <w:rsid w:val="00800EA3"/>
    <w:rsid w:val="008015A3"/>
    <w:rsid w:val="00802C8B"/>
    <w:rsid w:val="00802F9C"/>
    <w:rsid w:val="008032D6"/>
    <w:rsid w:val="0080331A"/>
    <w:rsid w:val="008035F8"/>
    <w:rsid w:val="0080384F"/>
    <w:rsid w:val="00803BCA"/>
    <w:rsid w:val="00803D26"/>
    <w:rsid w:val="00803DDF"/>
    <w:rsid w:val="0080468F"/>
    <w:rsid w:val="008056FB"/>
    <w:rsid w:val="0080572D"/>
    <w:rsid w:val="008057E0"/>
    <w:rsid w:val="00805942"/>
    <w:rsid w:val="00806999"/>
    <w:rsid w:val="00806ADB"/>
    <w:rsid w:val="00806AFE"/>
    <w:rsid w:val="00806D0D"/>
    <w:rsid w:val="00806E57"/>
    <w:rsid w:val="00806F06"/>
    <w:rsid w:val="0080728E"/>
    <w:rsid w:val="00807794"/>
    <w:rsid w:val="00807B7B"/>
    <w:rsid w:val="00810818"/>
    <w:rsid w:val="008112C0"/>
    <w:rsid w:val="00812374"/>
    <w:rsid w:val="00812502"/>
    <w:rsid w:val="008127B8"/>
    <w:rsid w:val="0081297C"/>
    <w:rsid w:val="00812EA4"/>
    <w:rsid w:val="0081316D"/>
    <w:rsid w:val="0081331B"/>
    <w:rsid w:val="0081354A"/>
    <w:rsid w:val="008136CD"/>
    <w:rsid w:val="00813D27"/>
    <w:rsid w:val="00813E1B"/>
    <w:rsid w:val="00813FF3"/>
    <w:rsid w:val="008140DA"/>
    <w:rsid w:val="008144C1"/>
    <w:rsid w:val="008146CD"/>
    <w:rsid w:val="0081487C"/>
    <w:rsid w:val="0081530F"/>
    <w:rsid w:val="00815A76"/>
    <w:rsid w:val="008166EA"/>
    <w:rsid w:val="00816F1B"/>
    <w:rsid w:val="00817188"/>
    <w:rsid w:val="008171BF"/>
    <w:rsid w:val="008176BD"/>
    <w:rsid w:val="00817989"/>
    <w:rsid w:val="00817D58"/>
    <w:rsid w:val="00820068"/>
    <w:rsid w:val="00820247"/>
    <w:rsid w:val="00820261"/>
    <w:rsid w:val="00820325"/>
    <w:rsid w:val="008213C4"/>
    <w:rsid w:val="00821812"/>
    <w:rsid w:val="00821933"/>
    <w:rsid w:val="00821B03"/>
    <w:rsid w:val="00821B98"/>
    <w:rsid w:val="00821FC8"/>
    <w:rsid w:val="0082270D"/>
    <w:rsid w:val="00822BEC"/>
    <w:rsid w:val="00822E52"/>
    <w:rsid w:val="00822F73"/>
    <w:rsid w:val="0082318F"/>
    <w:rsid w:val="008234D4"/>
    <w:rsid w:val="008235A6"/>
    <w:rsid w:val="00823773"/>
    <w:rsid w:val="00823CDC"/>
    <w:rsid w:val="00823E18"/>
    <w:rsid w:val="00823F7B"/>
    <w:rsid w:val="00824157"/>
    <w:rsid w:val="00824955"/>
    <w:rsid w:val="00825BE0"/>
    <w:rsid w:val="00825FA3"/>
    <w:rsid w:val="00825FF0"/>
    <w:rsid w:val="00826814"/>
    <w:rsid w:val="00826C9D"/>
    <w:rsid w:val="008274C1"/>
    <w:rsid w:val="00830940"/>
    <w:rsid w:val="00830B21"/>
    <w:rsid w:val="008311F4"/>
    <w:rsid w:val="0083126A"/>
    <w:rsid w:val="008314CE"/>
    <w:rsid w:val="00831A9B"/>
    <w:rsid w:val="0083210A"/>
    <w:rsid w:val="00832517"/>
    <w:rsid w:val="0083272B"/>
    <w:rsid w:val="00832D10"/>
    <w:rsid w:val="00832DA2"/>
    <w:rsid w:val="00832DCC"/>
    <w:rsid w:val="008334DE"/>
    <w:rsid w:val="0083354C"/>
    <w:rsid w:val="0083364B"/>
    <w:rsid w:val="00833AB9"/>
    <w:rsid w:val="00834495"/>
    <w:rsid w:val="008349FC"/>
    <w:rsid w:val="00834AD6"/>
    <w:rsid w:val="00834AEB"/>
    <w:rsid w:val="00834B76"/>
    <w:rsid w:val="00834EDF"/>
    <w:rsid w:val="00835042"/>
    <w:rsid w:val="00836E54"/>
    <w:rsid w:val="00837ADB"/>
    <w:rsid w:val="00840C64"/>
    <w:rsid w:val="0084130A"/>
    <w:rsid w:val="008413F6"/>
    <w:rsid w:val="0084181E"/>
    <w:rsid w:val="00841D3A"/>
    <w:rsid w:val="008420F4"/>
    <w:rsid w:val="00842150"/>
    <w:rsid w:val="00842BCF"/>
    <w:rsid w:val="00844C05"/>
    <w:rsid w:val="00844DB5"/>
    <w:rsid w:val="00845006"/>
    <w:rsid w:val="00845C48"/>
    <w:rsid w:val="00845CD4"/>
    <w:rsid w:val="00845FA4"/>
    <w:rsid w:val="00846811"/>
    <w:rsid w:val="008471E1"/>
    <w:rsid w:val="008475AF"/>
    <w:rsid w:val="00847B3B"/>
    <w:rsid w:val="00847D70"/>
    <w:rsid w:val="00847F4D"/>
    <w:rsid w:val="008500B7"/>
    <w:rsid w:val="00850289"/>
    <w:rsid w:val="008508B6"/>
    <w:rsid w:val="00850BB1"/>
    <w:rsid w:val="008513FC"/>
    <w:rsid w:val="008514D5"/>
    <w:rsid w:val="008514F1"/>
    <w:rsid w:val="00851B70"/>
    <w:rsid w:val="00851D3F"/>
    <w:rsid w:val="00852AC4"/>
    <w:rsid w:val="008531C3"/>
    <w:rsid w:val="008533B2"/>
    <w:rsid w:val="008539F6"/>
    <w:rsid w:val="00853C1F"/>
    <w:rsid w:val="008543CB"/>
    <w:rsid w:val="0085459E"/>
    <w:rsid w:val="00854A82"/>
    <w:rsid w:val="00854C23"/>
    <w:rsid w:val="00854D00"/>
    <w:rsid w:val="00854D92"/>
    <w:rsid w:val="00854EC4"/>
    <w:rsid w:val="00855039"/>
    <w:rsid w:val="00855074"/>
    <w:rsid w:val="008552F1"/>
    <w:rsid w:val="00855E06"/>
    <w:rsid w:val="00855E8F"/>
    <w:rsid w:val="0085645C"/>
    <w:rsid w:val="008570A6"/>
    <w:rsid w:val="008570F5"/>
    <w:rsid w:val="008572DE"/>
    <w:rsid w:val="00857478"/>
    <w:rsid w:val="00857715"/>
    <w:rsid w:val="00857B6A"/>
    <w:rsid w:val="00857FDD"/>
    <w:rsid w:val="008603CF"/>
    <w:rsid w:val="00860507"/>
    <w:rsid w:val="008607FF"/>
    <w:rsid w:val="00861637"/>
    <w:rsid w:val="00862C41"/>
    <w:rsid w:val="008633A7"/>
    <w:rsid w:val="008638B9"/>
    <w:rsid w:val="00863B88"/>
    <w:rsid w:val="008643D0"/>
    <w:rsid w:val="00864B46"/>
    <w:rsid w:val="00864CCA"/>
    <w:rsid w:val="00864DB4"/>
    <w:rsid w:val="00864E7E"/>
    <w:rsid w:val="0086504A"/>
    <w:rsid w:val="00867199"/>
    <w:rsid w:val="0086747C"/>
    <w:rsid w:val="00867FFB"/>
    <w:rsid w:val="008707E5"/>
    <w:rsid w:val="0087080D"/>
    <w:rsid w:val="008709C9"/>
    <w:rsid w:val="00870CD2"/>
    <w:rsid w:val="00870F75"/>
    <w:rsid w:val="00871315"/>
    <w:rsid w:val="0087229B"/>
    <w:rsid w:val="00872463"/>
    <w:rsid w:val="008731B3"/>
    <w:rsid w:val="008737AC"/>
    <w:rsid w:val="00874055"/>
    <w:rsid w:val="008741D8"/>
    <w:rsid w:val="0087451D"/>
    <w:rsid w:val="00875104"/>
    <w:rsid w:val="00875168"/>
    <w:rsid w:val="008759CE"/>
    <w:rsid w:val="00875DCC"/>
    <w:rsid w:val="00876438"/>
    <w:rsid w:val="00876D5F"/>
    <w:rsid w:val="008773C5"/>
    <w:rsid w:val="00880BAE"/>
    <w:rsid w:val="00880DCC"/>
    <w:rsid w:val="00880FD5"/>
    <w:rsid w:val="00881BD6"/>
    <w:rsid w:val="00882135"/>
    <w:rsid w:val="00882723"/>
    <w:rsid w:val="00882AA2"/>
    <w:rsid w:val="0088353B"/>
    <w:rsid w:val="008836CF"/>
    <w:rsid w:val="008840DE"/>
    <w:rsid w:val="00884B07"/>
    <w:rsid w:val="00885085"/>
    <w:rsid w:val="00885171"/>
    <w:rsid w:val="00885464"/>
    <w:rsid w:val="00886007"/>
    <w:rsid w:val="008862CE"/>
    <w:rsid w:val="008863AF"/>
    <w:rsid w:val="00886DCC"/>
    <w:rsid w:val="0088789E"/>
    <w:rsid w:val="008878E1"/>
    <w:rsid w:val="00887D1E"/>
    <w:rsid w:val="00887D6B"/>
    <w:rsid w:val="008901DD"/>
    <w:rsid w:val="0089171E"/>
    <w:rsid w:val="00891D34"/>
    <w:rsid w:val="00891E8E"/>
    <w:rsid w:val="008922CE"/>
    <w:rsid w:val="008925AF"/>
    <w:rsid w:val="00892709"/>
    <w:rsid w:val="00892ACC"/>
    <w:rsid w:val="008938F3"/>
    <w:rsid w:val="00894AFD"/>
    <w:rsid w:val="008953E2"/>
    <w:rsid w:val="008959FE"/>
    <w:rsid w:val="00896198"/>
    <w:rsid w:val="00896620"/>
    <w:rsid w:val="00896FEA"/>
    <w:rsid w:val="0089737D"/>
    <w:rsid w:val="00897389"/>
    <w:rsid w:val="0089742B"/>
    <w:rsid w:val="00897926"/>
    <w:rsid w:val="008A0B0F"/>
    <w:rsid w:val="008A0DD1"/>
    <w:rsid w:val="008A1399"/>
    <w:rsid w:val="008A1515"/>
    <w:rsid w:val="008A1797"/>
    <w:rsid w:val="008A1B3D"/>
    <w:rsid w:val="008A1ECB"/>
    <w:rsid w:val="008A1F5E"/>
    <w:rsid w:val="008A217D"/>
    <w:rsid w:val="008A2ABF"/>
    <w:rsid w:val="008A3033"/>
    <w:rsid w:val="008A39A0"/>
    <w:rsid w:val="008A3D3E"/>
    <w:rsid w:val="008A42D1"/>
    <w:rsid w:val="008A47F1"/>
    <w:rsid w:val="008A4DEE"/>
    <w:rsid w:val="008A5A11"/>
    <w:rsid w:val="008A6228"/>
    <w:rsid w:val="008A684B"/>
    <w:rsid w:val="008A7ABB"/>
    <w:rsid w:val="008A7D95"/>
    <w:rsid w:val="008B0123"/>
    <w:rsid w:val="008B0272"/>
    <w:rsid w:val="008B0FB7"/>
    <w:rsid w:val="008B1037"/>
    <w:rsid w:val="008B1B7A"/>
    <w:rsid w:val="008B324C"/>
    <w:rsid w:val="008B356A"/>
    <w:rsid w:val="008B4718"/>
    <w:rsid w:val="008B4744"/>
    <w:rsid w:val="008B4B3E"/>
    <w:rsid w:val="008B5B53"/>
    <w:rsid w:val="008B5F3A"/>
    <w:rsid w:val="008B6094"/>
    <w:rsid w:val="008B614D"/>
    <w:rsid w:val="008B65B9"/>
    <w:rsid w:val="008B6BB9"/>
    <w:rsid w:val="008B746F"/>
    <w:rsid w:val="008B7DDD"/>
    <w:rsid w:val="008B7E26"/>
    <w:rsid w:val="008C08C4"/>
    <w:rsid w:val="008C0DC9"/>
    <w:rsid w:val="008C2068"/>
    <w:rsid w:val="008C209E"/>
    <w:rsid w:val="008C28E5"/>
    <w:rsid w:val="008C3684"/>
    <w:rsid w:val="008C3D37"/>
    <w:rsid w:val="008C43F6"/>
    <w:rsid w:val="008C46D0"/>
    <w:rsid w:val="008C48F3"/>
    <w:rsid w:val="008C49CA"/>
    <w:rsid w:val="008C4B24"/>
    <w:rsid w:val="008C4BB7"/>
    <w:rsid w:val="008C4F2C"/>
    <w:rsid w:val="008C6432"/>
    <w:rsid w:val="008C6AB0"/>
    <w:rsid w:val="008C6EE3"/>
    <w:rsid w:val="008C76BC"/>
    <w:rsid w:val="008C7DE8"/>
    <w:rsid w:val="008C7E7C"/>
    <w:rsid w:val="008D05C8"/>
    <w:rsid w:val="008D0672"/>
    <w:rsid w:val="008D13E7"/>
    <w:rsid w:val="008D1A06"/>
    <w:rsid w:val="008D1AF7"/>
    <w:rsid w:val="008D2A89"/>
    <w:rsid w:val="008D2E2A"/>
    <w:rsid w:val="008D3473"/>
    <w:rsid w:val="008D34CC"/>
    <w:rsid w:val="008D3A00"/>
    <w:rsid w:val="008D3A6D"/>
    <w:rsid w:val="008D3BE5"/>
    <w:rsid w:val="008D3E0C"/>
    <w:rsid w:val="008D42E7"/>
    <w:rsid w:val="008D468A"/>
    <w:rsid w:val="008D4780"/>
    <w:rsid w:val="008D48BF"/>
    <w:rsid w:val="008D48C2"/>
    <w:rsid w:val="008D4F9D"/>
    <w:rsid w:val="008D529F"/>
    <w:rsid w:val="008D55DC"/>
    <w:rsid w:val="008D56CB"/>
    <w:rsid w:val="008D5736"/>
    <w:rsid w:val="008D5B09"/>
    <w:rsid w:val="008D5E40"/>
    <w:rsid w:val="008D6317"/>
    <w:rsid w:val="008D6F01"/>
    <w:rsid w:val="008D7036"/>
    <w:rsid w:val="008D7C7A"/>
    <w:rsid w:val="008D7FFA"/>
    <w:rsid w:val="008E00A3"/>
    <w:rsid w:val="008E0B10"/>
    <w:rsid w:val="008E199C"/>
    <w:rsid w:val="008E1F4A"/>
    <w:rsid w:val="008E2DD6"/>
    <w:rsid w:val="008E3066"/>
    <w:rsid w:val="008E3C5A"/>
    <w:rsid w:val="008E4A3D"/>
    <w:rsid w:val="008E4D7A"/>
    <w:rsid w:val="008E5FB6"/>
    <w:rsid w:val="008E6C04"/>
    <w:rsid w:val="008E735A"/>
    <w:rsid w:val="008E7925"/>
    <w:rsid w:val="008F01B5"/>
    <w:rsid w:val="008F0BDD"/>
    <w:rsid w:val="008F0DFB"/>
    <w:rsid w:val="008F0E5D"/>
    <w:rsid w:val="008F1556"/>
    <w:rsid w:val="008F1901"/>
    <w:rsid w:val="008F1D90"/>
    <w:rsid w:val="008F2821"/>
    <w:rsid w:val="008F36FA"/>
    <w:rsid w:val="008F3705"/>
    <w:rsid w:val="008F3AFB"/>
    <w:rsid w:val="008F3E7E"/>
    <w:rsid w:val="008F40CC"/>
    <w:rsid w:val="008F4276"/>
    <w:rsid w:val="008F4975"/>
    <w:rsid w:val="008F53A0"/>
    <w:rsid w:val="008F60C9"/>
    <w:rsid w:val="008F6D7C"/>
    <w:rsid w:val="008F74A0"/>
    <w:rsid w:val="008F7968"/>
    <w:rsid w:val="00900A2E"/>
    <w:rsid w:val="00900B1D"/>
    <w:rsid w:val="00900B7E"/>
    <w:rsid w:val="0090121F"/>
    <w:rsid w:val="00901E27"/>
    <w:rsid w:val="0090216B"/>
    <w:rsid w:val="009021CD"/>
    <w:rsid w:val="00902BDD"/>
    <w:rsid w:val="00902C02"/>
    <w:rsid w:val="00902D46"/>
    <w:rsid w:val="00902F85"/>
    <w:rsid w:val="00903395"/>
    <w:rsid w:val="00903C20"/>
    <w:rsid w:val="009040B0"/>
    <w:rsid w:val="00904596"/>
    <w:rsid w:val="00904634"/>
    <w:rsid w:val="009046C4"/>
    <w:rsid w:val="00904E60"/>
    <w:rsid w:val="009053CD"/>
    <w:rsid w:val="00905645"/>
    <w:rsid w:val="0090566B"/>
    <w:rsid w:val="00905E0F"/>
    <w:rsid w:val="00905EE2"/>
    <w:rsid w:val="009060A4"/>
    <w:rsid w:val="009060D3"/>
    <w:rsid w:val="0090643A"/>
    <w:rsid w:val="00906526"/>
    <w:rsid w:val="009069D8"/>
    <w:rsid w:val="009071E1"/>
    <w:rsid w:val="0090749A"/>
    <w:rsid w:val="00907991"/>
    <w:rsid w:val="00910156"/>
    <w:rsid w:val="009104DD"/>
    <w:rsid w:val="0091081E"/>
    <w:rsid w:val="00910B43"/>
    <w:rsid w:val="00911266"/>
    <w:rsid w:val="009112E8"/>
    <w:rsid w:val="0091159A"/>
    <w:rsid w:val="00912040"/>
    <w:rsid w:val="0091205D"/>
    <w:rsid w:val="009124BF"/>
    <w:rsid w:val="00912D74"/>
    <w:rsid w:val="00913A24"/>
    <w:rsid w:val="00913DE0"/>
    <w:rsid w:val="00914230"/>
    <w:rsid w:val="0091443D"/>
    <w:rsid w:val="0091498D"/>
    <w:rsid w:val="00914B74"/>
    <w:rsid w:val="00914EE8"/>
    <w:rsid w:val="0091575F"/>
    <w:rsid w:val="00915875"/>
    <w:rsid w:val="00915FE1"/>
    <w:rsid w:val="00916148"/>
    <w:rsid w:val="009164EF"/>
    <w:rsid w:val="009165AB"/>
    <w:rsid w:val="009165F0"/>
    <w:rsid w:val="00916908"/>
    <w:rsid w:val="00916A93"/>
    <w:rsid w:val="00916DB2"/>
    <w:rsid w:val="00917332"/>
    <w:rsid w:val="00917821"/>
    <w:rsid w:val="00920565"/>
    <w:rsid w:val="0092070A"/>
    <w:rsid w:val="00920895"/>
    <w:rsid w:val="00920FEA"/>
    <w:rsid w:val="009214E9"/>
    <w:rsid w:val="00921698"/>
    <w:rsid w:val="009218CF"/>
    <w:rsid w:val="00921BF7"/>
    <w:rsid w:val="00922742"/>
    <w:rsid w:val="00922BD6"/>
    <w:rsid w:val="00922EE2"/>
    <w:rsid w:val="00923384"/>
    <w:rsid w:val="00923AEF"/>
    <w:rsid w:val="00925280"/>
    <w:rsid w:val="00925330"/>
    <w:rsid w:val="00925AA7"/>
    <w:rsid w:val="00925BF8"/>
    <w:rsid w:val="00925D73"/>
    <w:rsid w:val="00925D7F"/>
    <w:rsid w:val="00925E92"/>
    <w:rsid w:val="009262FA"/>
    <w:rsid w:val="009268C1"/>
    <w:rsid w:val="00926EB0"/>
    <w:rsid w:val="00927382"/>
    <w:rsid w:val="00927AEC"/>
    <w:rsid w:val="009308C3"/>
    <w:rsid w:val="00930B7F"/>
    <w:rsid w:val="00931617"/>
    <w:rsid w:val="00931D46"/>
    <w:rsid w:val="00932090"/>
    <w:rsid w:val="009328C9"/>
    <w:rsid w:val="00932A68"/>
    <w:rsid w:val="009331CB"/>
    <w:rsid w:val="00933C22"/>
    <w:rsid w:val="00933DB2"/>
    <w:rsid w:val="009343F0"/>
    <w:rsid w:val="009346D2"/>
    <w:rsid w:val="0093505A"/>
    <w:rsid w:val="0093525F"/>
    <w:rsid w:val="00935271"/>
    <w:rsid w:val="00935A04"/>
    <w:rsid w:val="009361F4"/>
    <w:rsid w:val="0093640C"/>
    <w:rsid w:val="00936559"/>
    <w:rsid w:val="00936E1A"/>
    <w:rsid w:val="00936E31"/>
    <w:rsid w:val="0093721D"/>
    <w:rsid w:val="00937663"/>
    <w:rsid w:val="009406E9"/>
    <w:rsid w:val="00940BCB"/>
    <w:rsid w:val="00940EC5"/>
    <w:rsid w:val="00941032"/>
    <w:rsid w:val="00941579"/>
    <w:rsid w:val="00941654"/>
    <w:rsid w:val="009416A0"/>
    <w:rsid w:val="009426F3"/>
    <w:rsid w:val="0094295C"/>
    <w:rsid w:val="00942BAE"/>
    <w:rsid w:val="009434EE"/>
    <w:rsid w:val="00944451"/>
    <w:rsid w:val="00944A95"/>
    <w:rsid w:val="00944CCC"/>
    <w:rsid w:val="00945B83"/>
    <w:rsid w:val="00945FF9"/>
    <w:rsid w:val="009460D4"/>
    <w:rsid w:val="009461A9"/>
    <w:rsid w:val="00946334"/>
    <w:rsid w:val="009467DE"/>
    <w:rsid w:val="00946D45"/>
    <w:rsid w:val="00946EE1"/>
    <w:rsid w:val="0094774F"/>
    <w:rsid w:val="00947EDD"/>
    <w:rsid w:val="00950A02"/>
    <w:rsid w:val="00950B81"/>
    <w:rsid w:val="0095173D"/>
    <w:rsid w:val="00951DB3"/>
    <w:rsid w:val="00951EEC"/>
    <w:rsid w:val="009520C8"/>
    <w:rsid w:val="009523D6"/>
    <w:rsid w:val="0095299A"/>
    <w:rsid w:val="009529B9"/>
    <w:rsid w:val="00952C1C"/>
    <w:rsid w:val="00953307"/>
    <w:rsid w:val="0095391C"/>
    <w:rsid w:val="00953D39"/>
    <w:rsid w:val="0095456D"/>
    <w:rsid w:val="009550B6"/>
    <w:rsid w:val="009550F9"/>
    <w:rsid w:val="0095528A"/>
    <w:rsid w:val="009553A4"/>
    <w:rsid w:val="00955887"/>
    <w:rsid w:val="0095594F"/>
    <w:rsid w:val="00955F77"/>
    <w:rsid w:val="00955FBF"/>
    <w:rsid w:val="0095611F"/>
    <w:rsid w:val="00956D3D"/>
    <w:rsid w:val="00956FEB"/>
    <w:rsid w:val="0095784C"/>
    <w:rsid w:val="009601E9"/>
    <w:rsid w:val="00960209"/>
    <w:rsid w:val="0096070F"/>
    <w:rsid w:val="00960CB4"/>
    <w:rsid w:val="00960F58"/>
    <w:rsid w:val="00961448"/>
    <w:rsid w:val="00961810"/>
    <w:rsid w:val="00961A30"/>
    <w:rsid w:val="00961B2C"/>
    <w:rsid w:val="00961DBC"/>
    <w:rsid w:val="00962027"/>
    <w:rsid w:val="0096207D"/>
    <w:rsid w:val="009624C4"/>
    <w:rsid w:val="00962D2F"/>
    <w:rsid w:val="00963567"/>
    <w:rsid w:val="00963775"/>
    <w:rsid w:val="00963838"/>
    <w:rsid w:val="00964297"/>
    <w:rsid w:val="009643E8"/>
    <w:rsid w:val="009655D4"/>
    <w:rsid w:val="00965A34"/>
    <w:rsid w:val="00966F70"/>
    <w:rsid w:val="00967FA0"/>
    <w:rsid w:val="00970480"/>
    <w:rsid w:val="0097092A"/>
    <w:rsid w:val="00970EE6"/>
    <w:rsid w:val="009711A4"/>
    <w:rsid w:val="0097120D"/>
    <w:rsid w:val="00971624"/>
    <w:rsid w:val="00971A80"/>
    <w:rsid w:val="00971B31"/>
    <w:rsid w:val="00972E6D"/>
    <w:rsid w:val="00973654"/>
    <w:rsid w:val="009738B8"/>
    <w:rsid w:val="00974602"/>
    <w:rsid w:val="009748EE"/>
    <w:rsid w:val="009749A4"/>
    <w:rsid w:val="00975235"/>
    <w:rsid w:val="009757AF"/>
    <w:rsid w:val="00976659"/>
    <w:rsid w:val="009766AA"/>
    <w:rsid w:val="00976C7D"/>
    <w:rsid w:val="0098044F"/>
    <w:rsid w:val="00980775"/>
    <w:rsid w:val="00980C93"/>
    <w:rsid w:val="0098194C"/>
    <w:rsid w:val="00981E06"/>
    <w:rsid w:val="009821DB"/>
    <w:rsid w:val="009826AA"/>
    <w:rsid w:val="00982AD1"/>
    <w:rsid w:val="00982C08"/>
    <w:rsid w:val="009832E6"/>
    <w:rsid w:val="00983545"/>
    <w:rsid w:val="0098380A"/>
    <w:rsid w:val="00983CF9"/>
    <w:rsid w:val="00983D3C"/>
    <w:rsid w:val="00983E89"/>
    <w:rsid w:val="00984147"/>
    <w:rsid w:val="009853A8"/>
    <w:rsid w:val="009853C0"/>
    <w:rsid w:val="00985A5A"/>
    <w:rsid w:val="00986748"/>
    <w:rsid w:val="0098697C"/>
    <w:rsid w:val="00986F47"/>
    <w:rsid w:val="009872BD"/>
    <w:rsid w:val="009873CB"/>
    <w:rsid w:val="009877E0"/>
    <w:rsid w:val="0098781A"/>
    <w:rsid w:val="00987EC2"/>
    <w:rsid w:val="00990237"/>
    <w:rsid w:val="00990AB6"/>
    <w:rsid w:val="0099142E"/>
    <w:rsid w:val="00991616"/>
    <w:rsid w:val="00992249"/>
    <w:rsid w:val="0099266E"/>
    <w:rsid w:val="00993238"/>
    <w:rsid w:val="009937F0"/>
    <w:rsid w:val="00993E00"/>
    <w:rsid w:val="0099405E"/>
    <w:rsid w:val="009949E9"/>
    <w:rsid w:val="00995DF1"/>
    <w:rsid w:val="0099691F"/>
    <w:rsid w:val="00997438"/>
    <w:rsid w:val="0099750E"/>
    <w:rsid w:val="00997CFB"/>
    <w:rsid w:val="009A0CDD"/>
    <w:rsid w:val="009A0D3D"/>
    <w:rsid w:val="009A16F7"/>
    <w:rsid w:val="009A1BDF"/>
    <w:rsid w:val="009A2845"/>
    <w:rsid w:val="009A2A47"/>
    <w:rsid w:val="009A3073"/>
    <w:rsid w:val="009A30B5"/>
    <w:rsid w:val="009A3473"/>
    <w:rsid w:val="009A368F"/>
    <w:rsid w:val="009A3A37"/>
    <w:rsid w:val="009A3B1B"/>
    <w:rsid w:val="009A3E2C"/>
    <w:rsid w:val="009A46D6"/>
    <w:rsid w:val="009A576F"/>
    <w:rsid w:val="009A65EF"/>
    <w:rsid w:val="009A691B"/>
    <w:rsid w:val="009A6F90"/>
    <w:rsid w:val="009A79EA"/>
    <w:rsid w:val="009A7B37"/>
    <w:rsid w:val="009A7B89"/>
    <w:rsid w:val="009B078D"/>
    <w:rsid w:val="009B0B3C"/>
    <w:rsid w:val="009B0F97"/>
    <w:rsid w:val="009B1A55"/>
    <w:rsid w:val="009B1B95"/>
    <w:rsid w:val="009B1CA4"/>
    <w:rsid w:val="009B2205"/>
    <w:rsid w:val="009B2606"/>
    <w:rsid w:val="009B28C2"/>
    <w:rsid w:val="009B2960"/>
    <w:rsid w:val="009B2EB4"/>
    <w:rsid w:val="009B3061"/>
    <w:rsid w:val="009B3082"/>
    <w:rsid w:val="009B3A8F"/>
    <w:rsid w:val="009B41B5"/>
    <w:rsid w:val="009B4326"/>
    <w:rsid w:val="009B444B"/>
    <w:rsid w:val="009B4C62"/>
    <w:rsid w:val="009B4C9B"/>
    <w:rsid w:val="009B4FE0"/>
    <w:rsid w:val="009B57E5"/>
    <w:rsid w:val="009B58F4"/>
    <w:rsid w:val="009B65A7"/>
    <w:rsid w:val="009B7494"/>
    <w:rsid w:val="009B7612"/>
    <w:rsid w:val="009B774B"/>
    <w:rsid w:val="009C0279"/>
    <w:rsid w:val="009C0DDB"/>
    <w:rsid w:val="009C0FDD"/>
    <w:rsid w:val="009C12FB"/>
    <w:rsid w:val="009C1358"/>
    <w:rsid w:val="009C1CD1"/>
    <w:rsid w:val="009C20D2"/>
    <w:rsid w:val="009C29B9"/>
    <w:rsid w:val="009C31F4"/>
    <w:rsid w:val="009C39CC"/>
    <w:rsid w:val="009C39D9"/>
    <w:rsid w:val="009C3B26"/>
    <w:rsid w:val="009C3C7E"/>
    <w:rsid w:val="009C3C9E"/>
    <w:rsid w:val="009C3E48"/>
    <w:rsid w:val="009C469C"/>
    <w:rsid w:val="009C48DC"/>
    <w:rsid w:val="009C50E4"/>
    <w:rsid w:val="009C5219"/>
    <w:rsid w:val="009C58A0"/>
    <w:rsid w:val="009C5A80"/>
    <w:rsid w:val="009C675D"/>
    <w:rsid w:val="009C6D4E"/>
    <w:rsid w:val="009C7481"/>
    <w:rsid w:val="009C7484"/>
    <w:rsid w:val="009C7544"/>
    <w:rsid w:val="009D016E"/>
    <w:rsid w:val="009D1CEB"/>
    <w:rsid w:val="009D1E82"/>
    <w:rsid w:val="009D296D"/>
    <w:rsid w:val="009D2F5C"/>
    <w:rsid w:val="009D30EA"/>
    <w:rsid w:val="009D3AA2"/>
    <w:rsid w:val="009D3AD5"/>
    <w:rsid w:val="009D4AAA"/>
    <w:rsid w:val="009D4E01"/>
    <w:rsid w:val="009D4EEF"/>
    <w:rsid w:val="009D4F9B"/>
    <w:rsid w:val="009D50FA"/>
    <w:rsid w:val="009D53B3"/>
    <w:rsid w:val="009D5799"/>
    <w:rsid w:val="009D57D3"/>
    <w:rsid w:val="009D582F"/>
    <w:rsid w:val="009D596D"/>
    <w:rsid w:val="009D5C6A"/>
    <w:rsid w:val="009D61AF"/>
    <w:rsid w:val="009D6BFE"/>
    <w:rsid w:val="009D6E05"/>
    <w:rsid w:val="009D728E"/>
    <w:rsid w:val="009D72B9"/>
    <w:rsid w:val="009D7FAD"/>
    <w:rsid w:val="009E0702"/>
    <w:rsid w:val="009E0B46"/>
    <w:rsid w:val="009E0D5B"/>
    <w:rsid w:val="009E1916"/>
    <w:rsid w:val="009E1E6C"/>
    <w:rsid w:val="009E1FB6"/>
    <w:rsid w:val="009E4349"/>
    <w:rsid w:val="009E4448"/>
    <w:rsid w:val="009E471F"/>
    <w:rsid w:val="009E4CBF"/>
    <w:rsid w:val="009E4DA0"/>
    <w:rsid w:val="009E52F3"/>
    <w:rsid w:val="009E54DE"/>
    <w:rsid w:val="009E6CA7"/>
    <w:rsid w:val="009E6F08"/>
    <w:rsid w:val="009E7219"/>
    <w:rsid w:val="009E74DF"/>
    <w:rsid w:val="009E762F"/>
    <w:rsid w:val="009E7C17"/>
    <w:rsid w:val="009F0400"/>
    <w:rsid w:val="009F0580"/>
    <w:rsid w:val="009F192C"/>
    <w:rsid w:val="009F1A09"/>
    <w:rsid w:val="009F1F57"/>
    <w:rsid w:val="009F2569"/>
    <w:rsid w:val="009F351F"/>
    <w:rsid w:val="009F3CA2"/>
    <w:rsid w:val="009F3F1C"/>
    <w:rsid w:val="009F3F32"/>
    <w:rsid w:val="009F4295"/>
    <w:rsid w:val="009F4A5E"/>
    <w:rsid w:val="009F5042"/>
    <w:rsid w:val="009F569B"/>
    <w:rsid w:val="009F569E"/>
    <w:rsid w:val="009F603C"/>
    <w:rsid w:val="009F6AAF"/>
    <w:rsid w:val="009F705B"/>
    <w:rsid w:val="009F7119"/>
    <w:rsid w:val="00A003FE"/>
    <w:rsid w:val="00A008D9"/>
    <w:rsid w:val="00A00A8B"/>
    <w:rsid w:val="00A01CD4"/>
    <w:rsid w:val="00A01FE0"/>
    <w:rsid w:val="00A02661"/>
    <w:rsid w:val="00A02B34"/>
    <w:rsid w:val="00A02BAA"/>
    <w:rsid w:val="00A02BD2"/>
    <w:rsid w:val="00A02C8E"/>
    <w:rsid w:val="00A03345"/>
    <w:rsid w:val="00A036C6"/>
    <w:rsid w:val="00A03EA3"/>
    <w:rsid w:val="00A0492E"/>
    <w:rsid w:val="00A04E0E"/>
    <w:rsid w:val="00A058EB"/>
    <w:rsid w:val="00A05F62"/>
    <w:rsid w:val="00A06484"/>
    <w:rsid w:val="00A06E00"/>
    <w:rsid w:val="00A06E41"/>
    <w:rsid w:val="00A06FD0"/>
    <w:rsid w:val="00A078B5"/>
    <w:rsid w:val="00A10001"/>
    <w:rsid w:val="00A10176"/>
    <w:rsid w:val="00A1045E"/>
    <w:rsid w:val="00A10529"/>
    <w:rsid w:val="00A10783"/>
    <w:rsid w:val="00A10876"/>
    <w:rsid w:val="00A10BFF"/>
    <w:rsid w:val="00A10F55"/>
    <w:rsid w:val="00A11C20"/>
    <w:rsid w:val="00A11CB7"/>
    <w:rsid w:val="00A11E1F"/>
    <w:rsid w:val="00A12033"/>
    <w:rsid w:val="00A1310E"/>
    <w:rsid w:val="00A1405F"/>
    <w:rsid w:val="00A14B90"/>
    <w:rsid w:val="00A14CFE"/>
    <w:rsid w:val="00A14D74"/>
    <w:rsid w:val="00A14F8F"/>
    <w:rsid w:val="00A158E9"/>
    <w:rsid w:val="00A16612"/>
    <w:rsid w:val="00A16647"/>
    <w:rsid w:val="00A16F42"/>
    <w:rsid w:val="00A1749C"/>
    <w:rsid w:val="00A1774A"/>
    <w:rsid w:val="00A17920"/>
    <w:rsid w:val="00A2036B"/>
    <w:rsid w:val="00A206CE"/>
    <w:rsid w:val="00A21318"/>
    <w:rsid w:val="00A21C63"/>
    <w:rsid w:val="00A21C9D"/>
    <w:rsid w:val="00A2377A"/>
    <w:rsid w:val="00A241AD"/>
    <w:rsid w:val="00A24687"/>
    <w:rsid w:val="00A2491B"/>
    <w:rsid w:val="00A24B8B"/>
    <w:rsid w:val="00A24E1F"/>
    <w:rsid w:val="00A25703"/>
    <w:rsid w:val="00A25B66"/>
    <w:rsid w:val="00A264EA"/>
    <w:rsid w:val="00A26515"/>
    <w:rsid w:val="00A26CEF"/>
    <w:rsid w:val="00A26D31"/>
    <w:rsid w:val="00A27121"/>
    <w:rsid w:val="00A278D6"/>
    <w:rsid w:val="00A27B97"/>
    <w:rsid w:val="00A27CB5"/>
    <w:rsid w:val="00A27CF2"/>
    <w:rsid w:val="00A30677"/>
    <w:rsid w:val="00A3081D"/>
    <w:rsid w:val="00A30BC3"/>
    <w:rsid w:val="00A31022"/>
    <w:rsid w:val="00A317C1"/>
    <w:rsid w:val="00A31FA4"/>
    <w:rsid w:val="00A32738"/>
    <w:rsid w:val="00A3417B"/>
    <w:rsid w:val="00A3475E"/>
    <w:rsid w:val="00A354BA"/>
    <w:rsid w:val="00A35AA6"/>
    <w:rsid w:val="00A36590"/>
    <w:rsid w:val="00A365FC"/>
    <w:rsid w:val="00A3663F"/>
    <w:rsid w:val="00A36838"/>
    <w:rsid w:val="00A369BB"/>
    <w:rsid w:val="00A36BF1"/>
    <w:rsid w:val="00A36E81"/>
    <w:rsid w:val="00A36F78"/>
    <w:rsid w:val="00A371C6"/>
    <w:rsid w:val="00A37570"/>
    <w:rsid w:val="00A41B52"/>
    <w:rsid w:val="00A41C75"/>
    <w:rsid w:val="00A4246D"/>
    <w:rsid w:val="00A427AA"/>
    <w:rsid w:val="00A4287F"/>
    <w:rsid w:val="00A42A92"/>
    <w:rsid w:val="00A42B77"/>
    <w:rsid w:val="00A42FCD"/>
    <w:rsid w:val="00A439C5"/>
    <w:rsid w:val="00A443FB"/>
    <w:rsid w:val="00A4441F"/>
    <w:rsid w:val="00A44D02"/>
    <w:rsid w:val="00A45136"/>
    <w:rsid w:val="00A45183"/>
    <w:rsid w:val="00A454B8"/>
    <w:rsid w:val="00A454F6"/>
    <w:rsid w:val="00A455E2"/>
    <w:rsid w:val="00A458DD"/>
    <w:rsid w:val="00A45C69"/>
    <w:rsid w:val="00A46192"/>
    <w:rsid w:val="00A463E0"/>
    <w:rsid w:val="00A46633"/>
    <w:rsid w:val="00A46BCD"/>
    <w:rsid w:val="00A46CC8"/>
    <w:rsid w:val="00A46F1E"/>
    <w:rsid w:val="00A47652"/>
    <w:rsid w:val="00A476DB"/>
    <w:rsid w:val="00A4774B"/>
    <w:rsid w:val="00A477FB"/>
    <w:rsid w:val="00A47C52"/>
    <w:rsid w:val="00A50665"/>
    <w:rsid w:val="00A50758"/>
    <w:rsid w:val="00A507CC"/>
    <w:rsid w:val="00A50A65"/>
    <w:rsid w:val="00A51ACB"/>
    <w:rsid w:val="00A51AE0"/>
    <w:rsid w:val="00A51D90"/>
    <w:rsid w:val="00A52120"/>
    <w:rsid w:val="00A521C6"/>
    <w:rsid w:val="00A52777"/>
    <w:rsid w:val="00A52A47"/>
    <w:rsid w:val="00A52CE6"/>
    <w:rsid w:val="00A52E17"/>
    <w:rsid w:val="00A53984"/>
    <w:rsid w:val="00A53FB9"/>
    <w:rsid w:val="00A540AB"/>
    <w:rsid w:val="00A543BF"/>
    <w:rsid w:val="00A547C6"/>
    <w:rsid w:val="00A54960"/>
    <w:rsid w:val="00A55278"/>
    <w:rsid w:val="00A5561E"/>
    <w:rsid w:val="00A55FC4"/>
    <w:rsid w:val="00A57698"/>
    <w:rsid w:val="00A57700"/>
    <w:rsid w:val="00A579C5"/>
    <w:rsid w:val="00A604A9"/>
    <w:rsid w:val="00A60AFE"/>
    <w:rsid w:val="00A60E65"/>
    <w:rsid w:val="00A60F55"/>
    <w:rsid w:val="00A6117B"/>
    <w:rsid w:val="00A6229D"/>
    <w:rsid w:val="00A62565"/>
    <w:rsid w:val="00A6283C"/>
    <w:rsid w:val="00A62AEB"/>
    <w:rsid w:val="00A63095"/>
    <w:rsid w:val="00A653E6"/>
    <w:rsid w:val="00A655E1"/>
    <w:rsid w:val="00A65AA3"/>
    <w:rsid w:val="00A66396"/>
    <w:rsid w:val="00A66845"/>
    <w:rsid w:val="00A66A69"/>
    <w:rsid w:val="00A671D0"/>
    <w:rsid w:val="00A67279"/>
    <w:rsid w:val="00A67772"/>
    <w:rsid w:val="00A706CD"/>
    <w:rsid w:val="00A70B49"/>
    <w:rsid w:val="00A7174E"/>
    <w:rsid w:val="00A717D8"/>
    <w:rsid w:val="00A718C7"/>
    <w:rsid w:val="00A728B1"/>
    <w:rsid w:val="00A730C4"/>
    <w:rsid w:val="00A73204"/>
    <w:rsid w:val="00A73DB3"/>
    <w:rsid w:val="00A7422D"/>
    <w:rsid w:val="00A7436D"/>
    <w:rsid w:val="00A746A5"/>
    <w:rsid w:val="00A746AB"/>
    <w:rsid w:val="00A74BDC"/>
    <w:rsid w:val="00A74CD0"/>
    <w:rsid w:val="00A74CE0"/>
    <w:rsid w:val="00A75019"/>
    <w:rsid w:val="00A75507"/>
    <w:rsid w:val="00A764DF"/>
    <w:rsid w:val="00A7666A"/>
    <w:rsid w:val="00A766F4"/>
    <w:rsid w:val="00A77994"/>
    <w:rsid w:val="00A77FD0"/>
    <w:rsid w:val="00A80235"/>
    <w:rsid w:val="00A80850"/>
    <w:rsid w:val="00A808EC"/>
    <w:rsid w:val="00A80A2D"/>
    <w:rsid w:val="00A81469"/>
    <w:rsid w:val="00A81518"/>
    <w:rsid w:val="00A819B1"/>
    <w:rsid w:val="00A81B15"/>
    <w:rsid w:val="00A81CEC"/>
    <w:rsid w:val="00A82340"/>
    <w:rsid w:val="00A82832"/>
    <w:rsid w:val="00A82DB4"/>
    <w:rsid w:val="00A836A8"/>
    <w:rsid w:val="00A83AD5"/>
    <w:rsid w:val="00A841C1"/>
    <w:rsid w:val="00A84C34"/>
    <w:rsid w:val="00A84EB3"/>
    <w:rsid w:val="00A851A1"/>
    <w:rsid w:val="00A8539E"/>
    <w:rsid w:val="00A85979"/>
    <w:rsid w:val="00A85B51"/>
    <w:rsid w:val="00A85E4F"/>
    <w:rsid w:val="00A860DD"/>
    <w:rsid w:val="00A863A1"/>
    <w:rsid w:val="00A8648C"/>
    <w:rsid w:val="00A864C9"/>
    <w:rsid w:val="00A8698C"/>
    <w:rsid w:val="00A90FD7"/>
    <w:rsid w:val="00A9107D"/>
    <w:rsid w:val="00A912AD"/>
    <w:rsid w:val="00A9145C"/>
    <w:rsid w:val="00A92117"/>
    <w:rsid w:val="00A92CE6"/>
    <w:rsid w:val="00A92E09"/>
    <w:rsid w:val="00A93128"/>
    <w:rsid w:val="00A93668"/>
    <w:rsid w:val="00A93DC1"/>
    <w:rsid w:val="00A94BE4"/>
    <w:rsid w:val="00A94EC1"/>
    <w:rsid w:val="00A94F3A"/>
    <w:rsid w:val="00A9500F"/>
    <w:rsid w:val="00A95328"/>
    <w:rsid w:val="00A95448"/>
    <w:rsid w:val="00A95961"/>
    <w:rsid w:val="00A95EBF"/>
    <w:rsid w:val="00A95FB3"/>
    <w:rsid w:val="00A9607D"/>
    <w:rsid w:val="00A9699B"/>
    <w:rsid w:val="00A96AA4"/>
    <w:rsid w:val="00A96E9D"/>
    <w:rsid w:val="00A97569"/>
    <w:rsid w:val="00A97624"/>
    <w:rsid w:val="00A977BC"/>
    <w:rsid w:val="00AA01E4"/>
    <w:rsid w:val="00AA0279"/>
    <w:rsid w:val="00AA0F7A"/>
    <w:rsid w:val="00AA11A8"/>
    <w:rsid w:val="00AA19E7"/>
    <w:rsid w:val="00AA1DF5"/>
    <w:rsid w:val="00AA2095"/>
    <w:rsid w:val="00AA2A5E"/>
    <w:rsid w:val="00AA2B8C"/>
    <w:rsid w:val="00AA32E4"/>
    <w:rsid w:val="00AA3C44"/>
    <w:rsid w:val="00AA3C4A"/>
    <w:rsid w:val="00AA45BE"/>
    <w:rsid w:val="00AA4AA3"/>
    <w:rsid w:val="00AA4E90"/>
    <w:rsid w:val="00AA5FD3"/>
    <w:rsid w:val="00AA62C2"/>
    <w:rsid w:val="00AA6ED2"/>
    <w:rsid w:val="00AA797C"/>
    <w:rsid w:val="00AA7AAF"/>
    <w:rsid w:val="00AB0987"/>
    <w:rsid w:val="00AB23C7"/>
    <w:rsid w:val="00AB2AE8"/>
    <w:rsid w:val="00AB377C"/>
    <w:rsid w:val="00AB37E2"/>
    <w:rsid w:val="00AB463D"/>
    <w:rsid w:val="00AB4A6C"/>
    <w:rsid w:val="00AB4C19"/>
    <w:rsid w:val="00AB4C57"/>
    <w:rsid w:val="00AB5232"/>
    <w:rsid w:val="00AB5934"/>
    <w:rsid w:val="00AB6935"/>
    <w:rsid w:val="00AB6B96"/>
    <w:rsid w:val="00AB6E97"/>
    <w:rsid w:val="00AB6F9D"/>
    <w:rsid w:val="00AB78E8"/>
    <w:rsid w:val="00AB79A3"/>
    <w:rsid w:val="00AB7B33"/>
    <w:rsid w:val="00AB7EBC"/>
    <w:rsid w:val="00AC069F"/>
    <w:rsid w:val="00AC0DE3"/>
    <w:rsid w:val="00AC16A4"/>
    <w:rsid w:val="00AC1F13"/>
    <w:rsid w:val="00AC2C1D"/>
    <w:rsid w:val="00AC32C2"/>
    <w:rsid w:val="00AC3936"/>
    <w:rsid w:val="00AC45F5"/>
    <w:rsid w:val="00AC50DF"/>
    <w:rsid w:val="00AC58D8"/>
    <w:rsid w:val="00AC5B09"/>
    <w:rsid w:val="00AC5E53"/>
    <w:rsid w:val="00AC5FCD"/>
    <w:rsid w:val="00AC678C"/>
    <w:rsid w:val="00AC6BB8"/>
    <w:rsid w:val="00AC6EC9"/>
    <w:rsid w:val="00AC764C"/>
    <w:rsid w:val="00AC7782"/>
    <w:rsid w:val="00AD0804"/>
    <w:rsid w:val="00AD1231"/>
    <w:rsid w:val="00AD14B4"/>
    <w:rsid w:val="00AD1ACD"/>
    <w:rsid w:val="00AD216F"/>
    <w:rsid w:val="00AD295B"/>
    <w:rsid w:val="00AD2AF9"/>
    <w:rsid w:val="00AD2BF3"/>
    <w:rsid w:val="00AD3BF5"/>
    <w:rsid w:val="00AD410E"/>
    <w:rsid w:val="00AD4270"/>
    <w:rsid w:val="00AD5233"/>
    <w:rsid w:val="00AD5402"/>
    <w:rsid w:val="00AD567A"/>
    <w:rsid w:val="00AD5E55"/>
    <w:rsid w:val="00AD6064"/>
    <w:rsid w:val="00AD648A"/>
    <w:rsid w:val="00AD684F"/>
    <w:rsid w:val="00AD6BDF"/>
    <w:rsid w:val="00AD7047"/>
    <w:rsid w:val="00AD7BBF"/>
    <w:rsid w:val="00AE0FC4"/>
    <w:rsid w:val="00AE208F"/>
    <w:rsid w:val="00AE246F"/>
    <w:rsid w:val="00AE247E"/>
    <w:rsid w:val="00AE292E"/>
    <w:rsid w:val="00AE2C39"/>
    <w:rsid w:val="00AE3222"/>
    <w:rsid w:val="00AE3DF1"/>
    <w:rsid w:val="00AE4296"/>
    <w:rsid w:val="00AE4325"/>
    <w:rsid w:val="00AE47D0"/>
    <w:rsid w:val="00AE504E"/>
    <w:rsid w:val="00AE539E"/>
    <w:rsid w:val="00AE53ED"/>
    <w:rsid w:val="00AE5453"/>
    <w:rsid w:val="00AE65FF"/>
    <w:rsid w:val="00AE69F2"/>
    <w:rsid w:val="00AE7369"/>
    <w:rsid w:val="00AE73A8"/>
    <w:rsid w:val="00AE74A6"/>
    <w:rsid w:val="00AE79D2"/>
    <w:rsid w:val="00AE7FD3"/>
    <w:rsid w:val="00AF01FE"/>
    <w:rsid w:val="00AF02D4"/>
    <w:rsid w:val="00AF0C75"/>
    <w:rsid w:val="00AF0D9D"/>
    <w:rsid w:val="00AF188B"/>
    <w:rsid w:val="00AF2114"/>
    <w:rsid w:val="00AF2284"/>
    <w:rsid w:val="00AF2611"/>
    <w:rsid w:val="00AF2FBF"/>
    <w:rsid w:val="00AF3907"/>
    <w:rsid w:val="00AF3B9A"/>
    <w:rsid w:val="00AF3CF9"/>
    <w:rsid w:val="00AF41C7"/>
    <w:rsid w:val="00AF531F"/>
    <w:rsid w:val="00AF5461"/>
    <w:rsid w:val="00AF601C"/>
    <w:rsid w:val="00AF612D"/>
    <w:rsid w:val="00AF641E"/>
    <w:rsid w:val="00AF663A"/>
    <w:rsid w:val="00AF665F"/>
    <w:rsid w:val="00AF6B3E"/>
    <w:rsid w:val="00AF6FF0"/>
    <w:rsid w:val="00AF7983"/>
    <w:rsid w:val="00AF7AC5"/>
    <w:rsid w:val="00B00BE1"/>
    <w:rsid w:val="00B012D4"/>
    <w:rsid w:val="00B014DA"/>
    <w:rsid w:val="00B01597"/>
    <w:rsid w:val="00B01FE9"/>
    <w:rsid w:val="00B022DD"/>
    <w:rsid w:val="00B026B7"/>
    <w:rsid w:val="00B02A9F"/>
    <w:rsid w:val="00B02D91"/>
    <w:rsid w:val="00B0390C"/>
    <w:rsid w:val="00B03FCE"/>
    <w:rsid w:val="00B0415A"/>
    <w:rsid w:val="00B04620"/>
    <w:rsid w:val="00B046AF"/>
    <w:rsid w:val="00B04CF5"/>
    <w:rsid w:val="00B05EE2"/>
    <w:rsid w:val="00B06678"/>
    <w:rsid w:val="00B0691D"/>
    <w:rsid w:val="00B07859"/>
    <w:rsid w:val="00B101F9"/>
    <w:rsid w:val="00B1029B"/>
    <w:rsid w:val="00B105D7"/>
    <w:rsid w:val="00B10621"/>
    <w:rsid w:val="00B10CBA"/>
    <w:rsid w:val="00B10D48"/>
    <w:rsid w:val="00B1109B"/>
    <w:rsid w:val="00B111A3"/>
    <w:rsid w:val="00B11910"/>
    <w:rsid w:val="00B1245E"/>
    <w:rsid w:val="00B1308C"/>
    <w:rsid w:val="00B13389"/>
    <w:rsid w:val="00B1338E"/>
    <w:rsid w:val="00B13769"/>
    <w:rsid w:val="00B13D10"/>
    <w:rsid w:val="00B1440D"/>
    <w:rsid w:val="00B149C9"/>
    <w:rsid w:val="00B154FE"/>
    <w:rsid w:val="00B16125"/>
    <w:rsid w:val="00B2007B"/>
    <w:rsid w:val="00B202FF"/>
    <w:rsid w:val="00B2068C"/>
    <w:rsid w:val="00B209C0"/>
    <w:rsid w:val="00B20A6B"/>
    <w:rsid w:val="00B2147D"/>
    <w:rsid w:val="00B214B3"/>
    <w:rsid w:val="00B21A8D"/>
    <w:rsid w:val="00B21D1D"/>
    <w:rsid w:val="00B227E1"/>
    <w:rsid w:val="00B22B61"/>
    <w:rsid w:val="00B23141"/>
    <w:rsid w:val="00B2398E"/>
    <w:rsid w:val="00B243C8"/>
    <w:rsid w:val="00B24D52"/>
    <w:rsid w:val="00B2551E"/>
    <w:rsid w:val="00B25F09"/>
    <w:rsid w:val="00B260C2"/>
    <w:rsid w:val="00B2674A"/>
    <w:rsid w:val="00B27C8B"/>
    <w:rsid w:val="00B3007D"/>
    <w:rsid w:val="00B3209F"/>
    <w:rsid w:val="00B32479"/>
    <w:rsid w:val="00B32517"/>
    <w:rsid w:val="00B33029"/>
    <w:rsid w:val="00B33164"/>
    <w:rsid w:val="00B333C3"/>
    <w:rsid w:val="00B33611"/>
    <w:rsid w:val="00B33C7D"/>
    <w:rsid w:val="00B349AB"/>
    <w:rsid w:val="00B34B00"/>
    <w:rsid w:val="00B350AF"/>
    <w:rsid w:val="00B35B29"/>
    <w:rsid w:val="00B362BF"/>
    <w:rsid w:val="00B36360"/>
    <w:rsid w:val="00B366DA"/>
    <w:rsid w:val="00B369A8"/>
    <w:rsid w:val="00B36E32"/>
    <w:rsid w:val="00B37383"/>
    <w:rsid w:val="00B3755C"/>
    <w:rsid w:val="00B37B7A"/>
    <w:rsid w:val="00B37C89"/>
    <w:rsid w:val="00B404CB"/>
    <w:rsid w:val="00B404EA"/>
    <w:rsid w:val="00B4084E"/>
    <w:rsid w:val="00B408A3"/>
    <w:rsid w:val="00B413A9"/>
    <w:rsid w:val="00B4152F"/>
    <w:rsid w:val="00B41847"/>
    <w:rsid w:val="00B42459"/>
    <w:rsid w:val="00B425E9"/>
    <w:rsid w:val="00B42657"/>
    <w:rsid w:val="00B42D00"/>
    <w:rsid w:val="00B4345A"/>
    <w:rsid w:val="00B43814"/>
    <w:rsid w:val="00B43EF8"/>
    <w:rsid w:val="00B44061"/>
    <w:rsid w:val="00B440F3"/>
    <w:rsid w:val="00B44C78"/>
    <w:rsid w:val="00B44F55"/>
    <w:rsid w:val="00B45488"/>
    <w:rsid w:val="00B4548B"/>
    <w:rsid w:val="00B45791"/>
    <w:rsid w:val="00B4612C"/>
    <w:rsid w:val="00B46B60"/>
    <w:rsid w:val="00B46CEB"/>
    <w:rsid w:val="00B5019B"/>
    <w:rsid w:val="00B503AC"/>
    <w:rsid w:val="00B5081B"/>
    <w:rsid w:val="00B509E0"/>
    <w:rsid w:val="00B50A72"/>
    <w:rsid w:val="00B50B1D"/>
    <w:rsid w:val="00B51799"/>
    <w:rsid w:val="00B51ADF"/>
    <w:rsid w:val="00B52026"/>
    <w:rsid w:val="00B526C7"/>
    <w:rsid w:val="00B52766"/>
    <w:rsid w:val="00B52E67"/>
    <w:rsid w:val="00B540E1"/>
    <w:rsid w:val="00B54205"/>
    <w:rsid w:val="00B54D85"/>
    <w:rsid w:val="00B55ACD"/>
    <w:rsid w:val="00B562C2"/>
    <w:rsid w:val="00B5745E"/>
    <w:rsid w:val="00B608E7"/>
    <w:rsid w:val="00B60D73"/>
    <w:rsid w:val="00B613D9"/>
    <w:rsid w:val="00B61916"/>
    <w:rsid w:val="00B62B6A"/>
    <w:rsid w:val="00B632C8"/>
    <w:rsid w:val="00B63463"/>
    <w:rsid w:val="00B639AA"/>
    <w:rsid w:val="00B63C1B"/>
    <w:rsid w:val="00B6405B"/>
    <w:rsid w:val="00B64C80"/>
    <w:rsid w:val="00B6549D"/>
    <w:rsid w:val="00B660A5"/>
    <w:rsid w:val="00B6615F"/>
    <w:rsid w:val="00B66AEB"/>
    <w:rsid w:val="00B66E90"/>
    <w:rsid w:val="00B67421"/>
    <w:rsid w:val="00B674D6"/>
    <w:rsid w:val="00B678BA"/>
    <w:rsid w:val="00B67B92"/>
    <w:rsid w:val="00B67C9B"/>
    <w:rsid w:val="00B67ED0"/>
    <w:rsid w:val="00B70D08"/>
    <w:rsid w:val="00B7160E"/>
    <w:rsid w:val="00B717E9"/>
    <w:rsid w:val="00B71CB3"/>
    <w:rsid w:val="00B7202E"/>
    <w:rsid w:val="00B72DE0"/>
    <w:rsid w:val="00B72E3B"/>
    <w:rsid w:val="00B72F41"/>
    <w:rsid w:val="00B73254"/>
    <w:rsid w:val="00B73393"/>
    <w:rsid w:val="00B73523"/>
    <w:rsid w:val="00B745C0"/>
    <w:rsid w:val="00B747C0"/>
    <w:rsid w:val="00B749E3"/>
    <w:rsid w:val="00B74A55"/>
    <w:rsid w:val="00B74BA4"/>
    <w:rsid w:val="00B75FDD"/>
    <w:rsid w:val="00B760C7"/>
    <w:rsid w:val="00B761C0"/>
    <w:rsid w:val="00B763D6"/>
    <w:rsid w:val="00B765DC"/>
    <w:rsid w:val="00B76AAF"/>
    <w:rsid w:val="00B76C35"/>
    <w:rsid w:val="00B76C56"/>
    <w:rsid w:val="00B76F1A"/>
    <w:rsid w:val="00B7721A"/>
    <w:rsid w:val="00B7773F"/>
    <w:rsid w:val="00B800F8"/>
    <w:rsid w:val="00B8037F"/>
    <w:rsid w:val="00B803D2"/>
    <w:rsid w:val="00B80815"/>
    <w:rsid w:val="00B80AB3"/>
    <w:rsid w:val="00B80E1F"/>
    <w:rsid w:val="00B80FCF"/>
    <w:rsid w:val="00B81532"/>
    <w:rsid w:val="00B81710"/>
    <w:rsid w:val="00B8183F"/>
    <w:rsid w:val="00B819EC"/>
    <w:rsid w:val="00B81BB0"/>
    <w:rsid w:val="00B81EB9"/>
    <w:rsid w:val="00B82763"/>
    <w:rsid w:val="00B827D1"/>
    <w:rsid w:val="00B82C70"/>
    <w:rsid w:val="00B833D9"/>
    <w:rsid w:val="00B83B30"/>
    <w:rsid w:val="00B840F7"/>
    <w:rsid w:val="00B84E7D"/>
    <w:rsid w:val="00B85767"/>
    <w:rsid w:val="00B85D94"/>
    <w:rsid w:val="00B85D9A"/>
    <w:rsid w:val="00B86F74"/>
    <w:rsid w:val="00B8778E"/>
    <w:rsid w:val="00B879B9"/>
    <w:rsid w:val="00B9000C"/>
    <w:rsid w:val="00B90269"/>
    <w:rsid w:val="00B9039B"/>
    <w:rsid w:val="00B909D5"/>
    <w:rsid w:val="00B91014"/>
    <w:rsid w:val="00B916D0"/>
    <w:rsid w:val="00B917D6"/>
    <w:rsid w:val="00B91B19"/>
    <w:rsid w:val="00B92127"/>
    <w:rsid w:val="00B925BD"/>
    <w:rsid w:val="00B927CF"/>
    <w:rsid w:val="00B933AB"/>
    <w:rsid w:val="00B936C9"/>
    <w:rsid w:val="00B938D1"/>
    <w:rsid w:val="00B93B53"/>
    <w:rsid w:val="00B94348"/>
    <w:rsid w:val="00B945E4"/>
    <w:rsid w:val="00B94D5C"/>
    <w:rsid w:val="00B950D4"/>
    <w:rsid w:val="00B9589F"/>
    <w:rsid w:val="00B95B3B"/>
    <w:rsid w:val="00B9647B"/>
    <w:rsid w:val="00B968BD"/>
    <w:rsid w:val="00B969E0"/>
    <w:rsid w:val="00B975DD"/>
    <w:rsid w:val="00B97875"/>
    <w:rsid w:val="00B97C37"/>
    <w:rsid w:val="00BA0AD4"/>
    <w:rsid w:val="00BA215B"/>
    <w:rsid w:val="00BA2903"/>
    <w:rsid w:val="00BA2995"/>
    <w:rsid w:val="00BA2B2B"/>
    <w:rsid w:val="00BA2E54"/>
    <w:rsid w:val="00BA2EE7"/>
    <w:rsid w:val="00BA4109"/>
    <w:rsid w:val="00BA43C4"/>
    <w:rsid w:val="00BA4E47"/>
    <w:rsid w:val="00BA4EC1"/>
    <w:rsid w:val="00BA57D7"/>
    <w:rsid w:val="00BA58F0"/>
    <w:rsid w:val="00BA59B7"/>
    <w:rsid w:val="00BA5C9F"/>
    <w:rsid w:val="00BA5FC9"/>
    <w:rsid w:val="00BA664D"/>
    <w:rsid w:val="00BA6809"/>
    <w:rsid w:val="00BA6DA7"/>
    <w:rsid w:val="00BA6DB1"/>
    <w:rsid w:val="00BA6F14"/>
    <w:rsid w:val="00BA7221"/>
    <w:rsid w:val="00BA776C"/>
    <w:rsid w:val="00BA77E7"/>
    <w:rsid w:val="00BB0264"/>
    <w:rsid w:val="00BB06B2"/>
    <w:rsid w:val="00BB0800"/>
    <w:rsid w:val="00BB0CC4"/>
    <w:rsid w:val="00BB0D43"/>
    <w:rsid w:val="00BB0FA2"/>
    <w:rsid w:val="00BB1308"/>
    <w:rsid w:val="00BB15B6"/>
    <w:rsid w:val="00BB162E"/>
    <w:rsid w:val="00BB17F9"/>
    <w:rsid w:val="00BB1D8D"/>
    <w:rsid w:val="00BB3862"/>
    <w:rsid w:val="00BB3EBC"/>
    <w:rsid w:val="00BB40FA"/>
    <w:rsid w:val="00BB50A5"/>
    <w:rsid w:val="00BB5132"/>
    <w:rsid w:val="00BB5182"/>
    <w:rsid w:val="00BB6062"/>
    <w:rsid w:val="00BB6A3D"/>
    <w:rsid w:val="00BB6B40"/>
    <w:rsid w:val="00BB743F"/>
    <w:rsid w:val="00BB74C3"/>
    <w:rsid w:val="00BB754D"/>
    <w:rsid w:val="00BB756E"/>
    <w:rsid w:val="00BB79C2"/>
    <w:rsid w:val="00BB7D2D"/>
    <w:rsid w:val="00BC00B0"/>
    <w:rsid w:val="00BC0131"/>
    <w:rsid w:val="00BC1B5B"/>
    <w:rsid w:val="00BC2F96"/>
    <w:rsid w:val="00BC3171"/>
    <w:rsid w:val="00BC318F"/>
    <w:rsid w:val="00BC350C"/>
    <w:rsid w:val="00BC3794"/>
    <w:rsid w:val="00BC3A2C"/>
    <w:rsid w:val="00BC3B9E"/>
    <w:rsid w:val="00BC3D72"/>
    <w:rsid w:val="00BC3E08"/>
    <w:rsid w:val="00BC61FE"/>
    <w:rsid w:val="00BC6FA3"/>
    <w:rsid w:val="00BC7159"/>
    <w:rsid w:val="00BC7423"/>
    <w:rsid w:val="00BC76ED"/>
    <w:rsid w:val="00BC7892"/>
    <w:rsid w:val="00BC7CC7"/>
    <w:rsid w:val="00BC7E3F"/>
    <w:rsid w:val="00BD0420"/>
    <w:rsid w:val="00BD0B67"/>
    <w:rsid w:val="00BD1132"/>
    <w:rsid w:val="00BD12AD"/>
    <w:rsid w:val="00BD19CF"/>
    <w:rsid w:val="00BD29CA"/>
    <w:rsid w:val="00BD3346"/>
    <w:rsid w:val="00BD3705"/>
    <w:rsid w:val="00BD38BA"/>
    <w:rsid w:val="00BD3E56"/>
    <w:rsid w:val="00BD477A"/>
    <w:rsid w:val="00BD5C10"/>
    <w:rsid w:val="00BD60B7"/>
    <w:rsid w:val="00BD7D2C"/>
    <w:rsid w:val="00BE0506"/>
    <w:rsid w:val="00BE0BC1"/>
    <w:rsid w:val="00BE114A"/>
    <w:rsid w:val="00BE1C65"/>
    <w:rsid w:val="00BE2721"/>
    <w:rsid w:val="00BE2852"/>
    <w:rsid w:val="00BE2F05"/>
    <w:rsid w:val="00BE2FF2"/>
    <w:rsid w:val="00BE370E"/>
    <w:rsid w:val="00BE38C4"/>
    <w:rsid w:val="00BE3AC8"/>
    <w:rsid w:val="00BE4D66"/>
    <w:rsid w:val="00BE53DD"/>
    <w:rsid w:val="00BE583E"/>
    <w:rsid w:val="00BE5A6A"/>
    <w:rsid w:val="00BE5F89"/>
    <w:rsid w:val="00BE6740"/>
    <w:rsid w:val="00BE679F"/>
    <w:rsid w:val="00BE687D"/>
    <w:rsid w:val="00BE6EB0"/>
    <w:rsid w:val="00BE6F46"/>
    <w:rsid w:val="00BF0157"/>
    <w:rsid w:val="00BF01C8"/>
    <w:rsid w:val="00BF05DE"/>
    <w:rsid w:val="00BF08D5"/>
    <w:rsid w:val="00BF0E01"/>
    <w:rsid w:val="00BF10CB"/>
    <w:rsid w:val="00BF15FC"/>
    <w:rsid w:val="00BF18BB"/>
    <w:rsid w:val="00BF1BE9"/>
    <w:rsid w:val="00BF22BF"/>
    <w:rsid w:val="00BF32D8"/>
    <w:rsid w:val="00BF3472"/>
    <w:rsid w:val="00BF3EF2"/>
    <w:rsid w:val="00BF3FF7"/>
    <w:rsid w:val="00BF4037"/>
    <w:rsid w:val="00BF4A24"/>
    <w:rsid w:val="00BF507F"/>
    <w:rsid w:val="00BF53FF"/>
    <w:rsid w:val="00BF5BD8"/>
    <w:rsid w:val="00BF60DE"/>
    <w:rsid w:val="00BF7108"/>
    <w:rsid w:val="00BF7447"/>
    <w:rsid w:val="00BF7CCC"/>
    <w:rsid w:val="00BF7FE8"/>
    <w:rsid w:val="00C00035"/>
    <w:rsid w:val="00C0009F"/>
    <w:rsid w:val="00C009CA"/>
    <w:rsid w:val="00C011B4"/>
    <w:rsid w:val="00C016B0"/>
    <w:rsid w:val="00C01A0D"/>
    <w:rsid w:val="00C01A3A"/>
    <w:rsid w:val="00C01B8B"/>
    <w:rsid w:val="00C020F8"/>
    <w:rsid w:val="00C0289A"/>
    <w:rsid w:val="00C02934"/>
    <w:rsid w:val="00C02978"/>
    <w:rsid w:val="00C02DCB"/>
    <w:rsid w:val="00C031B7"/>
    <w:rsid w:val="00C043FB"/>
    <w:rsid w:val="00C04ABF"/>
    <w:rsid w:val="00C053AB"/>
    <w:rsid w:val="00C0588A"/>
    <w:rsid w:val="00C05ABD"/>
    <w:rsid w:val="00C05AFC"/>
    <w:rsid w:val="00C05B28"/>
    <w:rsid w:val="00C05BCF"/>
    <w:rsid w:val="00C05E82"/>
    <w:rsid w:val="00C05F41"/>
    <w:rsid w:val="00C05F71"/>
    <w:rsid w:val="00C06354"/>
    <w:rsid w:val="00C07002"/>
    <w:rsid w:val="00C07ECB"/>
    <w:rsid w:val="00C10094"/>
    <w:rsid w:val="00C114A6"/>
    <w:rsid w:val="00C11B68"/>
    <w:rsid w:val="00C120FE"/>
    <w:rsid w:val="00C12136"/>
    <w:rsid w:val="00C122B7"/>
    <w:rsid w:val="00C128BE"/>
    <w:rsid w:val="00C12A83"/>
    <w:rsid w:val="00C12B81"/>
    <w:rsid w:val="00C12EB3"/>
    <w:rsid w:val="00C13A8E"/>
    <w:rsid w:val="00C13DE5"/>
    <w:rsid w:val="00C14197"/>
    <w:rsid w:val="00C1426E"/>
    <w:rsid w:val="00C1455B"/>
    <w:rsid w:val="00C14A78"/>
    <w:rsid w:val="00C14AAF"/>
    <w:rsid w:val="00C151A5"/>
    <w:rsid w:val="00C154E5"/>
    <w:rsid w:val="00C157CB"/>
    <w:rsid w:val="00C160AC"/>
    <w:rsid w:val="00C16464"/>
    <w:rsid w:val="00C167DF"/>
    <w:rsid w:val="00C16A7A"/>
    <w:rsid w:val="00C16AAE"/>
    <w:rsid w:val="00C16CF3"/>
    <w:rsid w:val="00C170AB"/>
    <w:rsid w:val="00C20006"/>
    <w:rsid w:val="00C2040B"/>
    <w:rsid w:val="00C20D7B"/>
    <w:rsid w:val="00C20D7C"/>
    <w:rsid w:val="00C20FCE"/>
    <w:rsid w:val="00C2103A"/>
    <w:rsid w:val="00C211D7"/>
    <w:rsid w:val="00C21860"/>
    <w:rsid w:val="00C21B39"/>
    <w:rsid w:val="00C21D37"/>
    <w:rsid w:val="00C22BA8"/>
    <w:rsid w:val="00C23495"/>
    <w:rsid w:val="00C23829"/>
    <w:rsid w:val="00C241B2"/>
    <w:rsid w:val="00C24776"/>
    <w:rsid w:val="00C24C38"/>
    <w:rsid w:val="00C25EBD"/>
    <w:rsid w:val="00C26B59"/>
    <w:rsid w:val="00C26D1D"/>
    <w:rsid w:val="00C26D6B"/>
    <w:rsid w:val="00C26EF2"/>
    <w:rsid w:val="00C27778"/>
    <w:rsid w:val="00C279B1"/>
    <w:rsid w:val="00C279F3"/>
    <w:rsid w:val="00C30065"/>
    <w:rsid w:val="00C3020F"/>
    <w:rsid w:val="00C30A2B"/>
    <w:rsid w:val="00C3190A"/>
    <w:rsid w:val="00C31DB8"/>
    <w:rsid w:val="00C3215A"/>
    <w:rsid w:val="00C32390"/>
    <w:rsid w:val="00C32772"/>
    <w:rsid w:val="00C327F4"/>
    <w:rsid w:val="00C33081"/>
    <w:rsid w:val="00C344E7"/>
    <w:rsid w:val="00C34A60"/>
    <w:rsid w:val="00C34C68"/>
    <w:rsid w:val="00C34FB6"/>
    <w:rsid w:val="00C35E2B"/>
    <w:rsid w:val="00C35F65"/>
    <w:rsid w:val="00C363C9"/>
    <w:rsid w:val="00C36C22"/>
    <w:rsid w:val="00C36FF7"/>
    <w:rsid w:val="00C409BC"/>
    <w:rsid w:val="00C40EF4"/>
    <w:rsid w:val="00C42209"/>
    <w:rsid w:val="00C42289"/>
    <w:rsid w:val="00C4266B"/>
    <w:rsid w:val="00C43398"/>
    <w:rsid w:val="00C43676"/>
    <w:rsid w:val="00C440C7"/>
    <w:rsid w:val="00C443AE"/>
    <w:rsid w:val="00C44C24"/>
    <w:rsid w:val="00C45810"/>
    <w:rsid w:val="00C4586F"/>
    <w:rsid w:val="00C45CD8"/>
    <w:rsid w:val="00C45D86"/>
    <w:rsid w:val="00C46D4F"/>
    <w:rsid w:val="00C46F18"/>
    <w:rsid w:val="00C50063"/>
    <w:rsid w:val="00C50125"/>
    <w:rsid w:val="00C501CF"/>
    <w:rsid w:val="00C50B5E"/>
    <w:rsid w:val="00C53622"/>
    <w:rsid w:val="00C53D51"/>
    <w:rsid w:val="00C54725"/>
    <w:rsid w:val="00C5532C"/>
    <w:rsid w:val="00C559EA"/>
    <w:rsid w:val="00C55A90"/>
    <w:rsid w:val="00C56484"/>
    <w:rsid w:val="00C56DA4"/>
    <w:rsid w:val="00C56E93"/>
    <w:rsid w:val="00C5712F"/>
    <w:rsid w:val="00C57867"/>
    <w:rsid w:val="00C60148"/>
    <w:rsid w:val="00C605E3"/>
    <w:rsid w:val="00C606AB"/>
    <w:rsid w:val="00C6085F"/>
    <w:rsid w:val="00C6093E"/>
    <w:rsid w:val="00C60A4C"/>
    <w:rsid w:val="00C60BF5"/>
    <w:rsid w:val="00C61623"/>
    <w:rsid w:val="00C617A0"/>
    <w:rsid w:val="00C6205C"/>
    <w:rsid w:val="00C635E4"/>
    <w:rsid w:val="00C63C2B"/>
    <w:rsid w:val="00C63D4B"/>
    <w:rsid w:val="00C63DE1"/>
    <w:rsid w:val="00C64422"/>
    <w:rsid w:val="00C64EBE"/>
    <w:rsid w:val="00C651C3"/>
    <w:rsid w:val="00C6544A"/>
    <w:rsid w:val="00C65ACC"/>
    <w:rsid w:val="00C65AF8"/>
    <w:rsid w:val="00C65E63"/>
    <w:rsid w:val="00C65EAF"/>
    <w:rsid w:val="00C65F92"/>
    <w:rsid w:val="00C662A4"/>
    <w:rsid w:val="00C66357"/>
    <w:rsid w:val="00C66C2F"/>
    <w:rsid w:val="00C6713B"/>
    <w:rsid w:val="00C67203"/>
    <w:rsid w:val="00C67732"/>
    <w:rsid w:val="00C701A7"/>
    <w:rsid w:val="00C705A6"/>
    <w:rsid w:val="00C710BA"/>
    <w:rsid w:val="00C7113F"/>
    <w:rsid w:val="00C711FF"/>
    <w:rsid w:val="00C71D79"/>
    <w:rsid w:val="00C728D7"/>
    <w:rsid w:val="00C72C46"/>
    <w:rsid w:val="00C72C61"/>
    <w:rsid w:val="00C734D3"/>
    <w:rsid w:val="00C735AD"/>
    <w:rsid w:val="00C7368D"/>
    <w:rsid w:val="00C73C83"/>
    <w:rsid w:val="00C73F93"/>
    <w:rsid w:val="00C74359"/>
    <w:rsid w:val="00C744DC"/>
    <w:rsid w:val="00C7481D"/>
    <w:rsid w:val="00C7486A"/>
    <w:rsid w:val="00C750E6"/>
    <w:rsid w:val="00C7542D"/>
    <w:rsid w:val="00C75913"/>
    <w:rsid w:val="00C7595C"/>
    <w:rsid w:val="00C75D8B"/>
    <w:rsid w:val="00C75E4C"/>
    <w:rsid w:val="00C762B8"/>
    <w:rsid w:val="00C767B7"/>
    <w:rsid w:val="00C769FD"/>
    <w:rsid w:val="00C76E39"/>
    <w:rsid w:val="00C76E9C"/>
    <w:rsid w:val="00C77053"/>
    <w:rsid w:val="00C77286"/>
    <w:rsid w:val="00C77570"/>
    <w:rsid w:val="00C777C5"/>
    <w:rsid w:val="00C80629"/>
    <w:rsid w:val="00C807D1"/>
    <w:rsid w:val="00C80D22"/>
    <w:rsid w:val="00C817CE"/>
    <w:rsid w:val="00C81EE1"/>
    <w:rsid w:val="00C8276B"/>
    <w:rsid w:val="00C827D7"/>
    <w:rsid w:val="00C83803"/>
    <w:rsid w:val="00C83AD8"/>
    <w:rsid w:val="00C83BF2"/>
    <w:rsid w:val="00C83E4B"/>
    <w:rsid w:val="00C84BAD"/>
    <w:rsid w:val="00C84D41"/>
    <w:rsid w:val="00C85923"/>
    <w:rsid w:val="00C85DF7"/>
    <w:rsid w:val="00C8601C"/>
    <w:rsid w:val="00C86197"/>
    <w:rsid w:val="00C868D8"/>
    <w:rsid w:val="00C86C07"/>
    <w:rsid w:val="00C87DD5"/>
    <w:rsid w:val="00C90489"/>
    <w:rsid w:val="00C9110E"/>
    <w:rsid w:val="00C9138B"/>
    <w:rsid w:val="00C91EDB"/>
    <w:rsid w:val="00C920A5"/>
    <w:rsid w:val="00C92227"/>
    <w:rsid w:val="00C9249F"/>
    <w:rsid w:val="00C9295F"/>
    <w:rsid w:val="00C9301F"/>
    <w:rsid w:val="00C936BA"/>
    <w:rsid w:val="00C942E3"/>
    <w:rsid w:val="00C94A61"/>
    <w:rsid w:val="00C952A2"/>
    <w:rsid w:val="00C9531E"/>
    <w:rsid w:val="00C956A3"/>
    <w:rsid w:val="00C9652D"/>
    <w:rsid w:val="00C96944"/>
    <w:rsid w:val="00C96A57"/>
    <w:rsid w:val="00C96CE1"/>
    <w:rsid w:val="00C96DCC"/>
    <w:rsid w:val="00C97520"/>
    <w:rsid w:val="00C97BFF"/>
    <w:rsid w:val="00C97DD8"/>
    <w:rsid w:val="00CA0185"/>
    <w:rsid w:val="00CA061F"/>
    <w:rsid w:val="00CA07DB"/>
    <w:rsid w:val="00CA086B"/>
    <w:rsid w:val="00CA0AB8"/>
    <w:rsid w:val="00CA0B61"/>
    <w:rsid w:val="00CA0CC8"/>
    <w:rsid w:val="00CA0EE0"/>
    <w:rsid w:val="00CA1225"/>
    <w:rsid w:val="00CA20DE"/>
    <w:rsid w:val="00CA2318"/>
    <w:rsid w:val="00CA2465"/>
    <w:rsid w:val="00CA2862"/>
    <w:rsid w:val="00CA2952"/>
    <w:rsid w:val="00CA2DDA"/>
    <w:rsid w:val="00CA2DF3"/>
    <w:rsid w:val="00CA30A7"/>
    <w:rsid w:val="00CA3267"/>
    <w:rsid w:val="00CA35A6"/>
    <w:rsid w:val="00CA3649"/>
    <w:rsid w:val="00CA3E71"/>
    <w:rsid w:val="00CA445D"/>
    <w:rsid w:val="00CA554C"/>
    <w:rsid w:val="00CA5851"/>
    <w:rsid w:val="00CA588A"/>
    <w:rsid w:val="00CA5A37"/>
    <w:rsid w:val="00CA5DE6"/>
    <w:rsid w:val="00CA5E7E"/>
    <w:rsid w:val="00CA6152"/>
    <w:rsid w:val="00CA6DFD"/>
    <w:rsid w:val="00CA7042"/>
    <w:rsid w:val="00CA73FE"/>
    <w:rsid w:val="00CA78C6"/>
    <w:rsid w:val="00CA7CEB"/>
    <w:rsid w:val="00CA7F08"/>
    <w:rsid w:val="00CB012D"/>
    <w:rsid w:val="00CB0C79"/>
    <w:rsid w:val="00CB1435"/>
    <w:rsid w:val="00CB14C1"/>
    <w:rsid w:val="00CB1727"/>
    <w:rsid w:val="00CB174C"/>
    <w:rsid w:val="00CB1789"/>
    <w:rsid w:val="00CB1847"/>
    <w:rsid w:val="00CB1A4A"/>
    <w:rsid w:val="00CB1B67"/>
    <w:rsid w:val="00CB250C"/>
    <w:rsid w:val="00CB2C17"/>
    <w:rsid w:val="00CB2CA4"/>
    <w:rsid w:val="00CB37F4"/>
    <w:rsid w:val="00CB38D7"/>
    <w:rsid w:val="00CB3B6F"/>
    <w:rsid w:val="00CB441D"/>
    <w:rsid w:val="00CB4731"/>
    <w:rsid w:val="00CB4A43"/>
    <w:rsid w:val="00CB5D09"/>
    <w:rsid w:val="00CB6092"/>
    <w:rsid w:val="00CB612B"/>
    <w:rsid w:val="00CB6623"/>
    <w:rsid w:val="00CB663A"/>
    <w:rsid w:val="00CB67C6"/>
    <w:rsid w:val="00CB6A2B"/>
    <w:rsid w:val="00CB71FA"/>
    <w:rsid w:val="00CB7498"/>
    <w:rsid w:val="00CB75E4"/>
    <w:rsid w:val="00CB77F6"/>
    <w:rsid w:val="00CC03D1"/>
    <w:rsid w:val="00CC05BE"/>
    <w:rsid w:val="00CC0A17"/>
    <w:rsid w:val="00CC0B06"/>
    <w:rsid w:val="00CC0D21"/>
    <w:rsid w:val="00CC141C"/>
    <w:rsid w:val="00CC1745"/>
    <w:rsid w:val="00CC1934"/>
    <w:rsid w:val="00CC2962"/>
    <w:rsid w:val="00CC2C8E"/>
    <w:rsid w:val="00CC2E0A"/>
    <w:rsid w:val="00CC31A1"/>
    <w:rsid w:val="00CC3ACC"/>
    <w:rsid w:val="00CC3F63"/>
    <w:rsid w:val="00CC44EF"/>
    <w:rsid w:val="00CC5000"/>
    <w:rsid w:val="00CC543D"/>
    <w:rsid w:val="00CC593A"/>
    <w:rsid w:val="00CC593F"/>
    <w:rsid w:val="00CC5C93"/>
    <w:rsid w:val="00CC5D8D"/>
    <w:rsid w:val="00CC5F23"/>
    <w:rsid w:val="00CC5F63"/>
    <w:rsid w:val="00CC612B"/>
    <w:rsid w:val="00CC6292"/>
    <w:rsid w:val="00CC653E"/>
    <w:rsid w:val="00CC6892"/>
    <w:rsid w:val="00CC6F32"/>
    <w:rsid w:val="00CC72EC"/>
    <w:rsid w:val="00CC73A9"/>
    <w:rsid w:val="00CC78F1"/>
    <w:rsid w:val="00CD08CD"/>
    <w:rsid w:val="00CD0915"/>
    <w:rsid w:val="00CD0D34"/>
    <w:rsid w:val="00CD0DB6"/>
    <w:rsid w:val="00CD0F6D"/>
    <w:rsid w:val="00CD103D"/>
    <w:rsid w:val="00CD14BC"/>
    <w:rsid w:val="00CD1D7B"/>
    <w:rsid w:val="00CD240E"/>
    <w:rsid w:val="00CD2B84"/>
    <w:rsid w:val="00CD3746"/>
    <w:rsid w:val="00CD39F0"/>
    <w:rsid w:val="00CD3DFC"/>
    <w:rsid w:val="00CD4000"/>
    <w:rsid w:val="00CD4663"/>
    <w:rsid w:val="00CD469D"/>
    <w:rsid w:val="00CD4897"/>
    <w:rsid w:val="00CD53B5"/>
    <w:rsid w:val="00CD59E5"/>
    <w:rsid w:val="00CD5FB6"/>
    <w:rsid w:val="00CD7642"/>
    <w:rsid w:val="00CD7895"/>
    <w:rsid w:val="00CD7B96"/>
    <w:rsid w:val="00CD7DD9"/>
    <w:rsid w:val="00CD7F79"/>
    <w:rsid w:val="00CE03EC"/>
    <w:rsid w:val="00CE0A1C"/>
    <w:rsid w:val="00CE0D72"/>
    <w:rsid w:val="00CE1BB6"/>
    <w:rsid w:val="00CE2261"/>
    <w:rsid w:val="00CE24C7"/>
    <w:rsid w:val="00CE27FC"/>
    <w:rsid w:val="00CE2EF8"/>
    <w:rsid w:val="00CE3731"/>
    <w:rsid w:val="00CE463F"/>
    <w:rsid w:val="00CE4D32"/>
    <w:rsid w:val="00CE57D3"/>
    <w:rsid w:val="00CE5D35"/>
    <w:rsid w:val="00CE657F"/>
    <w:rsid w:val="00CE6AD6"/>
    <w:rsid w:val="00CE6F54"/>
    <w:rsid w:val="00CE6FF8"/>
    <w:rsid w:val="00CE7237"/>
    <w:rsid w:val="00CE7CBF"/>
    <w:rsid w:val="00CF0756"/>
    <w:rsid w:val="00CF0C69"/>
    <w:rsid w:val="00CF0F60"/>
    <w:rsid w:val="00CF1052"/>
    <w:rsid w:val="00CF15F8"/>
    <w:rsid w:val="00CF17D9"/>
    <w:rsid w:val="00CF1898"/>
    <w:rsid w:val="00CF1FEA"/>
    <w:rsid w:val="00CF22EF"/>
    <w:rsid w:val="00CF2592"/>
    <w:rsid w:val="00CF296F"/>
    <w:rsid w:val="00CF3122"/>
    <w:rsid w:val="00CF317E"/>
    <w:rsid w:val="00CF3CD2"/>
    <w:rsid w:val="00CF3E6D"/>
    <w:rsid w:val="00CF4034"/>
    <w:rsid w:val="00CF415E"/>
    <w:rsid w:val="00CF4298"/>
    <w:rsid w:val="00CF52E5"/>
    <w:rsid w:val="00CF5CF2"/>
    <w:rsid w:val="00CF5DE6"/>
    <w:rsid w:val="00CF5EBB"/>
    <w:rsid w:val="00CF615E"/>
    <w:rsid w:val="00D00612"/>
    <w:rsid w:val="00D008E0"/>
    <w:rsid w:val="00D00A97"/>
    <w:rsid w:val="00D00AD0"/>
    <w:rsid w:val="00D011F5"/>
    <w:rsid w:val="00D01273"/>
    <w:rsid w:val="00D0139F"/>
    <w:rsid w:val="00D019AB"/>
    <w:rsid w:val="00D01AC0"/>
    <w:rsid w:val="00D02476"/>
    <w:rsid w:val="00D02956"/>
    <w:rsid w:val="00D0298A"/>
    <w:rsid w:val="00D02F2D"/>
    <w:rsid w:val="00D030DB"/>
    <w:rsid w:val="00D034A8"/>
    <w:rsid w:val="00D03B8E"/>
    <w:rsid w:val="00D041AC"/>
    <w:rsid w:val="00D04D7E"/>
    <w:rsid w:val="00D05380"/>
    <w:rsid w:val="00D055F3"/>
    <w:rsid w:val="00D05AFF"/>
    <w:rsid w:val="00D060F6"/>
    <w:rsid w:val="00D06250"/>
    <w:rsid w:val="00D06F51"/>
    <w:rsid w:val="00D0700B"/>
    <w:rsid w:val="00D0714F"/>
    <w:rsid w:val="00D073A0"/>
    <w:rsid w:val="00D07751"/>
    <w:rsid w:val="00D07CA0"/>
    <w:rsid w:val="00D10478"/>
    <w:rsid w:val="00D11AA3"/>
    <w:rsid w:val="00D120A1"/>
    <w:rsid w:val="00D12730"/>
    <w:rsid w:val="00D12777"/>
    <w:rsid w:val="00D12CDD"/>
    <w:rsid w:val="00D1308F"/>
    <w:rsid w:val="00D13D15"/>
    <w:rsid w:val="00D142B3"/>
    <w:rsid w:val="00D14682"/>
    <w:rsid w:val="00D14F31"/>
    <w:rsid w:val="00D15295"/>
    <w:rsid w:val="00D15526"/>
    <w:rsid w:val="00D15613"/>
    <w:rsid w:val="00D15829"/>
    <w:rsid w:val="00D15B11"/>
    <w:rsid w:val="00D15B15"/>
    <w:rsid w:val="00D15B8E"/>
    <w:rsid w:val="00D15D6D"/>
    <w:rsid w:val="00D15E5A"/>
    <w:rsid w:val="00D160FD"/>
    <w:rsid w:val="00D167BF"/>
    <w:rsid w:val="00D171B7"/>
    <w:rsid w:val="00D1753E"/>
    <w:rsid w:val="00D1754E"/>
    <w:rsid w:val="00D1785A"/>
    <w:rsid w:val="00D20915"/>
    <w:rsid w:val="00D21155"/>
    <w:rsid w:val="00D2119B"/>
    <w:rsid w:val="00D21AE5"/>
    <w:rsid w:val="00D21B13"/>
    <w:rsid w:val="00D21C92"/>
    <w:rsid w:val="00D22262"/>
    <w:rsid w:val="00D226B4"/>
    <w:rsid w:val="00D22EDD"/>
    <w:rsid w:val="00D23035"/>
    <w:rsid w:val="00D232AB"/>
    <w:rsid w:val="00D23A8B"/>
    <w:rsid w:val="00D24775"/>
    <w:rsid w:val="00D249A2"/>
    <w:rsid w:val="00D24AA3"/>
    <w:rsid w:val="00D2581F"/>
    <w:rsid w:val="00D25990"/>
    <w:rsid w:val="00D260AC"/>
    <w:rsid w:val="00D265AA"/>
    <w:rsid w:val="00D26AE5"/>
    <w:rsid w:val="00D26C8C"/>
    <w:rsid w:val="00D2769C"/>
    <w:rsid w:val="00D27A1E"/>
    <w:rsid w:val="00D30599"/>
    <w:rsid w:val="00D308D0"/>
    <w:rsid w:val="00D31CCF"/>
    <w:rsid w:val="00D32E5C"/>
    <w:rsid w:val="00D33481"/>
    <w:rsid w:val="00D335A6"/>
    <w:rsid w:val="00D33DF9"/>
    <w:rsid w:val="00D33EBA"/>
    <w:rsid w:val="00D345E9"/>
    <w:rsid w:val="00D35263"/>
    <w:rsid w:val="00D35351"/>
    <w:rsid w:val="00D35575"/>
    <w:rsid w:val="00D35666"/>
    <w:rsid w:val="00D35723"/>
    <w:rsid w:val="00D36754"/>
    <w:rsid w:val="00D36EE9"/>
    <w:rsid w:val="00D36FCF"/>
    <w:rsid w:val="00D37069"/>
    <w:rsid w:val="00D3776A"/>
    <w:rsid w:val="00D37C91"/>
    <w:rsid w:val="00D37D37"/>
    <w:rsid w:val="00D40E5D"/>
    <w:rsid w:val="00D40FEF"/>
    <w:rsid w:val="00D4149F"/>
    <w:rsid w:val="00D416C8"/>
    <w:rsid w:val="00D41958"/>
    <w:rsid w:val="00D41D69"/>
    <w:rsid w:val="00D41FD1"/>
    <w:rsid w:val="00D42E2B"/>
    <w:rsid w:val="00D44449"/>
    <w:rsid w:val="00D44603"/>
    <w:rsid w:val="00D44798"/>
    <w:rsid w:val="00D449F1"/>
    <w:rsid w:val="00D44A50"/>
    <w:rsid w:val="00D44A65"/>
    <w:rsid w:val="00D45239"/>
    <w:rsid w:val="00D45369"/>
    <w:rsid w:val="00D459D4"/>
    <w:rsid w:val="00D45CBB"/>
    <w:rsid w:val="00D46240"/>
    <w:rsid w:val="00D463CC"/>
    <w:rsid w:val="00D463EC"/>
    <w:rsid w:val="00D472A8"/>
    <w:rsid w:val="00D477B0"/>
    <w:rsid w:val="00D47A74"/>
    <w:rsid w:val="00D47C1E"/>
    <w:rsid w:val="00D47C6E"/>
    <w:rsid w:val="00D47F4E"/>
    <w:rsid w:val="00D505BC"/>
    <w:rsid w:val="00D50641"/>
    <w:rsid w:val="00D51324"/>
    <w:rsid w:val="00D513D6"/>
    <w:rsid w:val="00D51FBE"/>
    <w:rsid w:val="00D52142"/>
    <w:rsid w:val="00D522D0"/>
    <w:rsid w:val="00D5232C"/>
    <w:rsid w:val="00D52492"/>
    <w:rsid w:val="00D52CC4"/>
    <w:rsid w:val="00D52E50"/>
    <w:rsid w:val="00D530BC"/>
    <w:rsid w:val="00D531F5"/>
    <w:rsid w:val="00D53D95"/>
    <w:rsid w:val="00D53DFC"/>
    <w:rsid w:val="00D548E4"/>
    <w:rsid w:val="00D54CC0"/>
    <w:rsid w:val="00D55145"/>
    <w:rsid w:val="00D55807"/>
    <w:rsid w:val="00D55AFB"/>
    <w:rsid w:val="00D562B6"/>
    <w:rsid w:val="00D56555"/>
    <w:rsid w:val="00D56C9B"/>
    <w:rsid w:val="00D56F8E"/>
    <w:rsid w:val="00D5720D"/>
    <w:rsid w:val="00D57612"/>
    <w:rsid w:val="00D57AA0"/>
    <w:rsid w:val="00D57C23"/>
    <w:rsid w:val="00D60153"/>
    <w:rsid w:val="00D604F7"/>
    <w:rsid w:val="00D6090B"/>
    <w:rsid w:val="00D614C5"/>
    <w:rsid w:val="00D6156E"/>
    <w:rsid w:val="00D61713"/>
    <w:rsid w:val="00D6228C"/>
    <w:rsid w:val="00D62B9C"/>
    <w:rsid w:val="00D62EA7"/>
    <w:rsid w:val="00D62FBB"/>
    <w:rsid w:val="00D630C9"/>
    <w:rsid w:val="00D633FC"/>
    <w:rsid w:val="00D63FAB"/>
    <w:rsid w:val="00D64CC6"/>
    <w:rsid w:val="00D64D0A"/>
    <w:rsid w:val="00D65B8B"/>
    <w:rsid w:val="00D65EF8"/>
    <w:rsid w:val="00D66240"/>
    <w:rsid w:val="00D665D1"/>
    <w:rsid w:val="00D66936"/>
    <w:rsid w:val="00D6707B"/>
    <w:rsid w:val="00D675A3"/>
    <w:rsid w:val="00D67E5E"/>
    <w:rsid w:val="00D704FB"/>
    <w:rsid w:val="00D70722"/>
    <w:rsid w:val="00D70984"/>
    <w:rsid w:val="00D7121B"/>
    <w:rsid w:val="00D71ECD"/>
    <w:rsid w:val="00D73BC1"/>
    <w:rsid w:val="00D74C55"/>
    <w:rsid w:val="00D75212"/>
    <w:rsid w:val="00D7618C"/>
    <w:rsid w:val="00D76808"/>
    <w:rsid w:val="00D76F29"/>
    <w:rsid w:val="00D77116"/>
    <w:rsid w:val="00D7723E"/>
    <w:rsid w:val="00D777EA"/>
    <w:rsid w:val="00D77A7C"/>
    <w:rsid w:val="00D77BCE"/>
    <w:rsid w:val="00D77EE7"/>
    <w:rsid w:val="00D80733"/>
    <w:rsid w:val="00D8073F"/>
    <w:rsid w:val="00D81181"/>
    <w:rsid w:val="00D814BC"/>
    <w:rsid w:val="00D819E7"/>
    <w:rsid w:val="00D823EF"/>
    <w:rsid w:val="00D82419"/>
    <w:rsid w:val="00D82438"/>
    <w:rsid w:val="00D82552"/>
    <w:rsid w:val="00D829A3"/>
    <w:rsid w:val="00D82ACF"/>
    <w:rsid w:val="00D82F3B"/>
    <w:rsid w:val="00D8360E"/>
    <w:rsid w:val="00D83846"/>
    <w:rsid w:val="00D84C95"/>
    <w:rsid w:val="00D84E19"/>
    <w:rsid w:val="00D84F25"/>
    <w:rsid w:val="00D85AF9"/>
    <w:rsid w:val="00D86109"/>
    <w:rsid w:val="00D87073"/>
    <w:rsid w:val="00D87BD3"/>
    <w:rsid w:val="00D904EF"/>
    <w:rsid w:val="00D906B3"/>
    <w:rsid w:val="00D90C6A"/>
    <w:rsid w:val="00D90F2E"/>
    <w:rsid w:val="00D91208"/>
    <w:rsid w:val="00D916C3"/>
    <w:rsid w:val="00D91C65"/>
    <w:rsid w:val="00D91C87"/>
    <w:rsid w:val="00D92541"/>
    <w:rsid w:val="00D93714"/>
    <w:rsid w:val="00D941D6"/>
    <w:rsid w:val="00D9453E"/>
    <w:rsid w:val="00D94B58"/>
    <w:rsid w:val="00D94E78"/>
    <w:rsid w:val="00D94F8A"/>
    <w:rsid w:val="00D94FBB"/>
    <w:rsid w:val="00D95512"/>
    <w:rsid w:val="00D956B8"/>
    <w:rsid w:val="00D95FB9"/>
    <w:rsid w:val="00D96072"/>
    <w:rsid w:val="00D9631C"/>
    <w:rsid w:val="00D96A34"/>
    <w:rsid w:val="00D96B9B"/>
    <w:rsid w:val="00D96FA9"/>
    <w:rsid w:val="00D973CA"/>
    <w:rsid w:val="00DA0683"/>
    <w:rsid w:val="00DA06A1"/>
    <w:rsid w:val="00DA0843"/>
    <w:rsid w:val="00DA08B8"/>
    <w:rsid w:val="00DA0DBB"/>
    <w:rsid w:val="00DA0F9B"/>
    <w:rsid w:val="00DA10E2"/>
    <w:rsid w:val="00DA16FC"/>
    <w:rsid w:val="00DA2C0B"/>
    <w:rsid w:val="00DA2E99"/>
    <w:rsid w:val="00DA2EEC"/>
    <w:rsid w:val="00DA3089"/>
    <w:rsid w:val="00DA35D6"/>
    <w:rsid w:val="00DA38AD"/>
    <w:rsid w:val="00DA3BB5"/>
    <w:rsid w:val="00DA3CFC"/>
    <w:rsid w:val="00DA3F46"/>
    <w:rsid w:val="00DA4397"/>
    <w:rsid w:val="00DA49B1"/>
    <w:rsid w:val="00DA5C7A"/>
    <w:rsid w:val="00DA6095"/>
    <w:rsid w:val="00DA659B"/>
    <w:rsid w:val="00DA6685"/>
    <w:rsid w:val="00DA6F75"/>
    <w:rsid w:val="00DA710B"/>
    <w:rsid w:val="00DB07C8"/>
    <w:rsid w:val="00DB09AE"/>
    <w:rsid w:val="00DB1C54"/>
    <w:rsid w:val="00DB1F8C"/>
    <w:rsid w:val="00DB225C"/>
    <w:rsid w:val="00DB2353"/>
    <w:rsid w:val="00DB2A5A"/>
    <w:rsid w:val="00DB2C5C"/>
    <w:rsid w:val="00DB365E"/>
    <w:rsid w:val="00DB3B60"/>
    <w:rsid w:val="00DB4462"/>
    <w:rsid w:val="00DB5725"/>
    <w:rsid w:val="00DB5C17"/>
    <w:rsid w:val="00DB61D3"/>
    <w:rsid w:val="00DB63FC"/>
    <w:rsid w:val="00DB6564"/>
    <w:rsid w:val="00DB6F4E"/>
    <w:rsid w:val="00DB72E8"/>
    <w:rsid w:val="00DB7547"/>
    <w:rsid w:val="00DB78EE"/>
    <w:rsid w:val="00DB7ADA"/>
    <w:rsid w:val="00DB7B1A"/>
    <w:rsid w:val="00DC0527"/>
    <w:rsid w:val="00DC0776"/>
    <w:rsid w:val="00DC0966"/>
    <w:rsid w:val="00DC0A76"/>
    <w:rsid w:val="00DC0C79"/>
    <w:rsid w:val="00DC0DCD"/>
    <w:rsid w:val="00DC1166"/>
    <w:rsid w:val="00DC162F"/>
    <w:rsid w:val="00DC1A20"/>
    <w:rsid w:val="00DC239D"/>
    <w:rsid w:val="00DC24EB"/>
    <w:rsid w:val="00DC2B62"/>
    <w:rsid w:val="00DC2B9F"/>
    <w:rsid w:val="00DC2D47"/>
    <w:rsid w:val="00DC32F0"/>
    <w:rsid w:val="00DC3308"/>
    <w:rsid w:val="00DC3841"/>
    <w:rsid w:val="00DC3D52"/>
    <w:rsid w:val="00DC4E4B"/>
    <w:rsid w:val="00DC633E"/>
    <w:rsid w:val="00DC6558"/>
    <w:rsid w:val="00DC6870"/>
    <w:rsid w:val="00DC76A9"/>
    <w:rsid w:val="00DC774C"/>
    <w:rsid w:val="00DC7A21"/>
    <w:rsid w:val="00DC7C91"/>
    <w:rsid w:val="00DC7CA4"/>
    <w:rsid w:val="00DD006B"/>
    <w:rsid w:val="00DD02B6"/>
    <w:rsid w:val="00DD05D9"/>
    <w:rsid w:val="00DD1057"/>
    <w:rsid w:val="00DD1BB1"/>
    <w:rsid w:val="00DD1D25"/>
    <w:rsid w:val="00DD1E03"/>
    <w:rsid w:val="00DD2501"/>
    <w:rsid w:val="00DD25DD"/>
    <w:rsid w:val="00DD2C23"/>
    <w:rsid w:val="00DD2E7B"/>
    <w:rsid w:val="00DD39CE"/>
    <w:rsid w:val="00DD3B1F"/>
    <w:rsid w:val="00DD3B2D"/>
    <w:rsid w:val="00DD3E80"/>
    <w:rsid w:val="00DD4022"/>
    <w:rsid w:val="00DD4F43"/>
    <w:rsid w:val="00DD4FC9"/>
    <w:rsid w:val="00DD5B46"/>
    <w:rsid w:val="00DD6496"/>
    <w:rsid w:val="00DD70F9"/>
    <w:rsid w:val="00DD734E"/>
    <w:rsid w:val="00DD768A"/>
    <w:rsid w:val="00DD7FAB"/>
    <w:rsid w:val="00DE043D"/>
    <w:rsid w:val="00DE0634"/>
    <w:rsid w:val="00DE065F"/>
    <w:rsid w:val="00DE0C3E"/>
    <w:rsid w:val="00DE11D9"/>
    <w:rsid w:val="00DE12AB"/>
    <w:rsid w:val="00DE189A"/>
    <w:rsid w:val="00DE216B"/>
    <w:rsid w:val="00DE2C2F"/>
    <w:rsid w:val="00DE32E2"/>
    <w:rsid w:val="00DE3350"/>
    <w:rsid w:val="00DE34E8"/>
    <w:rsid w:val="00DE3D31"/>
    <w:rsid w:val="00DE3F36"/>
    <w:rsid w:val="00DE46A9"/>
    <w:rsid w:val="00DE5975"/>
    <w:rsid w:val="00DE5CFB"/>
    <w:rsid w:val="00DE5FA5"/>
    <w:rsid w:val="00DE671D"/>
    <w:rsid w:val="00DE6A1E"/>
    <w:rsid w:val="00DE6C62"/>
    <w:rsid w:val="00DE7F44"/>
    <w:rsid w:val="00DF16A8"/>
    <w:rsid w:val="00DF1772"/>
    <w:rsid w:val="00DF1A65"/>
    <w:rsid w:val="00DF1CDE"/>
    <w:rsid w:val="00DF2655"/>
    <w:rsid w:val="00DF2D44"/>
    <w:rsid w:val="00DF348E"/>
    <w:rsid w:val="00DF37B5"/>
    <w:rsid w:val="00DF4443"/>
    <w:rsid w:val="00DF4539"/>
    <w:rsid w:val="00DF4AA1"/>
    <w:rsid w:val="00DF5C96"/>
    <w:rsid w:val="00DF6C79"/>
    <w:rsid w:val="00DF6F11"/>
    <w:rsid w:val="00DF6F81"/>
    <w:rsid w:val="00DF70CB"/>
    <w:rsid w:val="00DF76B7"/>
    <w:rsid w:val="00E0010F"/>
    <w:rsid w:val="00E003EA"/>
    <w:rsid w:val="00E00F9E"/>
    <w:rsid w:val="00E02C56"/>
    <w:rsid w:val="00E0382B"/>
    <w:rsid w:val="00E0404A"/>
    <w:rsid w:val="00E043BC"/>
    <w:rsid w:val="00E044E7"/>
    <w:rsid w:val="00E04E16"/>
    <w:rsid w:val="00E05DFA"/>
    <w:rsid w:val="00E062C4"/>
    <w:rsid w:val="00E0646C"/>
    <w:rsid w:val="00E0780C"/>
    <w:rsid w:val="00E10084"/>
    <w:rsid w:val="00E100F6"/>
    <w:rsid w:val="00E10B8E"/>
    <w:rsid w:val="00E11079"/>
    <w:rsid w:val="00E11786"/>
    <w:rsid w:val="00E120FA"/>
    <w:rsid w:val="00E12266"/>
    <w:rsid w:val="00E12765"/>
    <w:rsid w:val="00E12AC1"/>
    <w:rsid w:val="00E1386E"/>
    <w:rsid w:val="00E13A42"/>
    <w:rsid w:val="00E13CA4"/>
    <w:rsid w:val="00E140CF"/>
    <w:rsid w:val="00E1422A"/>
    <w:rsid w:val="00E14840"/>
    <w:rsid w:val="00E14F8B"/>
    <w:rsid w:val="00E14FBD"/>
    <w:rsid w:val="00E15032"/>
    <w:rsid w:val="00E152CF"/>
    <w:rsid w:val="00E15D84"/>
    <w:rsid w:val="00E16D84"/>
    <w:rsid w:val="00E17011"/>
    <w:rsid w:val="00E17C5E"/>
    <w:rsid w:val="00E17CD4"/>
    <w:rsid w:val="00E17D2F"/>
    <w:rsid w:val="00E20090"/>
    <w:rsid w:val="00E20D2C"/>
    <w:rsid w:val="00E2135D"/>
    <w:rsid w:val="00E2151E"/>
    <w:rsid w:val="00E21F88"/>
    <w:rsid w:val="00E22509"/>
    <w:rsid w:val="00E23DDD"/>
    <w:rsid w:val="00E24167"/>
    <w:rsid w:val="00E255E0"/>
    <w:rsid w:val="00E25C23"/>
    <w:rsid w:val="00E25D79"/>
    <w:rsid w:val="00E26C21"/>
    <w:rsid w:val="00E2742B"/>
    <w:rsid w:val="00E274AB"/>
    <w:rsid w:val="00E2795A"/>
    <w:rsid w:val="00E30E86"/>
    <w:rsid w:val="00E311CA"/>
    <w:rsid w:val="00E3127D"/>
    <w:rsid w:val="00E31754"/>
    <w:rsid w:val="00E31D6A"/>
    <w:rsid w:val="00E31F01"/>
    <w:rsid w:val="00E32239"/>
    <w:rsid w:val="00E329E8"/>
    <w:rsid w:val="00E331DE"/>
    <w:rsid w:val="00E33C22"/>
    <w:rsid w:val="00E33EF1"/>
    <w:rsid w:val="00E348A4"/>
    <w:rsid w:val="00E34914"/>
    <w:rsid w:val="00E34C77"/>
    <w:rsid w:val="00E353F4"/>
    <w:rsid w:val="00E35554"/>
    <w:rsid w:val="00E3567A"/>
    <w:rsid w:val="00E358FD"/>
    <w:rsid w:val="00E35A26"/>
    <w:rsid w:val="00E3687C"/>
    <w:rsid w:val="00E36994"/>
    <w:rsid w:val="00E36A15"/>
    <w:rsid w:val="00E3742C"/>
    <w:rsid w:val="00E37868"/>
    <w:rsid w:val="00E37CF5"/>
    <w:rsid w:val="00E37EFC"/>
    <w:rsid w:val="00E40308"/>
    <w:rsid w:val="00E404D9"/>
    <w:rsid w:val="00E40A08"/>
    <w:rsid w:val="00E40A73"/>
    <w:rsid w:val="00E40A80"/>
    <w:rsid w:val="00E410A7"/>
    <w:rsid w:val="00E416BB"/>
    <w:rsid w:val="00E417A1"/>
    <w:rsid w:val="00E41A9E"/>
    <w:rsid w:val="00E41F4F"/>
    <w:rsid w:val="00E42047"/>
    <w:rsid w:val="00E42121"/>
    <w:rsid w:val="00E42325"/>
    <w:rsid w:val="00E4251A"/>
    <w:rsid w:val="00E425CD"/>
    <w:rsid w:val="00E42AC0"/>
    <w:rsid w:val="00E4392C"/>
    <w:rsid w:val="00E43948"/>
    <w:rsid w:val="00E43E58"/>
    <w:rsid w:val="00E44445"/>
    <w:rsid w:val="00E44917"/>
    <w:rsid w:val="00E450E3"/>
    <w:rsid w:val="00E45266"/>
    <w:rsid w:val="00E45297"/>
    <w:rsid w:val="00E454E4"/>
    <w:rsid w:val="00E45CAE"/>
    <w:rsid w:val="00E4637D"/>
    <w:rsid w:val="00E46B5F"/>
    <w:rsid w:val="00E47155"/>
    <w:rsid w:val="00E47508"/>
    <w:rsid w:val="00E5078B"/>
    <w:rsid w:val="00E50CDD"/>
    <w:rsid w:val="00E50D35"/>
    <w:rsid w:val="00E51A8E"/>
    <w:rsid w:val="00E51F57"/>
    <w:rsid w:val="00E522CA"/>
    <w:rsid w:val="00E528B2"/>
    <w:rsid w:val="00E52FB2"/>
    <w:rsid w:val="00E53261"/>
    <w:rsid w:val="00E53B8D"/>
    <w:rsid w:val="00E54E42"/>
    <w:rsid w:val="00E55CA7"/>
    <w:rsid w:val="00E56EA2"/>
    <w:rsid w:val="00E57187"/>
    <w:rsid w:val="00E5771A"/>
    <w:rsid w:val="00E57C72"/>
    <w:rsid w:val="00E57D89"/>
    <w:rsid w:val="00E6065C"/>
    <w:rsid w:val="00E60A15"/>
    <w:rsid w:val="00E6292B"/>
    <w:rsid w:val="00E62C95"/>
    <w:rsid w:val="00E630CC"/>
    <w:rsid w:val="00E6447A"/>
    <w:rsid w:val="00E65561"/>
    <w:rsid w:val="00E6576C"/>
    <w:rsid w:val="00E65B11"/>
    <w:rsid w:val="00E6686B"/>
    <w:rsid w:val="00E66AA0"/>
    <w:rsid w:val="00E66B5A"/>
    <w:rsid w:val="00E67434"/>
    <w:rsid w:val="00E67924"/>
    <w:rsid w:val="00E67ED0"/>
    <w:rsid w:val="00E704A7"/>
    <w:rsid w:val="00E706B1"/>
    <w:rsid w:val="00E712A8"/>
    <w:rsid w:val="00E71307"/>
    <w:rsid w:val="00E71ECE"/>
    <w:rsid w:val="00E721D3"/>
    <w:rsid w:val="00E72FC0"/>
    <w:rsid w:val="00E73129"/>
    <w:rsid w:val="00E73467"/>
    <w:rsid w:val="00E734EE"/>
    <w:rsid w:val="00E73AAE"/>
    <w:rsid w:val="00E73C6F"/>
    <w:rsid w:val="00E7444B"/>
    <w:rsid w:val="00E748BC"/>
    <w:rsid w:val="00E74F08"/>
    <w:rsid w:val="00E75634"/>
    <w:rsid w:val="00E75C00"/>
    <w:rsid w:val="00E75D4D"/>
    <w:rsid w:val="00E75FAC"/>
    <w:rsid w:val="00E76A73"/>
    <w:rsid w:val="00E77130"/>
    <w:rsid w:val="00E8036F"/>
    <w:rsid w:val="00E80693"/>
    <w:rsid w:val="00E807DC"/>
    <w:rsid w:val="00E809E4"/>
    <w:rsid w:val="00E812D7"/>
    <w:rsid w:val="00E8133F"/>
    <w:rsid w:val="00E814C0"/>
    <w:rsid w:val="00E81732"/>
    <w:rsid w:val="00E82822"/>
    <w:rsid w:val="00E82853"/>
    <w:rsid w:val="00E829BF"/>
    <w:rsid w:val="00E83262"/>
    <w:rsid w:val="00E83660"/>
    <w:rsid w:val="00E84B8C"/>
    <w:rsid w:val="00E84EEE"/>
    <w:rsid w:val="00E84F04"/>
    <w:rsid w:val="00E85615"/>
    <w:rsid w:val="00E85AE6"/>
    <w:rsid w:val="00E85B1C"/>
    <w:rsid w:val="00E86264"/>
    <w:rsid w:val="00E863D5"/>
    <w:rsid w:val="00E866B6"/>
    <w:rsid w:val="00E86ADF"/>
    <w:rsid w:val="00E86D82"/>
    <w:rsid w:val="00E87403"/>
    <w:rsid w:val="00E878FE"/>
    <w:rsid w:val="00E87A24"/>
    <w:rsid w:val="00E87A8E"/>
    <w:rsid w:val="00E87C55"/>
    <w:rsid w:val="00E90118"/>
    <w:rsid w:val="00E9023E"/>
    <w:rsid w:val="00E90B0C"/>
    <w:rsid w:val="00E90B98"/>
    <w:rsid w:val="00E913EE"/>
    <w:rsid w:val="00E91593"/>
    <w:rsid w:val="00E91A60"/>
    <w:rsid w:val="00E91BD9"/>
    <w:rsid w:val="00E91DDE"/>
    <w:rsid w:val="00E92B21"/>
    <w:rsid w:val="00E92D8B"/>
    <w:rsid w:val="00E92EAA"/>
    <w:rsid w:val="00E932F7"/>
    <w:rsid w:val="00E93CCD"/>
    <w:rsid w:val="00E94F86"/>
    <w:rsid w:val="00E94F8F"/>
    <w:rsid w:val="00E956C9"/>
    <w:rsid w:val="00E95ACB"/>
    <w:rsid w:val="00E9627B"/>
    <w:rsid w:val="00E97134"/>
    <w:rsid w:val="00E97353"/>
    <w:rsid w:val="00E974C1"/>
    <w:rsid w:val="00E97DB9"/>
    <w:rsid w:val="00EA0BE6"/>
    <w:rsid w:val="00EA0F39"/>
    <w:rsid w:val="00EA23A8"/>
    <w:rsid w:val="00EA24EB"/>
    <w:rsid w:val="00EA25DA"/>
    <w:rsid w:val="00EA2B3C"/>
    <w:rsid w:val="00EA2E63"/>
    <w:rsid w:val="00EA3AA7"/>
    <w:rsid w:val="00EA3F15"/>
    <w:rsid w:val="00EA4174"/>
    <w:rsid w:val="00EA522B"/>
    <w:rsid w:val="00EA580F"/>
    <w:rsid w:val="00EA596B"/>
    <w:rsid w:val="00EA6559"/>
    <w:rsid w:val="00EA6994"/>
    <w:rsid w:val="00EA6ABA"/>
    <w:rsid w:val="00EA6AE0"/>
    <w:rsid w:val="00EA6E6C"/>
    <w:rsid w:val="00EB0259"/>
    <w:rsid w:val="00EB0650"/>
    <w:rsid w:val="00EB0DBD"/>
    <w:rsid w:val="00EB15CA"/>
    <w:rsid w:val="00EB1E25"/>
    <w:rsid w:val="00EB1EDB"/>
    <w:rsid w:val="00EB2155"/>
    <w:rsid w:val="00EB293C"/>
    <w:rsid w:val="00EB2C47"/>
    <w:rsid w:val="00EB36B4"/>
    <w:rsid w:val="00EB37F4"/>
    <w:rsid w:val="00EB3C67"/>
    <w:rsid w:val="00EB3F99"/>
    <w:rsid w:val="00EB5310"/>
    <w:rsid w:val="00EB620A"/>
    <w:rsid w:val="00EB661D"/>
    <w:rsid w:val="00EB66E8"/>
    <w:rsid w:val="00EB6C17"/>
    <w:rsid w:val="00EB6C4D"/>
    <w:rsid w:val="00EC00AA"/>
    <w:rsid w:val="00EC0200"/>
    <w:rsid w:val="00EC0B29"/>
    <w:rsid w:val="00EC0DD5"/>
    <w:rsid w:val="00EC13B7"/>
    <w:rsid w:val="00EC1415"/>
    <w:rsid w:val="00EC19DB"/>
    <w:rsid w:val="00EC1FD3"/>
    <w:rsid w:val="00EC348A"/>
    <w:rsid w:val="00EC3623"/>
    <w:rsid w:val="00EC3FCC"/>
    <w:rsid w:val="00EC4B98"/>
    <w:rsid w:val="00EC4D47"/>
    <w:rsid w:val="00EC552C"/>
    <w:rsid w:val="00EC6267"/>
    <w:rsid w:val="00EC6899"/>
    <w:rsid w:val="00EC68FD"/>
    <w:rsid w:val="00EC723D"/>
    <w:rsid w:val="00EC75E5"/>
    <w:rsid w:val="00EC76AF"/>
    <w:rsid w:val="00EC79B5"/>
    <w:rsid w:val="00ED08A8"/>
    <w:rsid w:val="00ED0CF7"/>
    <w:rsid w:val="00ED10EB"/>
    <w:rsid w:val="00ED15F2"/>
    <w:rsid w:val="00ED16E8"/>
    <w:rsid w:val="00ED170B"/>
    <w:rsid w:val="00ED18DD"/>
    <w:rsid w:val="00ED1C82"/>
    <w:rsid w:val="00ED20D0"/>
    <w:rsid w:val="00ED2101"/>
    <w:rsid w:val="00ED2238"/>
    <w:rsid w:val="00ED255A"/>
    <w:rsid w:val="00ED2A03"/>
    <w:rsid w:val="00ED3222"/>
    <w:rsid w:val="00ED32FE"/>
    <w:rsid w:val="00ED3999"/>
    <w:rsid w:val="00ED4D0D"/>
    <w:rsid w:val="00ED4E41"/>
    <w:rsid w:val="00ED4F8F"/>
    <w:rsid w:val="00ED60E6"/>
    <w:rsid w:val="00ED6250"/>
    <w:rsid w:val="00ED62F2"/>
    <w:rsid w:val="00ED739F"/>
    <w:rsid w:val="00ED797C"/>
    <w:rsid w:val="00EE0060"/>
    <w:rsid w:val="00EE02CB"/>
    <w:rsid w:val="00EE089F"/>
    <w:rsid w:val="00EE0ABC"/>
    <w:rsid w:val="00EE0DDE"/>
    <w:rsid w:val="00EE0E8E"/>
    <w:rsid w:val="00EE0F1C"/>
    <w:rsid w:val="00EE120F"/>
    <w:rsid w:val="00EE1330"/>
    <w:rsid w:val="00EE20D9"/>
    <w:rsid w:val="00EE26A4"/>
    <w:rsid w:val="00EE2B0D"/>
    <w:rsid w:val="00EE3DE9"/>
    <w:rsid w:val="00EE43B1"/>
    <w:rsid w:val="00EE4B5E"/>
    <w:rsid w:val="00EE4BC3"/>
    <w:rsid w:val="00EE51B1"/>
    <w:rsid w:val="00EE521B"/>
    <w:rsid w:val="00EE53A8"/>
    <w:rsid w:val="00EE54B9"/>
    <w:rsid w:val="00EE79C4"/>
    <w:rsid w:val="00EF0DDA"/>
    <w:rsid w:val="00EF14D1"/>
    <w:rsid w:val="00EF1590"/>
    <w:rsid w:val="00EF1778"/>
    <w:rsid w:val="00EF1CE2"/>
    <w:rsid w:val="00EF213B"/>
    <w:rsid w:val="00EF256F"/>
    <w:rsid w:val="00EF2733"/>
    <w:rsid w:val="00EF2781"/>
    <w:rsid w:val="00EF29B1"/>
    <w:rsid w:val="00EF2D14"/>
    <w:rsid w:val="00EF4B1C"/>
    <w:rsid w:val="00EF4BBD"/>
    <w:rsid w:val="00EF5D07"/>
    <w:rsid w:val="00EF5F9C"/>
    <w:rsid w:val="00EF635A"/>
    <w:rsid w:val="00EF682A"/>
    <w:rsid w:val="00EF74DD"/>
    <w:rsid w:val="00EF7801"/>
    <w:rsid w:val="00F001AF"/>
    <w:rsid w:val="00F006C9"/>
    <w:rsid w:val="00F00A06"/>
    <w:rsid w:val="00F0131B"/>
    <w:rsid w:val="00F01633"/>
    <w:rsid w:val="00F01C9F"/>
    <w:rsid w:val="00F01E70"/>
    <w:rsid w:val="00F01F0D"/>
    <w:rsid w:val="00F027FB"/>
    <w:rsid w:val="00F02D66"/>
    <w:rsid w:val="00F0355A"/>
    <w:rsid w:val="00F03780"/>
    <w:rsid w:val="00F03DAF"/>
    <w:rsid w:val="00F0431E"/>
    <w:rsid w:val="00F04B57"/>
    <w:rsid w:val="00F0500E"/>
    <w:rsid w:val="00F0541A"/>
    <w:rsid w:val="00F05943"/>
    <w:rsid w:val="00F0594C"/>
    <w:rsid w:val="00F05C98"/>
    <w:rsid w:val="00F05D3D"/>
    <w:rsid w:val="00F066E1"/>
    <w:rsid w:val="00F071FC"/>
    <w:rsid w:val="00F0751B"/>
    <w:rsid w:val="00F07B88"/>
    <w:rsid w:val="00F07DD2"/>
    <w:rsid w:val="00F104D0"/>
    <w:rsid w:val="00F106B2"/>
    <w:rsid w:val="00F111D7"/>
    <w:rsid w:val="00F1161C"/>
    <w:rsid w:val="00F122CA"/>
    <w:rsid w:val="00F12574"/>
    <w:rsid w:val="00F1291E"/>
    <w:rsid w:val="00F12C7A"/>
    <w:rsid w:val="00F12DDA"/>
    <w:rsid w:val="00F1340D"/>
    <w:rsid w:val="00F135FA"/>
    <w:rsid w:val="00F137A5"/>
    <w:rsid w:val="00F1381B"/>
    <w:rsid w:val="00F13A21"/>
    <w:rsid w:val="00F14056"/>
    <w:rsid w:val="00F14268"/>
    <w:rsid w:val="00F14A92"/>
    <w:rsid w:val="00F14B53"/>
    <w:rsid w:val="00F15E22"/>
    <w:rsid w:val="00F16387"/>
    <w:rsid w:val="00F16D1C"/>
    <w:rsid w:val="00F17B64"/>
    <w:rsid w:val="00F17F2B"/>
    <w:rsid w:val="00F20538"/>
    <w:rsid w:val="00F20A77"/>
    <w:rsid w:val="00F21033"/>
    <w:rsid w:val="00F21A82"/>
    <w:rsid w:val="00F2241B"/>
    <w:rsid w:val="00F22564"/>
    <w:rsid w:val="00F22ED5"/>
    <w:rsid w:val="00F23908"/>
    <w:rsid w:val="00F23E54"/>
    <w:rsid w:val="00F24187"/>
    <w:rsid w:val="00F2467F"/>
    <w:rsid w:val="00F26091"/>
    <w:rsid w:val="00F262B7"/>
    <w:rsid w:val="00F271B9"/>
    <w:rsid w:val="00F2745F"/>
    <w:rsid w:val="00F27589"/>
    <w:rsid w:val="00F275F3"/>
    <w:rsid w:val="00F277A9"/>
    <w:rsid w:val="00F27E7F"/>
    <w:rsid w:val="00F304EB"/>
    <w:rsid w:val="00F30F5F"/>
    <w:rsid w:val="00F3132B"/>
    <w:rsid w:val="00F31BA9"/>
    <w:rsid w:val="00F326B2"/>
    <w:rsid w:val="00F326EA"/>
    <w:rsid w:val="00F328F1"/>
    <w:rsid w:val="00F340F6"/>
    <w:rsid w:val="00F3430F"/>
    <w:rsid w:val="00F34B2A"/>
    <w:rsid w:val="00F34BB3"/>
    <w:rsid w:val="00F34D7A"/>
    <w:rsid w:val="00F355A0"/>
    <w:rsid w:val="00F35B40"/>
    <w:rsid w:val="00F36505"/>
    <w:rsid w:val="00F3684F"/>
    <w:rsid w:val="00F37963"/>
    <w:rsid w:val="00F40313"/>
    <w:rsid w:val="00F4066D"/>
    <w:rsid w:val="00F40D16"/>
    <w:rsid w:val="00F41530"/>
    <w:rsid w:val="00F418E3"/>
    <w:rsid w:val="00F424FF"/>
    <w:rsid w:val="00F42713"/>
    <w:rsid w:val="00F428A7"/>
    <w:rsid w:val="00F42B7D"/>
    <w:rsid w:val="00F42FC4"/>
    <w:rsid w:val="00F43157"/>
    <w:rsid w:val="00F43580"/>
    <w:rsid w:val="00F43BF0"/>
    <w:rsid w:val="00F43DC3"/>
    <w:rsid w:val="00F43E2C"/>
    <w:rsid w:val="00F43E89"/>
    <w:rsid w:val="00F441BC"/>
    <w:rsid w:val="00F441BF"/>
    <w:rsid w:val="00F44307"/>
    <w:rsid w:val="00F44AAA"/>
    <w:rsid w:val="00F45590"/>
    <w:rsid w:val="00F456EC"/>
    <w:rsid w:val="00F4638E"/>
    <w:rsid w:val="00F477AF"/>
    <w:rsid w:val="00F47BC4"/>
    <w:rsid w:val="00F50065"/>
    <w:rsid w:val="00F50611"/>
    <w:rsid w:val="00F5097E"/>
    <w:rsid w:val="00F515D9"/>
    <w:rsid w:val="00F5192A"/>
    <w:rsid w:val="00F51ACA"/>
    <w:rsid w:val="00F5278F"/>
    <w:rsid w:val="00F528CB"/>
    <w:rsid w:val="00F52BBB"/>
    <w:rsid w:val="00F531D9"/>
    <w:rsid w:val="00F53918"/>
    <w:rsid w:val="00F54437"/>
    <w:rsid w:val="00F54473"/>
    <w:rsid w:val="00F55FA6"/>
    <w:rsid w:val="00F560CA"/>
    <w:rsid w:val="00F5613D"/>
    <w:rsid w:val="00F562AB"/>
    <w:rsid w:val="00F56871"/>
    <w:rsid w:val="00F5711C"/>
    <w:rsid w:val="00F571B6"/>
    <w:rsid w:val="00F57367"/>
    <w:rsid w:val="00F57752"/>
    <w:rsid w:val="00F57D4B"/>
    <w:rsid w:val="00F57EBF"/>
    <w:rsid w:val="00F57FB6"/>
    <w:rsid w:val="00F60619"/>
    <w:rsid w:val="00F6071C"/>
    <w:rsid w:val="00F6086C"/>
    <w:rsid w:val="00F60F43"/>
    <w:rsid w:val="00F61206"/>
    <w:rsid w:val="00F61ECD"/>
    <w:rsid w:val="00F62626"/>
    <w:rsid w:val="00F62719"/>
    <w:rsid w:val="00F63A07"/>
    <w:rsid w:val="00F6421A"/>
    <w:rsid w:val="00F64CA4"/>
    <w:rsid w:val="00F64DBC"/>
    <w:rsid w:val="00F65034"/>
    <w:rsid w:val="00F65451"/>
    <w:rsid w:val="00F6551C"/>
    <w:rsid w:val="00F66031"/>
    <w:rsid w:val="00F66491"/>
    <w:rsid w:val="00F66901"/>
    <w:rsid w:val="00F66BAC"/>
    <w:rsid w:val="00F670D9"/>
    <w:rsid w:val="00F672C5"/>
    <w:rsid w:val="00F67573"/>
    <w:rsid w:val="00F67606"/>
    <w:rsid w:val="00F679D0"/>
    <w:rsid w:val="00F702F2"/>
    <w:rsid w:val="00F713E2"/>
    <w:rsid w:val="00F719E3"/>
    <w:rsid w:val="00F71A72"/>
    <w:rsid w:val="00F71A90"/>
    <w:rsid w:val="00F71E49"/>
    <w:rsid w:val="00F71EB7"/>
    <w:rsid w:val="00F727E0"/>
    <w:rsid w:val="00F72983"/>
    <w:rsid w:val="00F72E93"/>
    <w:rsid w:val="00F7317E"/>
    <w:rsid w:val="00F732A8"/>
    <w:rsid w:val="00F7402D"/>
    <w:rsid w:val="00F74460"/>
    <w:rsid w:val="00F748F0"/>
    <w:rsid w:val="00F7497D"/>
    <w:rsid w:val="00F74DB6"/>
    <w:rsid w:val="00F74E70"/>
    <w:rsid w:val="00F75874"/>
    <w:rsid w:val="00F75DCD"/>
    <w:rsid w:val="00F76073"/>
    <w:rsid w:val="00F76091"/>
    <w:rsid w:val="00F76194"/>
    <w:rsid w:val="00F76209"/>
    <w:rsid w:val="00F768FE"/>
    <w:rsid w:val="00F7707E"/>
    <w:rsid w:val="00F77604"/>
    <w:rsid w:val="00F778AB"/>
    <w:rsid w:val="00F77A9E"/>
    <w:rsid w:val="00F80842"/>
    <w:rsid w:val="00F80BC7"/>
    <w:rsid w:val="00F80EFD"/>
    <w:rsid w:val="00F812BA"/>
    <w:rsid w:val="00F81522"/>
    <w:rsid w:val="00F81BBD"/>
    <w:rsid w:val="00F82D2E"/>
    <w:rsid w:val="00F82D48"/>
    <w:rsid w:val="00F8316E"/>
    <w:rsid w:val="00F83290"/>
    <w:rsid w:val="00F832F3"/>
    <w:rsid w:val="00F839B9"/>
    <w:rsid w:val="00F84BC0"/>
    <w:rsid w:val="00F84D7D"/>
    <w:rsid w:val="00F864A3"/>
    <w:rsid w:val="00F87757"/>
    <w:rsid w:val="00F87DA7"/>
    <w:rsid w:val="00F90162"/>
    <w:rsid w:val="00F904CB"/>
    <w:rsid w:val="00F90862"/>
    <w:rsid w:val="00F90960"/>
    <w:rsid w:val="00F90E1B"/>
    <w:rsid w:val="00F90FD4"/>
    <w:rsid w:val="00F913EA"/>
    <w:rsid w:val="00F924C0"/>
    <w:rsid w:val="00F925E4"/>
    <w:rsid w:val="00F92946"/>
    <w:rsid w:val="00F92EC8"/>
    <w:rsid w:val="00F93734"/>
    <w:rsid w:val="00F93C97"/>
    <w:rsid w:val="00F946A2"/>
    <w:rsid w:val="00F946C6"/>
    <w:rsid w:val="00F9475E"/>
    <w:rsid w:val="00F94CA2"/>
    <w:rsid w:val="00F95A76"/>
    <w:rsid w:val="00F95CA1"/>
    <w:rsid w:val="00F95E6A"/>
    <w:rsid w:val="00F96111"/>
    <w:rsid w:val="00F9618F"/>
    <w:rsid w:val="00F962F5"/>
    <w:rsid w:val="00F9657D"/>
    <w:rsid w:val="00F966F9"/>
    <w:rsid w:val="00F96C89"/>
    <w:rsid w:val="00F96D0A"/>
    <w:rsid w:val="00F97CB5"/>
    <w:rsid w:val="00FA0137"/>
    <w:rsid w:val="00FA069D"/>
    <w:rsid w:val="00FA10F6"/>
    <w:rsid w:val="00FA1455"/>
    <w:rsid w:val="00FA1A06"/>
    <w:rsid w:val="00FA1B23"/>
    <w:rsid w:val="00FA1D92"/>
    <w:rsid w:val="00FA1F20"/>
    <w:rsid w:val="00FA2FF8"/>
    <w:rsid w:val="00FA36AB"/>
    <w:rsid w:val="00FA3A04"/>
    <w:rsid w:val="00FA3B05"/>
    <w:rsid w:val="00FA3E4E"/>
    <w:rsid w:val="00FA41A6"/>
    <w:rsid w:val="00FA442B"/>
    <w:rsid w:val="00FA4FB6"/>
    <w:rsid w:val="00FA635C"/>
    <w:rsid w:val="00FA667B"/>
    <w:rsid w:val="00FA704A"/>
    <w:rsid w:val="00FA7825"/>
    <w:rsid w:val="00FB049C"/>
    <w:rsid w:val="00FB0559"/>
    <w:rsid w:val="00FB0D80"/>
    <w:rsid w:val="00FB0FE1"/>
    <w:rsid w:val="00FB13F2"/>
    <w:rsid w:val="00FB1529"/>
    <w:rsid w:val="00FB2512"/>
    <w:rsid w:val="00FB2B0C"/>
    <w:rsid w:val="00FB37F2"/>
    <w:rsid w:val="00FB418D"/>
    <w:rsid w:val="00FB4A9C"/>
    <w:rsid w:val="00FB4E96"/>
    <w:rsid w:val="00FB5023"/>
    <w:rsid w:val="00FB54F5"/>
    <w:rsid w:val="00FB557C"/>
    <w:rsid w:val="00FB5662"/>
    <w:rsid w:val="00FB5752"/>
    <w:rsid w:val="00FB6038"/>
    <w:rsid w:val="00FB621C"/>
    <w:rsid w:val="00FB6AD4"/>
    <w:rsid w:val="00FB6CCD"/>
    <w:rsid w:val="00FB71C8"/>
    <w:rsid w:val="00FB76A3"/>
    <w:rsid w:val="00FB7724"/>
    <w:rsid w:val="00FB7B65"/>
    <w:rsid w:val="00FB7C97"/>
    <w:rsid w:val="00FC0A70"/>
    <w:rsid w:val="00FC10F9"/>
    <w:rsid w:val="00FC170A"/>
    <w:rsid w:val="00FC1727"/>
    <w:rsid w:val="00FC1888"/>
    <w:rsid w:val="00FC1A53"/>
    <w:rsid w:val="00FC1A8A"/>
    <w:rsid w:val="00FC1EDA"/>
    <w:rsid w:val="00FC21FF"/>
    <w:rsid w:val="00FC2338"/>
    <w:rsid w:val="00FC26FA"/>
    <w:rsid w:val="00FC2D29"/>
    <w:rsid w:val="00FC3456"/>
    <w:rsid w:val="00FC3CCB"/>
    <w:rsid w:val="00FC403A"/>
    <w:rsid w:val="00FC4152"/>
    <w:rsid w:val="00FC4510"/>
    <w:rsid w:val="00FC4B5A"/>
    <w:rsid w:val="00FC4C0A"/>
    <w:rsid w:val="00FC5260"/>
    <w:rsid w:val="00FC5347"/>
    <w:rsid w:val="00FC6A68"/>
    <w:rsid w:val="00FC6BBD"/>
    <w:rsid w:val="00FC6FC0"/>
    <w:rsid w:val="00FC71B1"/>
    <w:rsid w:val="00FC71F4"/>
    <w:rsid w:val="00FC7C2C"/>
    <w:rsid w:val="00FD02FD"/>
    <w:rsid w:val="00FD0EDD"/>
    <w:rsid w:val="00FD11CC"/>
    <w:rsid w:val="00FD263B"/>
    <w:rsid w:val="00FD2CEF"/>
    <w:rsid w:val="00FD2D69"/>
    <w:rsid w:val="00FD4411"/>
    <w:rsid w:val="00FD4859"/>
    <w:rsid w:val="00FD492F"/>
    <w:rsid w:val="00FD4B49"/>
    <w:rsid w:val="00FD4C50"/>
    <w:rsid w:val="00FD4CFF"/>
    <w:rsid w:val="00FD50A4"/>
    <w:rsid w:val="00FD533D"/>
    <w:rsid w:val="00FD555A"/>
    <w:rsid w:val="00FD570D"/>
    <w:rsid w:val="00FD5BE2"/>
    <w:rsid w:val="00FD5D13"/>
    <w:rsid w:val="00FD6D8E"/>
    <w:rsid w:val="00FD6FE9"/>
    <w:rsid w:val="00FD7137"/>
    <w:rsid w:val="00FD725C"/>
    <w:rsid w:val="00FD7863"/>
    <w:rsid w:val="00FD7B76"/>
    <w:rsid w:val="00FE0129"/>
    <w:rsid w:val="00FE086E"/>
    <w:rsid w:val="00FE09B0"/>
    <w:rsid w:val="00FE1047"/>
    <w:rsid w:val="00FE113A"/>
    <w:rsid w:val="00FE1267"/>
    <w:rsid w:val="00FE1583"/>
    <w:rsid w:val="00FE1678"/>
    <w:rsid w:val="00FE2003"/>
    <w:rsid w:val="00FE2763"/>
    <w:rsid w:val="00FE2A89"/>
    <w:rsid w:val="00FE308C"/>
    <w:rsid w:val="00FE30C1"/>
    <w:rsid w:val="00FE38C7"/>
    <w:rsid w:val="00FE4075"/>
    <w:rsid w:val="00FE4ACB"/>
    <w:rsid w:val="00FE4C95"/>
    <w:rsid w:val="00FE4CCF"/>
    <w:rsid w:val="00FE4E73"/>
    <w:rsid w:val="00FE53B5"/>
    <w:rsid w:val="00FE56C8"/>
    <w:rsid w:val="00FE59B5"/>
    <w:rsid w:val="00FE60E6"/>
    <w:rsid w:val="00FE65F9"/>
    <w:rsid w:val="00FE6E35"/>
    <w:rsid w:val="00FE6FF8"/>
    <w:rsid w:val="00FE7C86"/>
    <w:rsid w:val="00FF0154"/>
    <w:rsid w:val="00FF0165"/>
    <w:rsid w:val="00FF070B"/>
    <w:rsid w:val="00FF0C16"/>
    <w:rsid w:val="00FF0D40"/>
    <w:rsid w:val="00FF1555"/>
    <w:rsid w:val="00FF1B1A"/>
    <w:rsid w:val="00FF209F"/>
    <w:rsid w:val="00FF2845"/>
    <w:rsid w:val="00FF2F10"/>
    <w:rsid w:val="00FF2F9C"/>
    <w:rsid w:val="00FF3CD9"/>
    <w:rsid w:val="00FF4652"/>
    <w:rsid w:val="00FF4A79"/>
    <w:rsid w:val="00FF4ACD"/>
    <w:rsid w:val="00FF4D7A"/>
    <w:rsid w:val="00FF5405"/>
    <w:rsid w:val="00FF586A"/>
    <w:rsid w:val="00FF5DDB"/>
    <w:rsid w:val="00FF5E30"/>
    <w:rsid w:val="00FF6172"/>
    <w:rsid w:val="00FF65E3"/>
    <w:rsid w:val="00FF6D9E"/>
    <w:rsid w:val="00FF7CAE"/>
    <w:rsid w:val="00FF7E71"/>
    <w:rsid w:val="011991C0"/>
    <w:rsid w:val="018588EE"/>
    <w:rsid w:val="0195A3DE"/>
    <w:rsid w:val="01C46495"/>
    <w:rsid w:val="020B5F7F"/>
    <w:rsid w:val="02418F41"/>
    <w:rsid w:val="0279BA2A"/>
    <w:rsid w:val="02B3A526"/>
    <w:rsid w:val="02D56A11"/>
    <w:rsid w:val="02FB02E6"/>
    <w:rsid w:val="0339EA34"/>
    <w:rsid w:val="037006C3"/>
    <w:rsid w:val="0375DFBE"/>
    <w:rsid w:val="039D139D"/>
    <w:rsid w:val="03AE0650"/>
    <w:rsid w:val="03B89C20"/>
    <w:rsid w:val="03D7F54E"/>
    <w:rsid w:val="0420590E"/>
    <w:rsid w:val="0441CE87"/>
    <w:rsid w:val="04634E79"/>
    <w:rsid w:val="04684E18"/>
    <w:rsid w:val="05415B81"/>
    <w:rsid w:val="05AF57E7"/>
    <w:rsid w:val="05CF71B9"/>
    <w:rsid w:val="060060B2"/>
    <w:rsid w:val="065085A5"/>
    <w:rsid w:val="066155E0"/>
    <w:rsid w:val="068EA3B3"/>
    <w:rsid w:val="069C77C7"/>
    <w:rsid w:val="06A39F0B"/>
    <w:rsid w:val="06CD6F38"/>
    <w:rsid w:val="06DEE7ED"/>
    <w:rsid w:val="0774EDD0"/>
    <w:rsid w:val="07FC202F"/>
    <w:rsid w:val="080FBEDD"/>
    <w:rsid w:val="083F6F6C"/>
    <w:rsid w:val="084E9C9D"/>
    <w:rsid w:val="0879C5E9"/>
    <w:rsid w:val="089F7DC1"/>
    <w:rsid w:val="08A0C6B6"/>
    <w:rsid w:val="08A1A0AD"/>
    <w:rsid w:val="08EF9925"/>
    <w:rsid w:val="08F7E005"/>
    <w:rsid w:val="08FB993C"/>
    <w:rsid w:val="09320BD6"/>
    <w:rsid w:val="093EE83E"/>
    <w:rsid w:val="097EAE6E"/>
    <w:rsid w:val="098FDE1F"/>
    <w:rsid w:val="09D54C71"/>
    <w:rsid w:val="09D68452"/>
    <w:rsid w:val="0A438BB9"/>
    <w:rsid w:val="0A5E707D"/>
    <w:rsid w:val="0A5EF5BD"/>
    <w:rsid w:val="0AA94C22"/>
    <w:rsid w:val="0AFD79CE"/>
    <w:rsid w:val="0B0DE91D"/>
    <w:rsid w:val="0B201435"/>
    <w:rsid w:val="0B422EA7"/>
    <w:rsid w:val="0BD2CDFA"/>
    <w:rsid w:val="0BFF2BA7"/>
    <w:rsid w:val="0CC6E3A6"/>
    <w:rsid w:val="0D2A42F1"/>
    <w:rsid w:val="0DB3FE46"/>
    <w:rsid w:val="0DB77E48"/>
    <w:rsid w:val="0DC57AB7"/>
    <w:rsid w:val="0E23B326"/>
    <w:rsid w:val="0E38498B"/>
    <w:rsid w:val="0E59340A"/>
    <w:rsid w:val="0E5D3B57"/>
    <w:rsid w:val="0E86A6C4"/>
    <w:rsid w:val="0EB569AD"/>
    <w:rsid w:val="0ECBA3F8"/>
    <w:rsid w:val="0EEE7C96"/>
    <w:rsid w:val="0F8F3FE9"/>
    <w:rsid w:val="103D6F47"/>
    <w:rsid w:val="10541A58"/>
    <w:rsid w:val="1074066F"/>
    <w:rsid w:val="10C73983"/>
    <w:rsid w:val="10DEF439"/>
    <w:rsid w:val="10FA4055"/>
    <w:rsid w:val="112E152F"/>
    <w:rsid w:val="11472F8C"/>
    <w:rsid w:val="1148112E"/>
    <w:rsid w:val="114B92A8"/>
    <w:rsid w:val="11887CFE"/>
    <w:rsid w:val="11C8B5D7"/>
    <w:rsid w:val="11CDD3AE"/>
    <w:rsid w:val="125D718F"/>
    <w:rsid w:val="12A6C7E2"/>
    <w:rsid w:val="12A84649"/>
    <w:rsid w:val="12B63B5B"/>
    <w:rsid w:val="134ABC5A"/>
    <w:rsid w:val="13725554"/>
    <w:rsid w:val="13C7D1D9"/>
    <w:rsid w:val="140D28E5"/>
    <w:rsid w:val="14584826"/>
    <w:rsid w:val="147C9194"/>
    <w:rsid w:val="1496B64D"/>
    <w:rsid w:val="14B02EE0"/>
    <w:rsid w:val="14D3A99E"/>
    <w:rsid w:val="155245C2"/>
    <w:rsid w:val="15E15269"/>
    <w:rsid w:val="15ECD5EF"/>
    <w:rsid w:val="16D7C3C7"/>
    <w:rsid w:val="16E2023E"/>
    <w:rsid w:val="17170C5B"/>
    <w:rsid w:val="1720C493"/>
    <w:rsid w:val="17DB5B5C"/>
    <w:rsid w:val="181F80F7"/>
    <w:rsid w:val="186FE5A2"/>
    <w:rsid w:val="18A617D0"/>
    <w:rsid w:val="18EBA982"/>
    <w:rsid w:val="193AEEF2"/>
    <w:rsid w:val="196F1F9E"/>
    <w:rsid w:val="198DCD8A"/>
    <w:rsid w:val="19B88829"/>
    <w:rsid w:val="19C0EB22"/>
    <w:rsid w:val="19DD6B1F"/>
    <w:rsid w:val="1AE06233"/>
    <w:rsid w:val="1B03B940"/>
    <w:rsid w:val="1B4667D3"/>
    <w:rsid w:val="1B475431"/>
    <w:rsid w:val="1B6C0E40"/>
    <w:rsid w:val="1B7BFB5C"/>
    <w:rsid w:val="1BCA0DC7"/>
    <w:rsid w:val="1BDD9D0F"/>
    <w:rsid w:val="1BEA93A9"/>
    <w:rsid w:val="1C0420AD"/>
    <w:rsid w:val="1C455AD0"/>
    <w:rsid w:val="1C5493D9"/>
    <w:rsid w:val="1D07DEA1"/>
    <w:rsid w:val="1D207CBC"/>
    <w:rsid w:val="1D339113"/>
    <w:rsid w:val="1DA4D7B1"/>
    <w:rsid w:val="1DC7A0BA"/>
    <w:rsid w:val="1DCF0724"/>
    <w:rsid w:val="1DD1659E"/>
    <w:rsid w:val="1DD48AF6"/>
    <w:rsid w:val="1DDFF28E"/>
    <w:rsid w:val="1E261C27"/>
    <w:rsid w:val="1E37FCED"/>
    <w:rsid w:val="1E3C6A26"/>
    <w:rsid w:val="1F4AC27D"/>
    <w:rsid w:val="1F9B2306"/>
    <w:rsid w:val="20542FB7"/>
    <w:rsid w:val="208E1BB0"/>
    <w:rsid w:val="2098966E"/>
    <w:rsid w:val="20B9360A"/>
    <w:rsid w:val="20BA5013"/>
    <w:rsid w:val="20CAC048"/>
    <w:rsid w:val="20D10656"/>
    <w:rsid w:val="21431B6C"/>
    <w:rsid w:val="214FC0BA"/>
    <w:rsid w:val="2199B827"/>
    <w:rsid w:val="219C156B"/>
    <w:rsid w:val="21A491BA"/>
    <w:rsid w:val="21AD3AE0"/>
    <w:rsid w:val="21AF12A3"/>
    <w:rsid w:val="21B3B1AE"/>
    <w:rsid w:val="21D89E23"/>
    <w:rsid w:val="22352A2F"/>
    <w:rsid w:val="2235DF55"/>
    <w:rsid w:val="22765E31"/>
    <w:rsid w:val="229FD17E"/>
    <w:rsid w:val="22C42CE1"/>
    <w:rsid w:val="22CD5D35"/>
    <w:rsid w:val="22EE8C56"/>
    <w:rsid w:val="23143703"/>
    <w:rsid w:val="232B447D"/>
    <w:rsid w:val="23315B36"/>
    <w:rsid w:val="233D91D5"/>
    <w:rsid w:val="23C0A80B"/>
    <w:rsid w:val="23C68D88"/>
    <w:rsid w:val="2432E0D2"/>
    <w:rsid w:val="2473BE2D"/>
    <w:rsid w:val="24AE064D"/>
    <w:rsid w:val="24F8A735"/>
    <w:rsid w:val="24FB2231"/>
    <w:rsid w:val="25536626"/>
    <w:rsid w:val="2571CA41"/>
    <w:rsid w:val="259B14FF"/>
    <w:rsid w:val="25B2C21E"/>
    <w:rsid w:val="25F05448"/>
    <w:rsid w:val="25FBCDA3"/>
    <w:rsid w:val="260AA236"/>
    <w:rsid w:val="260B7928"/>
    <w:rsid w:val="2642C9FB"/>
    <w:rsid w:val="26466A63"/>
    <w:rsid w:val="2666060D"/>
    <w:rsid w:val="26850EC0"/>
    <w:rsid w:val="26BE6EA4"/>
    <w:rsid w:val="276FE91D"/>
    <w:rsid w:val="27AE3FAE"/>
    <w:rsid w:val="27BB7F44"/>
    <w:rsid w:val="27D38A8B"/>
    <w:rsid w:val="27F1C27A"/>
    <w:rsid w:val="2817D6C9"/>
    <w:rsid w:val="2856BD99"/>
    <w:rsid w:val="28C84C68"/>
    <w:rsid w:val="28DDACD9"/>
    <w:rsid w:val="29052130"/>
    <w:rsid w:val="2952E003"/>
    <w:rsid w:val="2993AE23"/>
    <w:rsid w:val="29969143"/>
    <w:rsid w:val="2B1262CF"/>
    <w:rsid w:val="2B212E7B"/>
    <w:rsid w:val="2B88E8E7"/>
    <w:rsid w:val="2BBC0140"/>
    <w:rsid w:val="2BF6B631"/>
    <w:rsid w:val="2C154ED1"/>
    <w:rsid w:val="2C6A4B51"/>
    <w:rsid w:val="2C74C310"/>
    <w:rsid w:val="2C8C9490"/>
    <w:rsid w:val="2CBEBC66"/>
    <w:rsid w:val="2CE09562"/>
    <w:rsid w:val="2CF04C97"/>
    <w:rsid w:val="2D2E4F8A"/>
    <w:rsid w:val="2D5FC3F6"/>
    <w:rsid w:val="2D7B401B"/>
    <w:rsid w:val="2D8708AE"/>
    <w:rsid w:val="2D9BA00B"/>
    <w:rsid w:val="2DB084FC"/>
    <w:rsid w:val="2E318C0F"/>
    <w:rsid w:val="2E32508D"/>
    <w:rsid w:val="2E452CBA"/>
    <w:rsid w:val="2E6011C1"/>
    <w:rsid w:val="2E996642"/>
    <w:rsid w:val="2EA19B9A"/>
    <w:rsid w:val="2F0357FD"/>
    <w:rsid w:val="2F3ECE26"/>
    <w:rsid w:val="2FA0045A"/>
    <w:rsid w:val="2FB684B7"/>
    <w:rsid w:val="303D6BFB"/>
    <w:rsid w:val="304A39C2"/>
    <w:rsid w:val="3057E074"/>
    <w:rsid w:val="3096DDFB"/>
    <w:rsid w:val="30B7F5B1"/>
    <w:rsid w:val="30C5B878"/>
    <w:rsid w:val="312186E5"/>
    <w:rsid w:val="31D122AE"/>
    <w:rsid w:val="3202E227"/>
    <w:rsid w:val="327DEBE8"/>
    <w:rsid w:val="336B43CE"/>
    <w:rsid w:val="33BF290B"/>
    <w:rsid w:val="33DC3B54"/>
    <w:rsid w:val="33EBCDDD"/>
    <w:rsid w:val="343A4690"/>
    <w:rsid w:val="3473A43E"/>
    <w:rsid w:val="34A7194B"/>
    <w:rsid w:val="34D57BAD"/>
    <w:rsid w:val="353C5163"/>
    <w:rsid w:val="35780BB5"/>
    <w:rsid w:val="35B4436B"/>
    <w:rsid w:val="35B5EAB5"/>
    <w:rsid w:val="361B21C1"/>
    <w:rsid w:val="362019EF"/>
    <w:rsid w:val="36375D69"/>
    <w:rsid w:val="3640CA30"/>
    <w:rsid w:val="36BBDAC9"/>
    <w:rsid w:val="376EB3DF"/>
    <w:rsid w:val="37AC1A6D"/>
    <w:rsid w:val="37B89F3D"/>
    <w:rsid w:val="37DC7C16"/>
    <w:rsid w:val="37EBCEB4"/>
    <w:rsid w:val="37F77DAA"/>
    <w:rsid w:val="38317670"/>
    <w:rsid w:val="3888E8C3"/>
    <w:rsid w:val="3890F540"/>
    <w:rsid w:val="38A7FC30"/>
    <w:rsid w:val="38D14104"/>
    <w:rsid w:val="38D53939"/>
    <w:rsid w:val="38DA8505"/>
    <w:rsid w:val="3906B9D6"/>
    <w:rsid w:val="391F76B0"/>
    <w:rsid w:val="394E4352"/>
    <w:rsid w:val="3982AFD8"/>
    <w:rsid w:val="399E25AD"/>
    <w:rsid w:val="3A09009F"/>
    <w:rsid w:val="3A0F83B5"/>
    <w:rsid w:val="3A2BF29E"/>
    <w:rsid w:val="3A43CC91"/>
    <w:rsid w:val="3A6E35E4"/>
    <w:rsid w:val="3A780D0A"/>
    <w:rsid w:val="3AC963B5"/>
    <w:rsid w:val="3AD7E755"/>
    <w:rsid w:val="3B0E5A61"/>
    <w:rsid w:val="3B1D1BED"/>
    <w:rsid w:val="3B37CC51"/>
    <w:rsid w:val="3B70BBCC"/>
    <w:rsid w:val="3BB146A7"/>
    <w:rsid w:val="3BF7DB17"/>
    <w:rsid w:val="3C4A6BCD"/>
    <w:rsid w:val="3C66EFA3"/>
    <w:rsid w:val="3D07FAAD"/>
    <w:rsid w:val="3D152423"/>
    <w:rsid w:val="3D37CEE5"/>
    <w:rsid w:val="3D48DBA6"/>
    <w:rsid w:val="3DC18CE4"/>
    <w:rsid w:val="3DF742B6"/>
    <w:rsid w:val="3E2CAB88"/>
    <w:rsid w:val="3E2CD3C1"/>
    <w:rsid w:val="3E61CB63"/>
    <w:rsid w:val="3E73E001"/>
    <w:rsid w:val="3E815D81"/>
    <w:rsid w:val="3E8640EF"/>
    <w:rsid w:val="3EA3CB0E"/>
    <w:rsid w:val="3EC6A037"/>
    <w:rsid w:val="3F2B804B"/>
    <w:rsid w:val="3F45A6F3"/>
    <w:rsid w:val="3F65A148"/>
    <w:rsid w:val="3F9983AE"/>
    <w:rsid w:val="40B275AA"/>
    <w:rsid w:val="40E5E017"/>
    <w:rsid w:val="417D9BF5"/>
    <w:rsid w:val="41C24373"/>
    <w:rsid w:val="41DA025E"/>
    <w:rsid w:val="41E449CC"/>
    <w:rsid w:val="421F33CF"/>
    <w:rsid w:val="426DB1CC"/>
    <w:rsid w:val="42C34613"/>
    <w:rsid w:val="42D532ED"/>
    <w:rsid w:val="42D67928"/>
    <w:rsid w:val="42DE963B"/>
    <w:rsid w:val="43F6DD46"/>
    <w:rsid w:val="4404B7D0"/>
    <w:rsid w:val="44AAC262"/>
    <w:rsid w:val="44FE03E7"/>
    <w:rsid w:val="45506FF4"/>
    <w:rsid w:val="45778529"/>
    <w:rsid w:val="459137D9"/>
    <w:rsid w:val="45DF4FE1"/>
    <w:rsid w:val="46043723"/>
    <w:rsid w:val="465D46EE"/>
    <w:rsid w:val="466D3BB6"/>
    <w:rsid w:val="4679BDB7"/>
    <w:rsid w:val="46B00DA2"/>
    <w:rsid w:val="46B1BC0A"/>
    <w:rsid w:val="4733A2B1"/>
    <w:rsid w:val="4760F7FF"/>
    <w:rsid w:val="47C70CC6"/>
    <w:rsid w:val="47D42EE8"/>
    <w:rsid w:val="47DF3F0A"/>
    <w:rsid w:val="47FA97B5"/>
    <w:rsid w:val="4800FF1F"/>
    <w:rsid w:val="481E1127"/>
    <w:rsid w:val="48236EF0"/>
    <w:rsid w:val="482A2738"/>
    <w:rsid w:val="488B5202"/>
    <w:rsid w:val="48BE1658"/>
    <w:rsid w:val="48D138E0"/>
    <w:rsid w:val="4957BFCC"/>
    <w:rsid w:val="49954BC0"/>
    <w:rsid w:val="49A2787A"/>
    <w:rsid w:val="49B1E2ED"/>
    <w:rsid w:val="49BDFD79"/>
    <w:rsid w:val="49F40BC2"/>
    <w:rsid w:val="4A402F93"/>
    <w:rsid w:val="4AAA79F2"/>
    <w:rsid w:val="4ADED228"/>
    <w:rsid w:val="4B1A9F3E"/>
    <w:rsid w:val="4B913660"/>
    <w:rsid w:val="4BAF72C0"/>
    <w:rsid w:val="4BB2598D"/>
    <w:rsid w:val="4C10C45E"/>
    <w:rsid w:val="4CC0374A"/>
    <w:rsid w:val="4D597F46"/>
    <w:rsid w:val="4D5D30F3"/>
    <w:rsid w:val="4D949DC3"/>
    <w:rsid w:val="4DB9953E"/>
    <w:rsid w:val="4DC4B12E"/>
    <w:rsid w:val="4E079608"/>
    <w:rsid w:val="4E5C30B1"/>
    <w:rsid w:val="4E855410"/>
    <w:rsid w:val="4ED39A35"/>
    <w:rsid w:val="4EF2C183"/>
    <w:rsid w:val="4EFB815D"/>
    <w:rsid w:val="4F007056"/>
    <w:rsid w:val="4F04B0C4"/>
    <w:rsid w:val="4F3A0449"/>
    <w:rsid w:val="4F4FB1CD"/>
    <w:rsid w:val="4FA4AD48"/>
    <w:rsid w:val="4FA7B1D5"/>
    <w:rsid w:val="50212471"/>
    <w:rsid w:val="50554EE9"/>
    <w:rsid w:val="5083AFA9"/>
    <w:rsid w:val="50B7C453"/>
    <w:rsid w:val="513C9230"/>
    <w:rsid w:val="51485230"/>
    <w:rsid w:val="514A680A"/>
    <w:rsid w:val="516E183B"/>
    <w:rsid w:val="5183E55E"/>
    <w:rsid w:val="521EACA3"/>
    <w:rsid w:val="523592A4"/>
    <w:rsid w:val="523D81D3"/>
    <w:rsid w:val="5286F8BF"/>
    <w:rsid w:val="529697EC"/>
    <w:rsid w:val="5299DC8F"/>
    <w:rsid w:val="52B4B2D9"/>
    <w:rsid w:val="52DBA61D"/>
    <w:rsid w:val="532A0BCC"/>
    <w:rsid w:val="532AB26D"/>
    <w:rsid w:val="535B103A"/>
    <w:rsid w:val="537FC0CB"/>
    <w:rsid w:val="53815A06"/>
    <w:rsid w:val="53AA467A"/>
    <w:rsid w:val="53C58461"/>
    <w:rsid w:val="53E58628"/>
    <w:rsid w:val="5400EB03"/>
    <w:rsid w:val="544ED234"/>
    <w:rsid w:val="54A01B6A"/>
    <w:rsid w:val="54EDEFA4"/>
    <w:rsid w:val="55157490"/>
    <w:rsid w:val="551B0ADD"/>
    <w:rsid w:val="556A25FC"/>
    <w:rsid w:val="5572A90A"/>
    <w:rsid w:val="5587C88E"/>
    <w:rsid w:val="55AC4CA3"/>
    <w:rsid w:val="55AF364F"/>
    <w:rsid w:val="55C1CB47"/>
    <w:rsid w:val="55FA0194"/>
    <w:rsid w:val="560AC5B6"/>
    <w:rsid w:val="564857F6"/>
    <w:rsid w:val="56C96E17"/>
    <w:rsid w:val="56CCD2C4"/>
    <w:rsid w:val="56E27E27"/>
    <w:rsid w:val="56FD4251"/>
    <w:rsid w:val="576FD0DF"/>
    <w:rsid w:val="5792C5E3"/>
    <w:rsid w:val="579E31E1"/>
    <w:rsid w:val="57BB7D8B"/>
    <w:rsid w:val="57CBC705"/>
    <w:rsid w:val="57D67633"/>
    <w:rsid w:val="57F08411"/>
    <w:rsid w:val="57F54520"/>
    <w:rsid w:val="57FD4529"/>
    <w:rsid w:val="580C1837"/>
    <w:rsid w:val="5926DD10"/>
    <w:rsid w:val="59458827"/>
    <w:rsid w:val="598537DD"/>
    <w:rsid w:val="598EBCE6"/>
    <w:rsid w:val="59BB5FE5"/>
    <w:rsid w:val="5A00CF64"/>
    <w:rsid w:val="5A341CC6"/>
    <w:rsid w:val="5A51537B"/>
    <w:rsid w:val="5B1910E9"/>
    <w:rsid w:val="5B70F85B"/>
    <w:rsid w:val="5C6327B7"/>
    <w:rsid w:val="5D219DF8"/>
    <w:rsid w:val="5D336834"/>
    <w:rsid w:val="5D4C77BD"/>
    <w:rsid w:val="5D5E1042"/>
    <w:rsid w:val="5DFEE3C2"/>
    <w:rsid w:val="5E15CA20"/>
    <w:rsid w:val="5ED3D631"/>
    <w:rsid w:val="5ED572E6"/>
    <w:rsid w:val="5FA92931"/>
    <w:rsid w:val="5FFCD841"/>
    <w:rsid w:val="6011B518"/>
    <w:rsid w:val="60132EAF"/>
    <w:rsid w:val="60417FCF"/>
    <w:rsid w:val="6089B1B9"/>
    <w:rsid w:val="609CDA36"/>
    <w:rsid w:val="60B0881D"/>
    <w:rsid w:val="60B24EC8"/>
    <w:rsid w:val="613E1669"/>
    <w:rsid w:val="61901EB6"/>
    <w:rsid w:val="61A62774"/>
    <w:rsid w:val="61B4652A"/>
    <w:rsid w:val="61B88652"/>
    <w:rsid w:val="61BDCAB6"/>
    <w:rsid w:val="61D12A17"/>
    <w:rsid w:val="61EC5295"/>
    <w:rsid w:val="620617BE"/>
    <w:rsid w:val="62447469"/>
    <w:rsid w:val="62618F64"/>
    <w:rsid w:val="62796A56"/>
    <w:rsid w:val="627EABF3"/>
    <w:rsid w:val="62952269"/>
    <w:rsid w:val="62AB5F0B"/>
    <w:rsid w:val="62E2939D"/>
    <w:rsid w:val="62FCA574"/>
    <w:rsid w:val="6325366A"/>
    <w:rsid w:val="636D37E1"/>
    <w:rsid w:val="63DD509E"/>
    <w:rsid w:val="641B2450"/>
    <w:rsid w:val="64318A42"/>
    <w:rsid w:val="64A8E2EE"/>
    <w:rsid w:val="64AE6B2E"/>
    <w:rsid w:val="64E256C1"/>
    <w:rsid w:val="64F97E87"/>
    <w:rsid w:val="6562480E"/>
    <w:rsid w:val="658721C0"/>
    <w:rsid w:val="658DC32A"/>
    <w:rsid w:val="659814CD"/>
    <w:rsid w:val="65A934F8"/>
    <w:rsid w:val="65C11742"/>
    <w:rsid w:val="65DB4F5E"/>
    <w:rsid w:val="6607302D"/>
    <w:rsid w:val="661D5282"/>
    <w:rsid w:val="6622A332"/>
    <w:rsid w:val="66264ED4"/>
    <w:rsid w:val="66553F34"/>
    <w:rsid w:val="666C67EA"/>
    <w:rsid w:val="66825C5F"/>
    <w:rsid w:val="669D2346"/>
    <w:rsid w:val="66F8180E"/>
    <w:rsid w:val="67225AA9"/>
    <w:rsid w:val="676F5F15"/>
    <w:rsid w:val="67E4DD00"/>
    <w:rsid w:val="68081CF7"/>
    <w:rsid w:val="68117E65"/>
    <w:rsid w:val="683F0D02"/>
    <w:rsid w:val="685F73EF"/>
    <w:rsid w:val="685FB118"/>
    <w:rsid w:val="68A941DC"/>
    <w:rsid w:val="68CE5383"/>
    <w:rsid w:val="6904AE2B"/>
    <w:rsid w:val="6936D2D3"/>
    <w:rsid w:val="69AF26D0"/>
    <w:rsid w:val="6A2A78AD"/>
    <w:rsid w:val="6A3DF4B2"/>
    <w:rsid w:val="6A626080"/>
    <w:rsid w:val="6A7FFC97"/>
    <w:rsid w:val="6ACEE460"/>
    <w:rsid w:val="6B052CE2"/>
    <w:rsid w:val="6B18A09E"/>
    <w:rsid w:val="6B3047A7"/>
    <w:rsid w:val="6B49203F"/>
    <w:rsid w:val="6BD0C341"/>
    <w:rsid w:val="6C35A1FD"/>
    <w:rsid w:val="6C77F569"/>
    <w:rsid w:val="6C8B9BFD"/>
    <w:rsid w:val="6CB27B1F"/>
    <w:rsid w:val="6D3261F0"/>
    <w:rsid w:val="6D993715"/>
    <w:rsid w:val="6DC2991F"/>
    <w:rsid w:val="6E46EA94"/>
    <w:rsid w:val="6E7547A6"/>
    <w:rsid w:val="6EE7126D"/>
    <w:rsid w:val="6F2697BD"/>
    <w:rsid w:val="6F2AE151"/>
    <w:rsid w:val="6F3E8893"/>
    <w:rsid w:val="6FF31CEA"/>
    <w:rsid w:val="7063B3A5"/>
    <w:rsid w:val="7075BBD1"/>
    <w:rsid w:val="7079DCC3"/>
    <w:rsid w:val="7091A23A"/>
    <w:rsid w:val="7115AC87"/>
    <w:rsid w:val="7118046D"/>
    <w:rsid w:val="7142281D"/>
    <w:rsid w:val="71890138"/>
    <w:rsid w:val="71D7C51C"/>
    <w:rsid w:val="72048FCD"/>
    <w:rsid w:val="721B4A93"/>
    <w:rsid w:val="72904413"/>
    <w:rsid w:val="7297C204"/>
    <w:rsid w:val="729C112F"/>
    <w:rsid w:val="72D8861A"/>
    <w:rsid w:val="730FBF0D"/>
    <w:rsid w:val="7324D199"/>
    <w:rsid w:val="73837D4C"/>
    <w:rsid w:val="7393961B"/>
    <w:rsid w:val="73CDD7A8"/>
    <w:rsid w:val="73FE3DC5"/>
    <w:rsid w:val="741C402E"/>
    <w:rsid w:val="7444213C"/>
    <w:rsid w:val="745AC6D6"/>
    <w:rsid w:val="74B4FD28"/>
    <w:rsid w:val="74D4FF86"/>
    <w:rsid w:val="75863E03"/>
    <w:rsid w:val="75ADCB59"/>
    <w:rsid w:val="75B6180A"/>
    <w:rsid w:val="7618A0CD"/>
    <w:rsid w:val="76381DD5"/>
    <w:rsid w:val="7678E399"/>
    <w:rsid w:val="76A1F4A9"/>
    <w:rsid w:val="76D43654"/>
    <w:rsid w:val="76FBFC49"/>
    <w:rsid w:val="770B2F4E"/>
    <w:rsid w:val="7777D9D2"/>
    <w:rsid w:val="77947E3E"/>
    <w:rsid w:val="77A783DD"/>
    <w:rsid w:val="77E9DF37"/>
    <w:rsid w:val="780D8310"/>
    <w:rsid w:val="78232D5C"/>
    <w:rsid w:val="78BD9DBE"/>
    <w:rsid w:val="78CF2D20"/>
    <w:rsid w:val="78D332E8"/>
    <w:rsid w:val="78E8DA08"/>
    <w:rsid w:val="78F1B81A"/>
    <w:rsid w:val="78F2833C"/>
    <w:rsid w:val="78F3AB41"/>
    <w:rsid w:val="79062758"/>
    <w:rsid w:val="79A9F064"/>
    <w:rsid w:val="79E2585B"/>
    <w:rsid w:val="7AEAEB13"/>
    <w:rsid w:val="7BAA4EC2"/>
    <w:rsid w:val="7BDE780A"/>
    <w:rsid w:val="7C597E6B"/>
    <w:rsid w:val="7CD7E0F9"/>
    <w:rsid w:val="7CE62743"/>
    <w:rsid w:val="7D208A08"/>
    <w:rsid w:val="7E10C137"/>
    <w:rsid w:val="7E3C2074"/>
    <w:rsid w:val="7F3ECE43"/>
    <w:rsid w:val="7F3F9E8A"/>
    <w:rsid w:val="7FB65F31"/>
  </w:rsids>
  <m:mathPr>
    <m:mathFont m:val="Cambria Math"/>
    <m:brkBin m:val="before"/>
    <m:brkBinSub m:val="--"/>
    <m:smallFrac m:val="0"/>
    <m:dispDef/>
    <m:lMargin m:val="0"/>
    <m:rMargin m:val="0"/>
    <m:defJc m:val="centerGroup"/>
    <m:wrapIndent m:val="1440"/>
    <m:intLim m:val="subSup"/>
    <m:naryLim m:val="undOvr"/>
  </m:mathPr>
  <w:themeFontLang w:val="pl-P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E29C4A5"/>
  <w15:chartTrackingRefBased/>
  <w15:docId w15:val="{89D658E1-76D1-4168-ABF2-EEE1AEC434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nhideWhenUsed="1" w:qFormat="1"/>
    <w:lsdException w:name="heading 3" w:semiHidden="1" w:uiPriority="9" w:unhideWhenUsed="1" w:qFormat="1"/>
    <w:lsdException w:name="heading 4" w:semiHidden="1" w:unhideWhenUsed="1" w:qFormat="1"/>
    <w:lsdException w:name="heading 5" w:semiHidden="1"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252E11"/>
    <w:pPr>
      <w:spacing w:before="120" w:after="240" w:line="276" w:lineRule="auto"/>
      <w:ind w:left="851"/>
    </w:pPr>
    <w:rPr>
      <w:sz w:val="24"/>
    </w:rPr>
  </w:style>
  <w:style w:type="paragraph" w:styleId="Nagwek1">
    <w:name w:val="heading 1"/>
    <w:basedOn w:val="Normalny"/>
    <w:next w:val="Normalny"/>
    <w:link w:val="Nagwek1Znak"/>
    <w:qFormat/>
    <w:rsid w:val="00A82DB4"/>
    <w:pPr>
      <w:keepNext/>
      <w:keepLines/>
      <w:pageBreakBefore/>
      <w:numPr>
        <w:numId w:val="3"/>
      </w:numPr>
      <w:spacing w:before="480" w:after="1200"/>
      <w:ind w:left="851" w:hanging="851"/>
      <w:outlineLvl w:val="0"/>
    </w:pPr>
    <w:rPr>
      <w:rFonts w:ascii="Calibri" w:eastAsiaTheme="majorEastAsia" w:hAnsi="Calibri" w:cstheme="majorBidi"/>
      <w:b/>
      <w:sz w:val="48"/>
      <w:szCs w:val="32"/>
    </w:rPr>
  </w:style>
  <w:style w:type="paragraph" w:styleId="Nagwek2">
    <w:name w:val="heading 2"/>
    <w:basedOn w:val="Normalny"/>
    <w:next w:val="Normalny"/>
    <w:link w:val="Nagwek2Znak"/>
    <w:uiPriority w:val="99"/>
    <w:unhideWhenUsed/>
    <w:qFormat/>
    <w:rsid w:val="00A82DB4"/>
    <w:pPr>
      <w:keepNext/>
      <w:keepLines/>
      <w:numPr>
        <w:ilvl w:val="1"/>
        <w:numId w:val="3"/>
      </w:numPr>
      <w:spacing w:before="720"/>
      <w:ind w:left="851" w:hanging="851"/>
      <w:outlineLvl w:val="1"/>
    </w:pPr>
    <w:rPr>
      <w:rFonts w:ascii="Calibri" w:eastAsiaTheme="majorEastAsia" w:hAnsi="Calibri" w:cstheme="majorBidi"/>
      <w:b/>
      <w:sz w:val="30"/>
      <w:szCs w:val="26"/>
    </w:rPr>
  </w:style>
  <w:style w:type="paragraph" w:styleId="Nagwek3">
    <w:name w:val="heading 3"/>
    <w:basedOn w:val="Normalny"/>
    <w:next w:val="Normalny"/>
    <w:link w:val="Nagwek3Znak"/>
    <w:uiPriority w:val="9"/>
    <w:unhideWhenUsed/>
    <w:qFormat/>
    <w:rsid w:val="004A5DD1"/>
    <w:pPr>
      <w:keepNext/>
      <w:keepLines/>
      <w:numPr>
        <w:ilvl w:val="2"/>
        <w:numId w:val="3"/>
      </w:numPr>
      <w:spacing w:after="120"/>
      <w:ind w:left="1701" w:hanging="861"/>
      <w:outlineLvl w:val="2"/>
    </w:pPr>
    <w:rPr>
      <w:rFonts w:ascii="Calibri" w:eastAsiaTheme="majorEastAsia" w:hAnsi="Calibri" w:cstheme="majorBidi"/>
      <w:b/>
      <w:noProof/>
      <w:sz w:val="26"/>
      <w:szCs w:val="24"/>
    </w:rPr>
  </w:style>
  <w:style w:type="paragraph" w:styleId="Nagwek4">
    <w:name w:val="heading 4"/>
    <w:basedOn w:val="Normalny"/>
    <w:next w:val="Normalny"/>
    <w:link w:val="Nagwek4Znak"/>
    <w:autoRedefine/>
    <w:uiPriority w:val="99"/>
    <w:unhideWhenUsed/>
    <w:qFormat/>
    <w:rsid w:val="00086684"/>
    <w:pPr>
      <w:keepNext/>
      <w:keepLines/>
      <w:numPr>
        <w:ilvl w:val="3"/>
        <w:numId w:val="3"/>
      </w:numPr>
      <w:spacing w:before="40" w:after="0"/>
      <w:outlineLvl w:val="3"/>
    </w:pPr>
    <w:rPr>
      <w:rFonts w:ascii="Calibri" w:eastAsiaTheme="majorEastAsia" w:hAnsi="Calibri" w:cstheme="majorBidi"/>
      <w:b/>
      <w:iCs/>
      <w:noProof/>
    </w:rPr>
  </w:style>
  <w:style w:type="paragraph" w:styleId="Nagwek5">
    <w:name w:val="heading 5"/>
    <w:basedOn w:val="Normalny"/>
    <w:next w:val="Normalny"/>
    <w:link w:val="Nagwek5Znak"/>
    <w:uiPriority w:val="99"/>
    <w:unhideWhenUsed/>
    <w:rsid w:val="00594894"/>
    <w:pPr>
      <w:keepNext/>
      <w:keepLines/>
      <w:spacing w:before="40" w:after="0"/>
      <w:outlineLvl w:val="4"/>
    </w:pPr>
    <w:rPr>
      <w:rFonts w:asciiTheme="majorHAnsi" w:eastAsiaTheme="majorEastAsia" w:hAnsiTheme="majorHAnsi" w:cstheme="majorBidi"/>
      <w:color w:val="2F5496" w:themeColor="accent1" w:themeShade="BF"/>
    </w:rPr>
  </w:style>
  <w:style w:type="paragraph" w:styleId="Nagwek6">
    <w:name w:val="heading 6"/>
    <w:basedOn w:val="Normalny"/>
    <w:next w:val="Normalny"/>
    <w:link w:val="Nagwek6Znak"/>
    <w:uiPriority w:val="9"/>
    <w:semiHidden/>
    <w:unhideWhenUsed/>
    <w:rsid w:val="00594894"/>
    <w:pPr>
      <w:keepNext/>
      <w:keepLines/>
      <w:spacing w:before="40" w:after="0" w:line="240" w:lineRule="auto"/>
      <w:ind w:left="1152" w:hanging="1152"/>
      <w:jc w:val="both"/>
      <w:outlineLvl w:val="5"/>
    </w:pPr>
    <w:rPr>
      <w:rFonts w:asciiTheme="majorHAnsi" w:eastAsiaTheme="majorEastAsia" w:hAnsiTheme="majorHAnsi" w:cstheme="majorBidi"/>
      <w:color w:val="1F3763" w:themeColor="accent1" w:themeShade="7F"/>
      <w:sz w:val="21"/>
      <w:szCs w:val="21"/>
      <w:lang w:eastAsia="pl-PL"/>
    </w:rPr>
  </w:style>
  <w:style w:type="paragraph" w:styleId="Nagwek7">
    <w:name w:val="heading 7"/>
    <w:basedOn w:val="Normalny"/>
    <w:next w:val="Normalny"/>
    <w:link w:val="Nagwek7Znak"/>
    <w:uiPriority w:val="9"/>
    <w:semiHidden/>
    <w:unhideWhenUsed/>
    <w:qFormat/>
    <w:rsid w:val="00594894"/>
    <w:pPr>
      <w:keepNext/>
      <w:keepLines/>
      <w:spacing w:before="40" w:after="0" w:line="240" w:lineRule="auto"/>
      <w:ind w:left="1296" w:hanging="1296"/>
      <w:jc w:val="both"/>
      <w:outlineLvl w:val="6"/>
    </w:pPr>
    <w:rPr>
      <w:rFonts w:asciiTheme="majorHAnsi" w:eastAsiaTheme="majorEastAsia" w:hAnsiTheme="majorHAnsi" w:cstheme="majorBidi"/>
      <w:i/>
      <w:iCs/>
      <w:color w:val="1F3763" w:themeColor="accent1" w:themeShade="7F"/>
      <w:sz w:val="21"/>
      <w:szCs w:val="21"/>
      <w:lang w:eastAsia="pl-PL"/>
    </w:rPr>
  </w:style>
  <w:style w:type="paragraph" w:styleId="Nagwek8">
    <w:name w:val="heading 8"/>
    <w:basedOn w:val="Normalny"/>
    <w:next w:val="Normalny"/>
    <w:link w:val="Nagwek8Znak"/>
    <w:uiPriority w:val="9"/>
    <w:semiHidden/>
    <w:unhideWhenUsed/>
    <w:qFormat/>
    <w:rsid w:val="00594894"/>
    <w:pPr>
      <w:keepNext/>
      <w:keepLines/>
      <w:spacing w:before="40" w:after="0" w:line="240" w:lineRule="auto"/>
      <w:ind w:left="1440" w:hanging="1440"/>
      <w:jc w:val="both"/>
      <w:outlineLvl w:val="7"/>
    </w:pPr>
    <w:rPr>
      <w:rFonts w:asciiTheme="majorHAnsi" w:eastAsiaTheme="majorEastAsia" w:hAnsiTheme="majorHAnsi" w:cstheme="majorBidi"/>
      <w:color w:val="272727" w:themeColor="text1" w:themeTint="D8"/>
      <w:sz w:val="21"/>
      <w:szCs w:val="21"/>
      <w:lang w:eastAsia="pl-PL"/>
    </w:rPr>
  </w:style>
  <w:style w:type="paragraph" w:styleId="Nagwek9">
    <w:name w:val="heading 9"/>
    <w:basedOn w:val="Normalny"/>
    <w:next w:val="Normalny"/>
    <w:link w:val="Nagwek9Znak"/>
    <w:uiPriority w:val="9"/>
    <w:semiHidden/>
    <w:unhideWhenUsed/>
    <w:qFormat/>
    <w:rsid w:val="00594894"/>
    <w:pPr>
      <w:keepNext/>
      <w:keepLines/>
      <w:spacing w:before="40" w:after="0" w:line="240" w:lineRule="auto"/>
      <w:ind w:left="1584" w:hanging="1584"/>
      <w:jc w:val="both"/>
      <w:outlineLvl w:val="8"/>
    </w:pPr>
    <w:rPr>
      <w:rFonts w:asciiTheme="majorHAnsi" w:eastAsiaTheme="majorEastAsia" w:hAnsiTheme="majorHAnsi" w:cstheme="majorBidi"/>
      <w:i/>
      <w:iCs/>
      <w:color w:val="272727" w:themeColor="text1" w:themeTint="D8"/>
      <w:sz w:val="21"/>
      <w:szCs w:val="21"/>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rsid w:val="00A82DB4"/>
    <w:rPr>
      <w:rFonts w:ascii="Calibri" w:eastAsiaTheme="majorEastAsia" w:hAnsi="Calibri" w:cstheme="majorBidi"/>
      <w:b/>
      <w:sz w:val="48"/>
      <w:szCs w:val="32"/>
    </w:rPr>
  </w:style>
  <w:style w:type="character" w:customStyle="1" w:styleId="Nagwek2Znak">
    <w:name w:val="Nagłówek 2 Znak"/>
    <w:basedOn w:val="Domylnaczcionkaakapitu"/>
    <w:link w:val="Nagwek2"/>
    <w:uiPriority w:val="99"/>
    <w:rsid w:val="00A82DB4"/>
    <w:rPr>
      <w:rFonts w:ascii="Calibri" w:eastAsiaTheme="majorEastAsia" w:hAnsi="Calibri" w:cstheme="majorBidi"/>
      <w:b/>
      <w:sz w:val="30"/>
      <w:szCs w:val="26"/>
    </w:rPr>
  </w:style>
  <w:style w:type="character" w:customStyle="1" w:styleId="Nagwek3Znak">
    <w:name w:val="Nagłówek 3 Znak"/>
    <w:basedOn w:val="Domylnaczcionkaakapitu"/>
    <w:link w:val="Nagwek3"/>
    <w:uiPriority w:val="9"/>
    <w:rsid w:val="004A5DD1"/>
    <w:rPr>
      <w:rFonts w:ascii="Calibri" w:eastAsiaTheme="majorEastAsia" w:hAnsi="Calibri" w:cstheme="majorBidi"/>
      <w:b/>
      <w:noProof/>
      <w:sz w:val="26"/>
      <w:szCs w:val="24"/>
    </w:rPr>
  </w:style>
  <w:style w:type="character" w:customStyle="1" w:styleId="Nagwek4Znak">
    <w:name w:val="Nagłówek 4 Znak"/>
    <w:basedOn w:val="Domylnaczcionkaakapitu"/>
    <w:link w:val="Nagwek4"/>
    <w:uiPriority w:val="99"/>
    <w:rsid w:val="00086684"/>
    <w:rPr>
      <w:rFonts w:ascii="Calibri" w:eastAsiaTheme="majorEastAsia" w:hAnsi="Calibri" w:cstheme="majorBidi"/>
      <w:b/>
      <w:iCs/>
      <w:noProof/>
      <w:sz w:val="24"/>
    </w:rPr>
  </w:style>
  <w:style w:type="character" w:customStyle="1" w:styleId="Nagwek5Znak">
    <w:name w:val="Nagłówek 5 Znak"/>
    <w:basedOn w:val="Domylnaczcionkaakapitu"/>
    <w:link w:val="Nagwek5"/>
    <w:uiPriority w:val="9"/>
    <w:rsid w:val="00594894"/>
    <w:rPr>
      <w:rFonts w:asciiTheme="majorHAnsi" w:eastAsiaTheme="majorEastAsia" w:hAnsiTheme="majorHAnsi" w:cstheme="majorBidi"/>
      <w:color w:val="2F5496" w:themeColor="accent1" w:themeShade="BF"/>
      <w:sz w:val="24"/>
      <w:lang w:val="en-AU"/>
    </w:rPr>
  </w:style>
  <w:style w:type="character" w:customStyle="1" w:styleId="Nagwek6Znak">
    <w:name w:val="Nagłówek 6 Znak"/>
    <w:basedOn w:val="Domylnaczcionkaakapitu"/>
    <w:link w:val="Nagwek6"/>
    <w:uiPriority w:val="9"/>
    <w:semiHidden/>
    <w:rsid w:val="00594894"/>
    <w:rPr>
      <w:rFonts w:asciiTheme="majorHAnsi" w:eastAsiaTheme="majorEastAsia" w:hAnsiTheme="majorHAnsi" w:cstheme="majorBidi"/>
      <w:color w:val="1F3763" w:themeColor="accent1" w:themeShade="7F"/>
      <w:sz w:val="21"/>
      <w:szCs w:val="21"/>
      <w:lang w:eastAsia="pl-PL"/>
    </w:rPr>
  </w:style>
  <w:style w:type="paragraph" w:styleId="Tytu">
    <w:name w:val="Title"/>
    <w:basedOn w:val="Normalny"/>
    <w:next w:val="Normalny"/>
    <w:link w:val="TytuZnak"/>
    <w:uiPriority w:val="10"/>
    <w:rsid w:val="00507CE4"/>
    <w:pPr>
      <w:numPr>
        <w:numId w:val="2"/>
      </w:numPr>
      <w:spacing w:before="480" w:after="720" w:line="240" w:lineRule="auto"/>
      <w:contextualSpacing/>
    </w:pPr>
    <w:rPr>
      <w:rFonts w:eastAsiaTheme="majorEastAsia" w:cstheme="majorBidi"/>
      <w:b/>
      <w:spacing w:val="-10"/>
      <w:kern w:val="28"/>
      <w:sz w:val="48"/>
      <w:szCs w:val="56"/>
    </w:rPr>
  </w:style>
  <w:style w:type="character" w:customStyle="1" w:styleId="TytuZnak">
    <w:name w:val="Tytuł Znak"/>
    <w:basedOn w:val="Domylnaczcionkaakapitu"/>
    <w:link w:val="Tytu"/>
    <w:uiPriority w:val="10"/>
    <w:rsid w:val="00507CE4"/>
    <w:rPr>
      <w:rFonts w:eastAsiaTheme="majorEastAsia" w:cstheme="majorBidi"/>
      <w:b/>
      <w:spacing w:val="-10"/>
      <w:kern w:val="28"/>
      <w:sz w:val="48"/>
      <w:szCs w:val="56"/>
    </w:rPr>
  </w:style>
  <w:style w:type="paragraph" w:styleId="Podtytu">
    <w:name w:val="Subtitle"/>
    <w:basedOn w:val="Normalny"/>
    <w:next w:val="Normalny"/>
    <w:link w:val="PodtytuZnak"/>
    <w:uiPriority w:val="11"/>
    <w:rsid w:val="00507CE4"/>
    <w:pPr>
      <w:numPr>
        <w:ilvl w:val="1"/>
        <w:numId w:val="1"/>
      </w:numPr>
      <w:spacing w:before="720" w:after="480"/>
    </w:pPr>
    <w:rPr>
      <w:rFonts w:ascii="Calibri" w:eastAsiaTheme="minorEastAsia" w:hAnsi="Calibri"/>
      <w:b/>
      <w:spacing w:val="15"/>
      <w:sz w:val="28"/>
    </w:rPr>
  </w:style>
  <w:style w:type="character" w:customStyle="1" w:styleId="PodtytuZnak">
    <w:name w:val="Podtytuł Znak"/>
    <w:basedOn w:val="Domylnaczcionkaakapitu"/>
    <w:link w:val="Podtytu"/>
    <w:uiPriority w:val="11"/>
    <w:rsid w:val="00507CE4"/>
    <w:rPr>
      <w:rFonts w:ascii="Calibri" w:eastAsiaTheme="minorEastAsia" w:hAnsi="Calibri"/>
      <w:b/>
      <w:spacing w:val="15"/>
      <w:sz w:val="28"/>
    </w:rPr>
  </w:style>
  <w:style w:type="character" w:styleId="Wyrnieniedelikatne">
    <w:name w:val="Subtle Emphasis"/>
    <w:uiPriority w:val="19"/>
    <w:rsid w:val="00AD5402"/>
    <w:rPr>
      <w:rFonts w:asciiTheme="minorHAnsi" w:hAnsiTheme="minorHAnsi"/>
      <w:b/>
      <w:bCs/>
      <w:i w:val="0"/>
      <w:iCs/>
      <w:color w:val="auto"/>
      <w:sz w:val="26"/>
    </w:rPr>
  </w:style>
  <w:style w:type="paragraph" w:styleId="Akapitzlist">
    <w:name w:val="List Paragraph"/>
    <w:aliases w:val="Normal,maz_wyliczenie,opis dzialania,K-P_odwolanie,A_wyliczenie,Akapit z listą5,Obiekt,List Paragraph1,BulletC,normalny tekst,Numerowanie,L1,Akapit z listą31,TRAKO Akapit z listą,Kolorowa lista — akcent 11,ASIA,Akapit normalny,Lista XXX,L"/>
    <w:basedOn w:val="Normalny"/>
    <w:link w:val="AkapitzlistZnak"/>
    <w:uiPriority w:val="34"/>
    <w:qFormat/>
    <w:rsid w:val="00823F7B"/>
    <w:pPr>
      <w:numPr>
        <w:numId w:val="4"/>
      </w:numPr>
      <w:contextualSpacing/>
    </w:pPr>
    <w:rPr>
      <w:noProof/>
    </w:rPr>
  </w:style>
  <w:style w:type="character" w:customStyle="1" w:styleId="AkapitzlistZnak">
    <w:name w:val="Akapit z listą Znak"/>
    <w:aliases w:val="Normal Znak,maz_wyliczenie Znak,opis dzialania Znak,K-P_odwolanie Znak,A_wyliczenie Znak,Akapit z listą5 Znak,Obiekt Znak,List Paragraph1 Znak,BulletC Znak,normalny tekst Znak,Numerowanie Znak,L1 Znak,Akapit z listą31 Znak,ASIA Znak"/>
    <w:basedOn w:val="Domylnaczcionkaakapitu"/>
    <w:link w:val="Akapitzlist"/>
    <w:uiPriority w:val="34"/>
    <w:qFormat/>
    <w:rsid w:val="00350EBD"/>
    <w:rPr>
      <w:noProof/>
      <w:sz w:val="24"/>
    </w:rPr>
  </w:style>
  <w:style w:type="paragraph" w:styleId="Nagwek">
    <w:name w:val="header"/>
    <w:basedOn w:val="Normalny"/>
    <w:link w:val="NagwekZnak"/>
    <w:uiPriority w:val="99"/>
    <w:unhideWhenUsed/>
    <w:rsid w:val="007739FF"/>
    <w:pPr>
      <w:tabs>
        <w:tab w:val="center" w:pos="4536"/>
        <w:tab w:val="right" w:pos="9072"/>
      </w:tabs>
      <w:spacing w:before="0" w:after="0" w:line="240" w:lineRule="auto"/>
    </w:pPr>
  </w:style>
  <w:style w:type="character" w:customStyle="1" w:styleId="NagwekZnak">
    <w:name w:val="Nagłówek Znak"/>
    <w:basedOn w:val="Domylnaczcionkaakapitu"/>
    <w:link w:val="Nagwek"/>
    <w:uiPriority w:val="99"/>
    <w:rsid w:val="007739FF"/>
    <w:rPr>
      <w:sz w:val="24"/>
      <w:lang w:val="en-AU"/>
    </w:rPr>
  </w:style>
  <w:style w:type="paragraph" w:styleId="Stopka">
    <w:name w:val="footer"/>
    <w:basedOn w:val="Normalny"/>
    <w:link w:val="StopkaZnak"/>
    <w:uiPriority w:val="99"/>
    <w:unhideWhenUsed/>
    <w:rsid w:val="00346C38"/>
    <w:pPr>
      <w:tabs>
        <w:tab w:val="center" w:pos="4536"/>
        <w:tab w:val="right" w:pos="9072"/>
      </w:tabs>
      <w:spacing w:before="0" w:after="0" w:line="240" w:lineRule="auto"/>
    </w:pPr>
    <w:rPr>
      <w:color w:val="000000" w:themeColor="text1"/>
    </w:rPr>
  </w:style>
  <w:style w:type="character" w:customStyle="1" w:styleId="StopkaZnak">
    <w:name w:val="Stopka Znak"/>
    <w:basedOn w:val="Domylnaczcionkaakapitu"/>
    <w:link w:val="Stopka"/>
    <w:uiPriority w:val="99"/>
    <w:rsid w:val="007739FF"/>
    <w:rPr>
      <w:color w:val="000000" w:themeColor="text1"/>
      <w:sz w:val="24"/>
    </w:rPr>
  </w:style>
  <w:style w:type="paragraph" w:styleId="Tekstprzypisudolnego">
    <w:name w:val="footnote text"/>
    <w:aliases w:val="Podrozdział,Footnote,Podrozdzia3,-E Fuﬂnotentext,Fuﬂnotentext Ursprung,Fußnotentext Ursprung,-E Fußnotentext,Fußnote,Footnote text,Tekst przypisu Znak Znak Znak Znak,Tekst przypisu Znak Znak Znak Znak Znak,Podrozdzia3 Znak Znak"/>
    <w:basedOn w:val="Normalny"/>
    <w:link w:val="TekstprzypisudolnegoZnak"/>
    <w:uiPriority w:val="99"/>
    <w:unhideWhenUsed/>
    <w:qFormat/>
    <w:rsid w:val="00861637"/>
    <w:pPr>
      <w:spacing w:before="0" w:after="120"/>
    </w:pPr>
    <w:rPr>
      <w:rFonts w:ascii="Calibri Light" w:hAnsi="Calibri Light"/>
      <w:szCs w:val="20"/>
    </w:rPr>
  </w:style>
  <w:style w:type="character" w:customStyle="1" w:styleId="TekstprzypisudolnegoZnak">
    <w:name w:val="Tekst przypisu dolnego Znak"/>
    <w:aliases w:val="Podrozdział Znak,Footnote Znak,Podrozdzia3 Znak,-E Fuﬂnotentext Znak,Fuﬂnotentext Ursprung Znak,Fußnotentext Ursprung Znak,-E Fußnotentext Znak,Fußnote Znak,Footnote text Znak,Tekst przypisu Znak Znak Znak Znak Znak1"/>
    <w:basedOn w:val="Domylnaczcionkaakapitu"/>
    <w:link w:val="Tekstprzypisudolnego"/>
    <w:uiPriority w:val="99"/>
    <w:qFormat/>
    <w:rsid w:val="00861637"/>
    <w:rPr>
      <w:rFonts w:ascii="Calibri Light" w:hAnsi="Calibri Light"/>
      <w:sz w:val="24"/>
      <w:szCs w:val="20"/>
    </w:rPr>
  </w:style>
  <w:style w:type="character" w:styleId="Odwoanieprzypisudolnego">
    <w:name w:val="footnote reference"/>
    <w:aliases w:val="Odwołanie przypisu,Footnote Reference Number,Odwołanie przypisu1,Odwołanie przypisu2"/>
    <w:basedOn w:val="Domylnaczcionkaakapitu"/>
    <w:uiPriority w:val="99"/>
    <w:unhideWhenUsed/>
    <w:rsid w:val="004E2A3C"/>
    <w:rPr>
      <w:vertAlign w:val="superscript"/>
    </w:rPr>
  </w:style>
  <w:style w:type="paragraph" w:styleId="Nagwekspisutreci">
    <w:name w:val="TOC Heading"/>
    <w:basedOn w:val="Nagwek1"/>
    <w:next w:val="Normalny"/>
    <w:uiPriority w:val="39"/>
    <w:unhideWhenUsed/>
    <w:rsid w:val="00F0500E"/>
    <w:pPr>
      <w:pageBreakBefore w:val="0"/>
      <w:spacing w:before="240" w:after="0" w:line="259" w:lineRule="auto"/>
      <w:ind w:left="0" w:firstLine="0"/>
      <w:outlineLvl w:val="9"/>
    </w:pPr>
    <w:rPr>
      <w:rFonts w:asciiTheme="majorHAnsi" w:hAnsiTheme="majorHAnsi"/>
      <w:color w:val="2F5496" w:themeColor="accent1" w:themeShade="BF"/>
      <w:sz w:val="32"/>
      <w:lang w:eastAsia="pl-PL"/>
    </w:rPr>
  </w:style>
  <w:style w:type="paragraph" w:styleId="Spistreci1">
    <w:name w:val="toc 1"/>
    <w:basedOn w:val="Normalny"/>
    <w:next w:val="Normalny"/>
    <w:autoRedefine/>
    <w:uiPriority w:val="39"/>
    <w:unhideWhenUsed/>
    <w:rsid w:val="00304EBB"/>
    <w:pPr>
      <w:tabs>
        <w:tab w:val="left" w:pos="426"/>
        <w:tab w:val="right" w:leader="dot" w:pos="9060"/>
      </w:tabs>
      <w:spacing w:after="0"/>
      <w:ind w:left="425" w:hanging="425"/>
    </w:pPr>
  </w:style>
  <w:style w:type="paragraph" w:styleId="Spistreci2">
    <w:name w:val="toc 2"/>
    <w:basedOn w:val="Normalny"/>
    <w:next w:val="Normalny"/>
    <w:autoRedefine/>
    <w:uiPriority w:val="39"/>
    <w:unhideWhenUsed/>
    <w:rsid w:val="00FD50A4"/>
    <w:pPr>
      <w:tabs>
        <w:tab w:val="left" w:pos="851"/>
        <w:tab w:val="right" w:leader="dot" w:pos="9060"/>
      </w:tabs>
      <w:spacing w:before="60" w:after="0" w:line="240" w:lineRule="auto"/>
      <w:ind w:left="850" w:hanging="612"/>
    </w:pPr>
  </w:style>
  <w:style w:type="paragraph" w:styleId="Spistreci3">
    <w:name w:val="toc 3"/>
    <w:basedOn w:val="Normalny"/>
    <w:next w:val="Normalny"/>
    <w:autoRedefine/>
    <w:uiPriority w:val="39"/>
    <w:unhideWhenUsed/>
    <w:rsid w:val="00DF5C96"/>
    <w:pPr>
      <w:tabs>
        <w:tab w:val="left" w:pos="1276"/>
        <w:tab w:val="right" w:leader="dot" w:pos="9060"/>
      </w:tabs>
      <w:spacing w:after="100"/>
      <w:ind w:left="1276" w:hanging="796"/>
    </w:pPr>
  </w:style>
  <w:style w:type="character" w:styleId="Hipercze">
    <w:name w:val="Hyperlink"/>
    <w:basedOn w:val="Domylnaczcionkaakapitu"/>
    <w:uiPriority w:val="99"/>
    <w:unhideWhenUsed/>
    <w:rsid w:val="00F0500E"/>
    <w:rPr>
      <w:color w:val="0563C1" w:themeColor="hyperlink"/>
      <w:u w:val="single"/>
    </w:rPr>
  </w:style>
  <w:style w:type="paragraph" w:styleId="Bezodstpw">
    <w:name w:val="No Spacing"/>
    <w:link w:val="BezodstpwZnak"/>
    <w:uiPriority w:val="1"/>
    <w:qFormat/>
    <w:rsid w:val="00297B22"/>
    <w:pPr>
      <w:spacing w:after="0" w:line="240" w:lineRule="auto"/>
      <w:ind w:left="851"/>
    </w:pPr>
    <w:rPr>
      <w:sz w:val="24"/>
      <w:lang w:val="en-AU"/>
    </w:rPr>
  </w:style>
  <w:style w:type="table" w:styleId="Tabela-Siatka">
    <w:name w:val="Table Grid"/>
    <w:basedOn w:val="Standardowy"/>
    <w:uiPriority w:val="39"/>
    <w:rsid w:val="009079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i1jasna">
    <w:name w:val="Grid Table 1 Light"/>
    <w:basedOn w:val="Standardowy"/>
    <w:uiPriority w:val="46"/>
    <w:rsid w:val="00907991"/>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Pogrubienie">
    <w:name w:val="Strong"/>
    <w:basedOn w:val="Domylnaczcionkaakapitu"/>
    <w:uiPriority w:val="22"/>
    <w:qFormat/>
    <w:rsid w:val="00907991"/>
    <w:rPr>
      <w:b/>
      <w:bCs/>
    </w:rPr>
  </w:style>
  <w:style w:type="paragraph" w:styleId="Legenda">
    <w:name w:val="caption"/>
    <w:aliases w:val="podpis,Legenda Znak Znak Znak,Legenda Znak Znak,Legenda Znak Znak Znak Znak,Legenda Znak Znak Znak Znak Znak Znak,Legenda Znak Znak Znak Znak Znak Znak Znak,Legenda Znak Znak Znak Znak Znak Znak Znak Znak Znak Z,podpis pod tabelą"/>
    <w:basedOn w:val="Normalny"/>
    <w:next w:val="Normalny"/>
    <w:link w:val="LegendaZnak"/>
    <w:autoRedefine/>
    <w:uiPriority w:val="35"/>
    <w:unhideWhenUsed/>
    <w:qFormat/>
    <w:rsid w:val="00FA41A6"/>
    <w:pPr>
      <w:keepNext/>
      <w:spacing w:before="360" w:after="120" w:line="240" w:lineRule="auto"/>
    </w:pPr>
    <w:rPr>
      <w:b/>
      <w:iCs/>
      <w:noProof/>
      <w:szCs w:val="18"/>
    </w:rPr>
  </w:style>
  <w:style w:type="character" w:customStyle="1" w:styleId="LegendaZnak">
    <w:name w:val="Legenda Znak"/>
    <w:aliases w:val="podpis Znak,Legenda Znak Znak Znak Znak1,Legenda Znak Znak Znak1,Legenda Znak Znak Znak Znak Znak,Legenda Znak Znak Znak Znak Znak Znak Znak1,Legenda Znak Znak Znak Znak Znak Znak Znak Znak,podpis pod tabelą Znak"/>
    <w:basedOn w:val="Domylnaczcionkaakapitu"/>
    <w:link w:val="Legenda"/>
    <w:uiPriority w:val="35"/>
    <w:qFormat/>
    <w:rsid w:val="00FA41A6"/>
    <w:rPr>
      <w:b/>
      <w:iCs/>
      <w:noProof/>
      <w:sz w:val="24"/>
      <w:szCs w:val="18"/>
    </w:rPr>
  </w:style>
  <w:style w:type="paragraph" w:styleId="Spisilustracji">
    <w:name w:val="table of figures"/>
    <w:basedOn w:val="Normalny"/>
    <w:next w:val="Normalny"/>
    <w:link w:val="SpisilustracjiZnak"/>
    <w:uiPriority w:val="99"/>
    <w:unhideWhenUsed/>
    <w:qFormat/>
    <w:rsid w:val="00514E0C"/>
    <w:pPr>
      <w:tabs>
        <w:tab w:val="left" w:pos="1276"/>
        <w:tab w:val="right" w:leader="dot" w:pos="9060"/>
      </w:tabs>
      <w:spacing w:after="0"/>
      <w:ind w:left="1276" w:hanging="1276"/>
    </w:pPr>
    <w:rPr>
      <w:noProof/>
    </w:rPr>
  </w:style>
  <w:style w:type="character" w:customStyle="1" w:styleId="SpisilustracjiZnak">
    <w:name w:val="Spis ilustracji Znak"/>
    <w:basedOn w:val="Domylnaczcionkaakapitu"/>
    <w:link w:val="Spisilustracji"/>
    <w:uiPriority w:val="99"/>
    <w:rsid w:val="00514E0C"/>
    <w:rPr>
      <w:noProof/>
      <w:sz w:val="24"/>
      <w:lang w:val="en-AU"/>
    </w:rPr>
  </w:style>
  <w:style w:type="character" w:styleId="Odwoaniedokomentarza">
    <w:name w:val="annotation reference"/>
    <w:basedOn w:val="Domylnaczcionkaakapitu"/>
    <w:uiPriority w:val="99"/>
    <w:semiHidden/>
    <w:unhideWhenUsed/>
    <w:rsid w:val="009B2EB4"/>
    <w:rPr>
      <w:sz w:val="16"/>
      <w:szCs w:val="16"/>
    </w:rPr>
  </w:style>
  <w:style w:type="paragraph" w:styleId="Tekstkomentarza">
    <w:name w:val="annotation text"/>
    <w:basedOn w:val="Normalny"/>
    <w:link w:val="TekstkomentarzaZnak"/>
    <w:uiPriority w:val="99"/>
    <w:unhideWhenUsed/>
    <w:rsid w:val="009B2EB4"/>
    <w:pPr>
      <w:spacing w:line="240" w:lineRule="auto"/>
    </w:pPr>
    <w:rPr>
      <w:sz w:val="20"/>
      <w:szCs w:val="20"/>
    </w:rPr>
  </w:style>
  <w:style w:type="character" w:customStyle="1" w:styleId="TekstkomentarzaZnak">
    <w:name w:val="Tekst komentarza Znak"/>
    <w:basedOn w:val="Domylnaczcionkaakapitu"/>
    <w:link w:val="Tekstkomentarza"/>
    <w:uiPriority w:val="99"/>
    <w:rsid w:val="009B2EB4"/>
    <w:rPr>
      <w:sz w:val="20"/>
      <w:szCs w:val="20"/>
      <w:lang w:val="en-AU"/>
    </w:rPr>
  </w:style>
  <w:style w:type="paragraph" w:styleId="Tematkomentarza">
    <w:name w:val="annotation subject"/>
    <w:basedOn w:val="Tekstkomentarza"/>
    <w:next w:val="Tekstkomentarza"/>
    <w:link w:val="TematkomentarzaZnak"/>
    <w:uiPriority w:val="99"/>
    <w:semiHidden/>
    <w:unhideWhenUsed/>
    <w:rsid w:val="009B2EB4"/>
    <w:rPr>
      <w:b/>
      <w:bCs/>
    </w:rPr>
  </w:style>
  <w:style w:type="character" w:customStyle="1" w:styleId="TematkomentarzaZnak">
    <w:name w:val="Temat komentarza Znak"/>
    <w:basedOn w:val="TekstkomentarzaZnak"/>
    <w:link w:val="Tematkomentarza"/>
    <w:uiPriority w:val="99"/>
    <w:semiHidden/>
    <w:rsid w:val="009B2EB4"/>
    <w:rPr>
      <w:b/>
      <w:bCs/>
      <w:sz w:val="20"/>
      <w:szCs w:val="20"/>
      <w:lang w:val="en-AU"/>
    </w:rPr>
  </w:style>
  <w:style w:type="paragraph" w:customStyle="1" w:styleId="elementgraficznytabela">
    <w:name w:val="element graficzny / tabela"/>
    <w:basedOn w:val="Normalny"/>
    <w:next w:val="podpiselementu"/>
    <w:link w:val="elementgraficznytabelaZnak"/>
    <w:qFormat/>
    <w:rsid w:val="00701C23"/>
    <w:pPr>
      <w:keepNext/>
      <w:spacing w:after="120"/>
      <w:ind w:left="0"/>
    </w:pPr>
    <w:rPr>
      <w:noProof/>
    </w:rPr>
  </w:style>
  <w:style w:type="paragraph" w:customStyle="1" w:styleId="podpiselementu">
    <w:name w:val="podpis elementu"/>
    <w:basedOn w:val="Normalny"/>
    <w:next w:val="Normalny"/>
    <w:link w:val="podpiselementuZnak"/>
    <w:qFormat/>
    <w:rsid w:val="00257314"/>
    <w:pPr>
      <w:spacing w:after="360"/>
      <w:ind w:left="0"/>
      <w:jc w:val="right"/>
    </w:pPr>
    <w:rPr>
      <w:rFonts w:ascii="Calibri Light" w:hAnsi="Calibri Light"/>
    </w:rPr>
  </w:style>
  <w:style w:type="character" w:customStyle="1" w:styleId="podpiselementuZnak">
    <w:name w:val="podpis elementu Znak"/>
    <w:basedOn w:val="elementgraficznytabelaZnak"/>
    <w:link w:val="podpiselementu"/>
    <w:qFormat/>
    <w:rsid w:val="00257314"/>
    <w:rPr>
      <w:rFonts w:ascii="Calibri Light" w:hAnsi="Calibri Light"/>
      <w:noProof/>
      <w:sz w:val="24"/>
    </w:rPr>
  </w:style>
  <w:style w:type="character" w:customStyle="1" w:styleId="elementgraficznytabelaZnak">
    <w:name w:val="element graficzny / tabela Znak"/>
    <w:basedOn w:val="Domylnaczcionkaakapitu"/>
    <w:link w:val="elementgraficznytabela"/>
    <w:qFormat/>
    <w:rsid w:val="00701C23"/>
    <w:rPr>
      <w:noProof/>
      <w:sz w:val="24"/>
    </w:rPr>
  </w:style>
  <w:style w:type="character" w:styleId="Odwoaniedelikatne">
    <w:name w:val="Subtle Reference"/>
    <w:basedOn w:val="Domylnaczcionkaakapitu"/>
    <w:uiPriority w:val="31"/>
    <w:rsid w:val="00E40A73"/>
    <w:rPr>
      <w:smallCaps/>
      <w:color w:val="5A5A5A" w:themeColor="text1" w:themeTint="A5"/>
    </w:rPr>
  </w:style>
  <w:style w:type="character" w:customStyle="1" w:styleId="Nierozpoznanawzmianka1">
    <w:name w:val="Nierozpoznana wzmianka1"/>
    <w:basedOn w:val="Domylnaczcionkaakapitu"/>
    <w:uiPriority w:val="99"/>
    <w:semiHidden/>
    <w:unhideWhenUsed/>
    <w:rsid w:val="008E7925"/>
    <w:rPr>
      <w:color w:val="605E5C"/>
      <w:shd w:val="clear" w:color="auto" w:fill="E1DFDD"/>
    </w:rPr>
  </w:style>
  <w:style w:type="paragraph" w:customStyle="1" w:styleId="metryczka">
    <w:name w:val="metryczka"/>
    <w:basedOn w:val="Normalny"/>
    <w:link w:val="metryczkaZnak"/>
    <w:rsid w:val="009E4CBF"/>
    <w:pPr>
      <w:spacing w:after="120"/>
      <w:ind w:left="0"/>
    </w:pPr>
  </w:style>
  <w:style w:type="character" w:customStyle="1" w:styleId="metryczkaZnak">
    <w:name w:val="metryczka Znak"/>
    <w:basedOn w:val="elementgraficznytabelaZnak"/>
    <w:link w:val="metryczka"/>
    <w:rsid w:val="009E4CBF"/>
    <w:rPr>
      <w:noProof/>
      <w:sz w:val="24"/>
      <w:lang w:val="en-AU"/>
    </w:rPr>
  </w:style>
  <w:style w:type="character" w:customStyle="1" w:styleId="A3">
    <w:name w:val="A3"/>
    <w:uiPriority w:val="99"/>
    <w:rsid w:val="008A1ECB"/>
    <w:rPr>
      <w:rFonts w:cs="Cambria"/>
      <w:color w:val="000000"/>
      <w:sz w:val="20"/>
      <w:szCs w:val="20"/>
    </w:rPr>
  </w:style>
  <w:style w:type="table" w:customStyle="1" w:styleId="CWD">
    <w:name w:val="CWD"/>
    <w:basedOn w:val="Standardowy"/>
    <w:uiPriority w:val="99"/>
    <w:rsid w:val="00026283"/>
    <w:pPr>
      <w:spacing w:after="0" w:line="240" w:lineRule="auto"/>
      <w:jc w:val="right"/>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hemeFill="background1" w:themeFillShade="D9"/>
      </w:tcPr>
    </w:tblStylePr>
  </w:style>
  <w:style w:type="paragraph" w:customStyle="1" w:styleId="Punktorp1">
    <w:name w:val="Punktor_p1"/>
    <w:basedOn w:val="Akapitzlist"/>
    <w:link w:val="Punktorp1Znak"/>
    <w:qFormat/>
    <w:rsid w:val="00861637"/>
    <w:pPr>
      <w:numPr>
        <w:numId w:val="5"/>
      </w:numPr>
      <w:spacing w:before="60" w:after="60" w:line="240" w:lineRule="auto"/>
      <w:jc w:val="both"/>
    </w:pPr>
    <w:rPr>
      <w:rFonts w:cstheme="minorHAnsi"/>
      <w:noProof w:val="0"/>
      <w:color w:val="000000" w:themeColor="text1"/>
      <w:sz w:val="21"/>
      <w:szCs w:val="21"/>
      <w:lang w:eastAsia="pl-PL"/>
    </w:rPr>
  </w:style>
  <w:style w:type="character" w:customStyle="1" w:styleId="Punktorp1Znak">
    <w:name w:val="Punktor_p1 Znak"/>
    <w:basedOn w:val="Domylnaczcionkaakapitu"/>
    <w:link w:val="Punktorp1"/>
    <w:qFormat/>
    <w:rsid w:val="00594894"/>
    <w:rPr>
      <w:rFonts w:cstheme="minorHAnsi"/>
      <w:color w:val="000000" w:themeColor="text1"/>
      <w:sz w:val="21"/>
      <w:szCs w:val="21"/>
      <w:lang w:eastAsia="pl-PL"/>
    </w:rPr>
  </w:style>
  <w:style w:type="character" w:customStyle="1" w:styleId="Nagwek7Znak">
    <w:name w:val="Nagłówek 7 Znak"/>
    <w:basedOn w:val="Domylnaczcionkaakapitu"/>
    <w:link w:val="Nagwek7"/>
    <w:uiPriority w:val="9"/>
    <w:semiHidden/>
    <w:rsid w:val="00594894"/>
    <w:rPr>
      <w:rFonts w:asciiTheme="majorHAnsi" w:eastAsiaTheme="majorEastAsia" w:hAnsiTheme="majorHAnsi" w:cstheme="majorBidi"/>
      <w:i/>
      <w:iCs/>
      <w:color w:val="1F3763" w:themeColor="accent1" w:themeShade="7F"/>
      <w:sz w:val="21"/>
      <w:szCs w:val="21"/>
      <w:lang w:eastAsia="pl-PL"/>
    </w:rPr>
  </w:style>
  <w:style w:type="character" w:customStyle="1" w:styleId="Nagwek8Znak">
    <w:name w:val="Nagłówek 8 Znak"/>
    <w:basedOn w:val="Domylnaczcionkaakapitu"/>
    <w:link w:val="Nagwek8"/>
    <w:uiPriority w:val="9"/>
    <w:semiHidden/>
    <w:rsid w:val="00594894"/>
    <w:rPr>
      <w:rFonts w:asciiTheme="majorHAnsi" w:eastAsiaTheme="majorEastAsia" w:hAnsiTheme="majorHAnsi" w:cstheme="majorBidi"/>
      <w:color w:val="272727" w:themeColor="text1" w:themeTint="D8"/>
      <w:sz w:val="21"/>
      <w:szCs w:val="21"/>
      <w:lang w:eastAsia="pl-PL"/>
    </w:rPr>
  </w:style>
  <w:style w:type="character" w:customStyle="1" w:styleId="Nagwek9Znak">
    <w:name w:val="Nagłówek 9 Znak"/>
    <w:basedOn w:val="Domylnaczcionkaakapitu"/>
    <w:link w:val="Nagwek9"/>
    <w:uiPriority w:val="9"/>
    <w:semiHidden/>
    <w:rsid w:val="00594894"/>
    <w:rPr>
      <w:rFonts w:asciiTheme="majorHAnsi" w:eastAsiaTheme="majorEastAsia" w:hAnsiTheme="majorHAnsi" w:cstheme="majorBidi"/>
      <w:i/>
      <w:iCs/>
      <w:color w:val="272727" w:themeColor="text1" w:themeTint="D8"/>
      <w:sz w:val="21"/>
      <w:szCs w:val="21"/>
      <w:lang w:eastAsia="pl-PL"/>
    </w:rPr>
  </w:style>
  <w:style w:type="paragraph" w:customStyle="1" w:styleId="Podpiselementugraficznego">
    <w:name w:val="Podpis elementu graficznego"/>
    <w:basedOn w:val="Legenda"/>
    <w:next w:val="Normalny"/>
    <w:link w:val="PodpiselementugraficznegoZnak"/>
    <w:rsid w:val="00594894"/>
    <w:pPr>
      <w:keepNext w:val="0"/>
      <w:spacing w:before="0" w:after="240"/>
      <w:jc w:val="right"/>
    </w:pPr>
    <w:rPr>
      <w:b w:val="0"/>
      <w:bCs/>
      <w:i/>
      <w:lang w:eastAsia="ja-JP"/>
    </w:rPr>
  </w:style>
  <w:style w:type="character" w:customStyle="1" w:styleId="PodpiselementugraficznegoZnak">
    <w:name w:val="Podpis elementu graficznego Znak"/>
    <w:basedOn w:val="LegendaZnak"/>
    <w:link w:val="Podpiselementugraficznego"/>
    <w:rsid w:val="00594894"/>
    <w:rPr>
      <w:b w:val="0"/>
      <w:bCs/>
      <w:i/>
      <w:iCs/>
      <w:noProof/>
      <w:sz w:val="24"/>
      <w:szCs w:val="18"/>
      <w:lang w:eastAsia="ja-JP"/>
    </w:rPr>
  </w:style>
  <w:style w:type="paragraph" w:customStyle="1" w:styleId="Elementgraficzny">
    <w:name w:val="Element graficzny"/>
    <w:basedOn w:val="Normalny"/>
    <w:next w:val="podpiselementu"/>
    <w:link w:val="ElementgraficznyZnak"/>
    <w:qFormat/>
    <w:rsid w:val="009A0CDD"/>
    <w:pPr>
      <w:keepNext/>
      <w:spacing w:after="0"/>
      <w:ind w:left="0"/>
    </w:pPr>
    <w:rPr>
      <w:noProof/>
    </w:rPr>
  </w:style>
  <w:style w:type="character" w:customStyle="1" w:styleId="ElementgraficznyZnak">
    <w:name w:val="Element graficzny Znak"/>
    <w:basedOn w:val="Domylnaczcionkaakapitu"/>
    <w:link w:val="Elementgraficzny"/>
    <w:qFormat/>
    <w:rsid w:val="009A0CDD"/>
    <w:rPr>
      <w:noProof/>
      <w:sz w:val="24"/>
    </w:rPr>
  </w:style>
  <w:style w:type="paragraph" w:styleId="NormalnyWeb">
    <w:name w:val="Normal (Web)"/>
    <w:basedOn w:val="Normalny"/>
    <w:link w:val="NormalnyWebZnak"/>
    <w:uiPriority w:val="99"/>
    <w:unhideWhenUsed/>
    <w:rsid w:val="00594894"/>
    <w:pPr>
      <w:spacing w:before="100" w:beforeAutospacing="1" w:after="100" w:afterAutospacing="1" w:line="240" w:lineRule="auto"/>
      <w:ind w:left="0"/>
      <w:jc w:val="both"/>
    </w:pPr>
    <w:rPr>
      <w:rFonts w:ascii="Times New Roman" w:eastAsia="Times New Roman" w:hAnsi="Times New Roman" w:cs="Times New Roman"/>
      <w:color w:val="000000" w:themeColor="text1"/>
      <w:szCs w:val="21"/>
      <w:lang w:eastAsia="pl-PL"/>
    </w:rPr>
  </w:style>
  <w:style w:type="paragraph" w:customStyle="1" w:styleId="Default">
    <w:name w:val="Default"/>
    <w:rsid w:val="00594894"/>
    <w:pPr>
      <w:suppressAutoHyphens/>
      <w:spacing w:after="0" w:line="240" w:lineRule="auto"/>
    </w:pPr>
    <w:rPr>
      <w:rFonts w:ascii="Liberation Serif" w:eastAsia="Times New Roman" w:hAnsi="Liberation Serif" w:cs="Liberation Serif"/>
      <w:color w:val="000000"/>
      <w:kern w:val="2"/>
      <w:sz w:val="24"/>
      <w:szCs w:val="24"/>
      <w:lang w:eastAsia="zh-CN" w:bidi="hi-IN"/>
    </w:rPr>
  </w:style>
  <w:style w:type="character" w:customStyle="1" w:styleId="TekstdymkaZnak">
    <w:name w:val="Tekst dymka Znak"/>
    <w:basedOn w:val="Domylnaczcionkaakapitu"/>
    <w:link w:val="Tekstdymka"/>
    <w:uiPriority w:val="99"/>
    <w:semiHidden/>
    <w:rsid w:val="00594894"/>
    <w:rPr>
      <w:rFonts w:ascii="Segoe UI" w:eastAsia="Times New Roman" w:hAnsi="Segoe UI" w:cs="Segoe UI"/>
      <w:color w:val="000000" w:themeColor="text1"/>
      <w:sz w:val="18"/>
      <w:szCs w:val="18"/>
      <w:lang w:eastAsia="pl-PL"/>
    </w:rPr>
  </w:style>
  <w:style w:type="paragraph" w:styleId="Tekstdymka">
    <w:name w:val="Balloon Text"/>
    <w:basedOn w:val="Normalny"/>
    <w:link w:val="TekstdymkaZnak"/>
    <w:uiPriority w:val="99"/>
    <w:semiHidden/>
    <w:unhideWhenUsed/>
    <w:rsid w:val="00594894"/>
    <w:pPr>
      <w:spacing w:before="0" w:after="0" w:line="240" w:lineRule="auto"/>
      <w:ind w:left="0"/>
      <w:jc w:val="both"/>
    </w:pPr>
    <w:rPr>
      <w:rFonts w:ascii="Segoe UI" w:eastAsia="Times New Roman" w:hAnsi="Segoe UI" w:cs="Segoe UI"/>
      <w:color w:val="000000" w:themeColor="text1"/>
      <w:sz w:val="18"/>
      <w:szCs w:val="18"/>
      <w:lang w:eastAsia="pl-PL"/>
    </w:rPr>
  </w:style>
  <w:style w:type="character" w:customStyle="1" w:styleId="eop">
    <w:name w:val="eop"/>
    <w:basedOn w:val="Domylnaczcionkaakapitu"/>
    <w:qFormat/>
    <w:rsid w:val="00594894"/>
  </w:style>
  <w:style w:type="paragraph" w:customStyle="1" w:styleId="paragraph">
    <w:name w:val="paragraph"/>
    <w:basedOn w:val="Normalny"/>
    <w:rsid w:val="00594894"/>
    <w:pPr>
      <w:spacing w:before="100" w:beforeAutospacing="1" w:after="100" w:afterAutospacing="1" w:line="240" w:lineRule="auto"/>
      <w:ind w:left="0"/>
      <w:jc w:val="both"/>
    </w:pPr>
    <w:rPr>
      <w:rFonts w:ascii="Times New Roman" w:eastAsia="Times New Roman" w:hAnsi="Times New Roman" w:cs="Times New Roman"/>
      <w:color w:val="000000" w:themeColor="text1"/>
      <w:szCs w:val="21"/>
      <w:lang w:eastAsia="pl-PL"/>
    </w:rPr>
  </w:style>
  <w:style w:type="paragraph" w:customStyle="1" w:styleId="SWpunktor">
    <w:name w:val="SW punktor"/>
    <w:basedOn w:val="Normalny"/>
    <w:link w:val="SWpunktorZnak"/>
    <w:rsid w:val="00594894"/>
    <w:pPr>
      <w:spacing w:before="60" w:after="60" w:line="240" w:lineRule="auto"/>
      <w:ind w:left="0"/>
      <w:jc w:val="both"/>
    </w:pPr>
    <w:rPr>
      <w:rFonts w:ascii="Tahoma" w:eastAsia="Times New Roman" w:hAnsi="Tahoma" w:cs="Times New Roman"/>
      <w:color w:val="000000" w:themeColor="text1"/>
      <w:sz w:val="21"/>
      <w:szCs w:val="21"/>
      <w:lang w:val="x-none" w:eastAsia="x-none"/>
    </w:rPr>
  </w:style>
  <w:style w:type="character" w:customStyle="1" w:styleId="SWpunktorZnak">
    <w:name w:val="SW punktor Znak"/>
    <w:link w:val="SWpunktor"/>
    <w:rsid w:val="00594894"/>
    <w:rPr>
      <w:rFonts w:ascii="Tahoma" w:eastAsia="Times New Roman" w:hAnsi="Tahoma" w:cs="Times New Roman"/>
      <w:color w:val="000000" w:themeColor="text1"/>
      <w:sz w:val="21"/>
      <w:szCs w:val="21"/>
      <w:lang w:val="x-none" w:eastAsia="x-none"/>
    </w:rPr>
  </w:style>
  <w:style w:type="paragraph" w:customStyle="1" w:styleId="xmsolistparagraph">
    <w:name w:val="x_msolistparagraph"/>
    <w:basedOn w:val="Normalny"/>
    <w:rsid w:val="00594894"/>
    <w:pPr>
      <w:spacing w:before="0" w:after="0" w:line="240" w:lineRule="auto"/>
      <w:ind w:left="720"/>
      <w:jc w:val="both"/>
    </w:pPr>
    <w:rPr>
      <w:rFonts w:ascii="Calibri" w:eastAsia="Times New Roman" w:hAnsi="Calibri" w:cs="Calibri"/>
      <w:color w:val="000000" w:themeColor="text1"/>
      <w:sz w:val="21"/>
      <w:szCs w:val="21"/>
      <w:lang w:eastAsia="pl-PL"/>
    </w:rPr>
  </w:style>
  <w:style w:type="character" w:customStyle="1" w:styleId="normaltextrun">
    <w:name w:val="normaltextrun"/>
    <w:basedOn w:val="Domylnaczcionkaakapitu"/>
    <w:qFormat/>
    <w:rsid w:val="00594894"/>
  </w:style>
  <w:style w:type="paragraph" w:customStyle="1" w:styleId="Styl1">
    <w:name w:val="Styl1"/>
    <w:basedOn w:val="Nagwek3"/>
    <w:link w:val="Styl1Znak"/>
    <w:autoRedefine/>
    <w:rsid w:val="00594894"/>
    <w:pPr>
      <w:widowControl w:val="0"/>
      <w:numPr>
        <w:ilvl w:val="0"/>
        <w:numId w:val="0"/>
      </w:numPr>
      <w:pBdr>
        <w:top w:val="single" w:sz="6" w:space="1" w:color="2F5496" w:themeColor="accent1" w:themeShade="BF"/>
      </w:pBdr>
      <w:suppressAutoHyphens/>
      <w:spacing w:before="1080" w:after="240" w:line="240" w:lineRule="auto"/>
    </w:pPr>
    <w:rPr>
      <w:rFonts w:ascii="Lato Heavy" w:hAnsi="Lato Heavy" w:cs="Arial"/>
      <w:bCs/>
      <w:iCs/>
      <w:color w:val="2F5496" w:themeColor="accent1" w:themeShade="BF"/>
      <w:sz w:val="28"/>
      <w:szCs w:val="28"/>
      <w:lang w:val="en-AU" w:eastAsia="pl-PL"/>
    </w:rPr>
  </w:style>
  <w:style w:type="character" w:customStyle="1" w:styleId="Styl1Znak">
    <w:name w:val="Styl1 Znak"/>
    <w:basedOn w:val="Nagwek3Znak"/>
    <w:link w:val="Styl1"/>
    <w:rsid w:val="00594894"/>
    <w:rPr>
      <w:rFonts w:ascii="Lato Heavy" w:eastAsiaTheme="majorEastAsia" w:hAnsi="Lato Heavy" w:cs="Arial"/>
      <w:b/>
      <w:bCs/>
      <w:iCs/>
      <w:noProof/>
      <w:color w:val="2F5496" w:themeColor="accent1" w:themeShade="BF"/>
      <w:sz w:val="28"/>
      <w:szCs w:val="28"/>
      <w:lang w:val="en-AU" w:eastAsia="pl-PL"/>
    </w:rPr>
  </w:style>
  <w:style w:type="paragraph" w:customStyle="1" w:styleId="normalny0">
    <w:name w:val="normalny"/>
    <w:basedOn w:val="Normalny"/>
    <w:link w:val="normalnyZnak"/>
    <w:rsid w:val="00594894"/>
    <w:pPr>
      <w:spacing w:before="0" w:after="120" w:line="240" w:lineRule="auto"/>
      <w:ind w:left="0"/>
      <w:jc w:val="both"/>
    </w:pPr>
    <w:rPr>
      <w:rFonts w:eastAsia="Times New Roman" w:cs="Arial"/>
      <w:color w:val="000000" w:themeColor="text1"/>
      <w:sz w:val="21"/>
      <w:szCs w:val="21"/>
      <w:lang w:eastAsia="pl-PL"/>
    </w:rPr>
  </w:style>
  <w:style w:type="character" w:customStyle="1" w:styleId="normalnyZnak">
    <w:name w:val="normalny Znak"/>
    <w:basedOn w:val="Domylnaczcionkaakapitu"/>
    <w:link w:val="normalny0"/>
    <w:rsid w:val="00594894"/>
    <w:rPr>
      <w:rFonts w:eastAsia="Times New Roman" w:cs="Arial"/>
      <w:color w:val="000000" w:themeColor="text1"/>
      <w:sz w:val="21"/>
      <w:szCs w:val="21"/>
      <w:lang w:eastAsia="pl-PL"/>
    </w:rPr>
  </w:style>
  <w:style w:type="paragraph" w:customStyle="1" w:styleId="wypunktowanie1">
    <w:name w:val="wypunktowanie1"/>
    <w:basedOn w:val="Normalny"/>
    <w:link w:val="wypunktowanie1Znak"/>
    <w:autoRedefine/>
    <w:qFormat/>
    <w:rsid w:val="00594894"/>
    <w:pPr>
      <w:numPr>
        <w:numId w:val="6"/>
      </w:numPr>
      <w:spacing w:before="60" w:after="60" w:line="240" w:lineRule="auto"/>
      <w:jc w:val="both"/>
    </w:pPr>
    <w:rPr>
      <w:rFonts w:eastAsia="Times New Roman" w:cs="Arial"/>
      <w:color w:val="000000" w:themeColor="text1"/>
      <w:sz w:val="21"/>
      <w:szCs w:val="21"/>
      <w:lang w:eastAsia="pl-PL"/>
    </w:rPr>
  </w:style>
  <w:style w:type="character" w:customStyle="1" w:styleId="wypunktowanie1Znak">
    <w:name w:val="wypunktowanie1 Znak"/>
    <w:basedOn w:val="Domylnaczcionkaakapitu"/>
    <w:link w:val="wypunktowanie1"/>
    <w:rsid w:val="00594894"/>
    <w:rPr>
      <w:rFonts w:eastAsia="Times New Roman" w:cs="Arial"/>
      <w:color w:val="000000" w:themeColor="text1"/>
      <w:sz w:val="21"/>
      <w:szCs w:val="21"/>
      <w:lang w:eastAsia="pl-PL"/>
    </w:rPr>
  </w:style>
  <w:style w:type="character" w:customStyle="1" w:styleId="TekstprzypisukocowegoZnak">
    <w:name w:val="Tekst przypisu końcowego Znak"/>
    <w:basedOn w:val="Domylnaczcionkaakapitu"/>
    <w:link w:val="Tekstprzypisukocowego"/>
    <w:uiPriority w:val="99"/>
    <w:semiHidden/>
    <w:rsid w:val="00594894"/>
    <w:rPr>
      <w:rFonts w:eastAsia="Times New Roman" w:cs="Arial"/>
      <w:color w:val="000000" w:themeColor="text1"/>
      <w:sz w:val="20"/>
      <w:szCs w:val="20"/>
      <w:lang w:eastAsia="pl-PL"/>
    </w:rPr>
  </w:style>
  <w:style w:type="paragraph" w:styleId="Tekstprzypisukocowego">
    <w:name w:val="endnote text"/>
    <w:basedOn w:val="Normalny"/>
    <w:link w:val="TekstprzypisukocowegoZnak"/>
    <w:uiPriority w:val="99"/>
    <w:semiHidden/>
    <w:unhideWhenUsed/>
    <w:rsid w:val="00594894"/>
    <w:pPr>
      <w:spacing w:before="0" w:after="0" w:line="240" w:lineRule="auto"/>
      <w:ind w:left="0"/>
      <w:jc w:val="both"/>
    </w:pPr>
    <w:rPr>
      <w:rFonts w:eastAsia="Times New Roman" w:cs="Arial"/>
      <w:color w:val="000000" w:themeColor="text1"/>
      <w:sz w:val="20"/>
      <w:szCs w:val="20"/>
      <w:lang w:eastAsia="pl-PL"/>
    </w:rPr>
  </w:style>
  <w:style w:type="character" w:customStyle="1" w:styleId="UnresolvedMention1">
    <w:name w:val="Unresolved Mention1"/>
    <w:basedOn w:val="Domylnaczcionkaakapitu"/>
    <w:uiPriority w:val="99"/>
    <w:unhideWhenUsed/>
    <w:rsid w:val="00594894"/>
    <w:rPr>
      <w:color w:val="605E5C"/>
      <w:shd w:val="clear" w:color="auto" w:fill="E1DFDD"/>
    </w:rPr>
  </w:style>
  <w:style w:type="character" w:customStyle="1" w:styleId="Mention1">
    <w:name w:val="Mention1"/>
    <w:basedOn w:val="Domylnaczcionkaakapitu"/>
    <w:uiPriority w:val="99"/>
    <w:unhideWhenUsed/>
    <w:rsid w:val="00594894"/>
    <w:rPr>
      <w:color w:val="2B579A"/>
      <w:shd w:val="clear" w:color="auto" w:fill="E1DFDD"/>
    </w:rPr>
  </w:style>
  <w:style w:type="paragraph" w:customStyle="1" w:styleId="OkadkaPodtytu">
    <w:name w:val="Okładka Podtytuł"/>
    <w:basedOn w:val="normalny0"/>
    <w:link w:val="OkadkaPodtytuZnak"/>
    <w:rsid w:val="00594894"/>
    <w:pPr>
      <w:shd w:val="clear" w:color="auto" w:fill="2F5496" w:themeFill="accent1" w:themeFillShade="BF"/>
      <w:jc w:val="center"/>
    </w:pPr>
    <w:rPr>
      <w:color w:val="B4C6E7" w:themeColor="accent1" w:themeTint="66"/>
    </w:rPr>
  </w:style>
  <w:style w:type="character" w:customStyle="1" w:styleId="OkadkaPodtytuZnak">
    <w:name w:val="Okładka Podtytuł Znak"/>
    <w:basedOn w:val="normalnyZnak"/>
    <w:link w:val="OkadkaPodtytu"/>
    <w:rsid w:val="00594894"/>
    <w:rPr>
      <w:rFonts w:eastAsia="Times New Roman" w:cs="Arial"/>
      <w:color w:val="B4C6E7" w:themeColor="accent1" w:themeTint="66"/>
      <w:sz w:val="21"/>
      <w:szCs w:val="21"/>
      <w:shd w:val="clear" w:color="auto" w:fill="2F5496" w:themeFill="accent1" w:themeFillShade="BF"/>
      <w:lang w:eastAsia="pl-PL"/>
    </w:rPr>
  </w:style>
  <w:style w:type="paragraph" w:customStyle="1" w:styleId="IlustracjaOkadka">
    <w:name w:val="Ilustracja Okładka"/>
    <w:basedOn w:val="Normalny"/>
    <w:link w:val="IlustracjaOkadkaZnak"/>
    <w:rsid w:val="00594894"/>
    <w:pPr>
      <w:spacing w:before="0" w:after="960" w:line="240" w:lineRule="auto"/>
      <w:ind w:left="0"/>
      <w:jc w:val="center"/>
    </w:pPr>
    <w:rPr>
      <w:rFonts w:eastAsia="Times New Roman" w:cs="Arial"/>
      <w:color w:val="000000" w:themeColor="text1"/>
      <w:sz w:val="21"/>
      <w:szCs w:val="21"/>
      <w:lang w:eastAsia="pl-PL"/>
    </w:rPr>
  </w:style>
  <w:style w:type="character" w:customStyle="1" w:styleId="IlustracjaOkadkaZnak">
    <w:name w:val="Ilustracja Okładka Znak"/>
    <w:basedOn w:val="Domylnaczcionkaakapitu"/>
    <w:link w:val="IlustracjaOkadka"/>
    <w:rsid w:val="00594894"/>
    <w:rPr>
      <w:rFonts w:eastAsia="Times New Roman" w:cs="Arial"/>
      <w:color w:val="000000" w:themeColor="text1"/>
      <w:sz w:val="21"/>
      <w:szCs w:val="21"/>
      <w:lang w:eastAsia="pl-PL"/>
    </w:rPr>
  </w:style>
  <w:style w:type="character" w:styleId="Uwydatnienie">
    <w:name w:val="Emphasis"/>
    <w:basedOn w:val="Domylnaczcionkaakapitu"/>
    <w:uiPriority w:val="20"/>
    <w:rsid w:val="00594894"/>
    <w:rPr>
      <w:i/>
      <w:iCs/>
    </w:rPr>
  </w:style>
  <w:style w:type="paragraph" w:customStyle="1" w:styleId="Rycina-NUMERACJA">
    <w:name w:val="Rycina - NUMERACJA"/>
    <w:basedOn w:val="Akapitzlist"/>
    <w:next w:val="Rycina-OBRAZEK"/>
    <w:link w:val="Rycina-NUMERACJAZnak"/>
    <w:rsid w:val="00594894"/>
    <w:pPr>
      <w:keepNext/>
      <w:numPr>
        <w:numId w:val="7"/>
      </w:numPr>
      <w:spacing w:before="360" w:after="120" w:line="240" w:lineRule="auto"/>
      <w:contextualSpacing w:val="0"/>
    </w:pPr>
    <w:rPr>
      <w:b/>
      <w:bCs/>
      <w:sz w:val="21"/>
      <w:szCs w:val="21"/>
      <w:lang w:eastAsia="ja-JP"/>
    </w:rPr>
  </w:style>
  <w:style w:type="paragraph" w:customStyle="1" w:styleId="Rycina-OBRAZEK">
    <w:name w:val="Rycina - OBRAZEK"/>
    <w:basedOn w:val="Normalny"/>
    <w:next w:val="Rycina-PODPIS"/>
    <w:link w:val="Rycina-OBRAZEKZnak"/>
    <w:rsid w:val="00594894"/>
    <w:pPr>
      <w:keepNext/>
      <w:spacing w:before="0" w:after="120" w:line="240" w:lineRule="auto"/>
      <w:ind w:left="0"/>
      <w:jc w:val="center"/>
    </w:pPr>
    <w:rPr>
      <w:rFonts w:eastAsia="Times New Roman" w:cs="Arial"/>
      <w:color w:val="000000" w:themeColor="text1"/>
      <w:sz w:val="21"/>
      <w:szCs w:val="21"/>
      <w:lang w:eastAsia="ja-JP"/>
    </w:rPr>
  </w:style>
  <w:style w:type="paragraph" w:customStyle="1" w:styleId="Rycina-PODPIS">
    <w:name w:val="Rycina - PODPIS"/>
    <w:basedOn w:val="Normalny"/>
    <w:next w:val="Normalny"/>
    <w:link w:val="Rycina-PODPISZnak"/>
    <w:rsid w:val="00594894"/>
    <w:pPr>
      <w:spacing w:before="0" w:after="360" w:line="240" w:lineRule="auto"/>
      <w:ind w:left="0"/>
      <w:jc w:val="right"/>
    </w:pPr>
    <w:rPr>
      <w:rFonts w:eastAsia="Times New Roman" w:cs="Arial"/>
      <w:i/>
      <w:iCs/>
      <w:color w:val="8EAADB" w:themeColor="accent1" w:themeTint="99"/>
      <w:sz w:val="18"/>
      <w:szCs w:val="18"/>
      <w:lang w:eastAsia="pl-PL"/>
    </w:rPr>
  </w:style>
  <w:style w:type="character" w:customStyle="1" w:styleId="Rycina-PODPISZnak">
    <w:name w:val="Rycina - PODPIS Znak"/>
    <w:basedOn w:val="Domylnaczcionkaakapitu"/>
    <w:link w:val="Rycina-PODPIS"/>
    <w:rsid w:val="00594894"/>
    <w:rPr>
      <w:rFonts w:eastAsia="Times New Roman" w:cs="Arial"/>
      <w:i/>
      <w:iCs/>
      <w:color w:val="8EAADB" w:themeColor="accent1" w:themeTint="99"/>
      <w:sz w:val="18"/>
      <w:szCs w:val="18"/>
      <w:lang w:eastAsia="pl-PL"/>
    </w:rPr>
  </w:style>
  <w:style w:type="character" w:customStyle="1" w:styleId="Rycina-OBRAZEKZnak">
    <w:name w:val="Rycina - OBRAZEK Znak"/>
    <w:basedOn w:val="Domylnaczcionkaakapitu"/>
    <w:link w:val="Rycina-OBRAZEK"/>
    <w:rsid w:val="00594894"/>
    <w:rPr>
      <w:rFonts w:eastAsia="Times New Roman" w:cs="Arial"/>
      <w:color w:val="000000" w:themeColor="text1"/>
      <w:sz w:val="21"/>
      <w:szCs w:val="21"/>
      <w:lang w:eastAsia="ja-JP"/>
    </w:rPr>
  </w:style>
  <w:style w:type="character" w:customStyle="1" w:styleId="Rycina-NUMERACJAZnak">
    <w:name w:val="Rycina - NUMERACJA Znak"/>
    <w:basedOn w:val="AkapitzlistZnak"/>
    <w:link w:val="Rycina-NUMERACJA"/>
    <w:rsid w:val="00594894"/>
    <w:rPr>
      <w:b/>
      <w:bCs/>
      <w:noProof/>
      <w:sz w:val="21"/>
      <w:szCs w:val="21"/>
      <w:lang w:eastAsia="ja-JP"/>
    </w:rPr>
  </w:style>
  <w:style w:type="paragraph" w:customStyle="1" w:styleId="Numeracjastron">
    <w:name w:val="Numeracja stron"/>
    <w:basedOn w:val="Stopka"/>
    <w:link w:val="NumeracjastronZnak"/>
    <w:rsid w:val="00594894"/>
    <w:pPr>
      <w:ind w:left="0"/>
      <w:jc w:val="center"/>
    </w:pPr>
    <w:rPr>
      <w:rFonts w:eastAsia="Times New Roman" w:cs="Arial"/>
      <w:sz w:val="21"/>
      <w:szCs w:val="21"/>
      <w:lang w:eastAsia="pl-PL"/>
    </w:rPr>
  </w:style>
  <w:style w:type="character" w:customStyle="1" w:styleId="NumeracjastronZnak">
    <w:name w:val="Numeracja stron Znak"/>
    <w:basedOn w:val="StopkaZnak"/>
    <w:link w:val="Numeracjastron"/>
    <w:rsid w:val="00594894"/>
    <w:rPr>
      <w:rFonts w:eastAsia="Times New Roman" w:cs="Arial"/>
      <w:color w:val="000000" w:themeColor="text1"/>
      <w:sz w:val="21"/>
      <w:szCs w:val="21"/>
      <w:lang w:eastAsia="pl-PL"/>
    </w:rPr>
  </w:style>
  <w:style w:type="paragraph" w:customStyle="1" w:styleId="Metryczka1">
    <w:name w:val="Metryczka1"/>
    <w:basedOn w:val="Normalny"/>
    <w:link w:val="Metryczka1Znak"/>
    <w:rsid w:val="00594894"/>
    <w:pPr>
      <w:keepNext/>
      <w:spacing w:before="0" w:after="120" w:line="240" w:lineRule="auto"/>
      <w:ind w:left="0"/>
      <w:jc w:val="right"/>
    </w:pPr>
    <w:rPr>
      <w:rFonts w:eastAsia="Times New Roman" w:cs="Arial"/>
      <w:b/>
      <w:bCs/>
      <w:color w:val="1F3864" w:themeColor="accent1" w:themeShade="80"/>
      <w:sz w:val="18"/>
      <w:szCs w:val="18"/>
      <w:lang w:eastAsia="pl-PL"/>
    </w:rPr>
  </w:style>
  <w:style w:type="character" w:customStyle="1" w:styleId="Metryczka1Znak">
    <w:name w:val="Metryczka1 Znak"/>
    <w:basedOn w:val="Domylnaczcionkaakapitu"/>
    <w:link w:val="Metryczka1"/>
    <w:rsid w:val="00594894"/>
    <w:rPr>
      <w:rFonts w:eastAsia="Times New Roman" w:cs="Arial"/>
      <w:b/>
      <w:bCs/>
      <w:color w:val="1F3864" w:themeColor="accent1" w:themeShade="80"/>
      <w:sz w:val="18"/>
      <w:szCs w:val="18"/>
      <w:lang w:eastAsia="pl-PL"/>
    </w:rPr>
  </w:style>
  <w:style w:type="paragraph" w:customStyle="1" w:styleId="Metryczka2">
    <w:name w:val="Metryczka2"/>
    <w:basedOn w:val="Metryczka1"/>
    <w:link w:val="Metryczka2Znak"/>
    <w:rsid w:val="00594894"/>
    <w:pPr>
      <w:jc w:val="left"/>
    </w:pPr>
    <w:rPr>
      <w:b w:val="0"/>
      <w:bCs w:val="0"/>
    </w:rPr>
  </w:style>
  <w:style w:type="character" w:customStyle="1" w:styleId="Metryczka2Znak">
    <w:name w:val="Metryczka2 Znak"/>
    <w:basedOn w:val="Metryczka1Znak"/>
    <w:link w:val="Metryczka2"/>
    <w:rsid w:val="00594894"/>
    <w:rPr>
      <w:rFonts w:eastAsia="Times New Roman" w:cs="Arial"/>
      <w:b w:val="0"/>
      <w:bCs w:val="0"/>
      <w:color w:val="1F3864" w:themeColor="accent1" w:themeShade="80"/>
      <w:sz w:val="18"/>
      <w:szCs w:val="18"/>
      <w:lang w:eastAsia="pl-PL"/>
    </w:rPr>
  </w:style>
  <w:style w:type="character" w:customStyle="1" w:styleId="scxw96636749">
    <w:name w:val="scxw96636749"/>
    <w:basedOn w:val="Domylnaczcionkaakapitu"/>
    <w:rsid w:val="00594894"/>
  </w:style>
  <w:style w:type="character" w:customStyle="1" w:styleId="spellingerror">
    <w:name w:val="spellingerror"/>
    <w:basedOn w:val="Domylnaczcionkaakapitu"/>
    <w:rsid w:val="00594894"/>
  </w:style>
  <w:style w:type="character" w:customStyle="1" w:styleId="bcx0">
    <w:name w:val="bcx0"/>
    <w:basedOn w:val="Domylnaczcionkaakapitu"/>
    <w:rsid w:val="00594894"/>
  </w:style>
  <w:style w:type="character" w:customStyle="1" w:styleId="contextualspellingandgrammarerror">
    <w:name w:val="contextualspellingandgrammarerror"/>
    <w:basedOn w:val="Domylnaczcionkaakapitu"/>
    <w:rsid w:val="00594894"/>
  </w:style>
  <w:style w:type="character" w:customStyle="1" w:styleId="pagebreaktextspan">
    <w:name w:val="pagebreaktextspan"/>
    <w:basedOn w:val="Domylnaczcionkaakapitu"/>
    <w:rsid w:val="00594894"/>
  </w:style>
  <w:style w:type="paragraph" w:customStyle="1" w:styleId="Pozycjaspisurycin">
    <w:name w:val="Pozycja spisu rycin"/>
    <w:basedOn w:val="Spisilustracji"/>
    <w:link w:val="PozycjaspisurycinZnak"/>
    <w:rsid w:val="00594894"/>
    <w:pPr>
      <w:tabs>
        <w:tab w:val="left" w:pos="1100"/>
      </w:tabs>
      <w:ind w:left="1134" w:hanging="1134"/>
    </w:pPr>
  </w:style>
  <w:style w:type="character" w:customStyle="1" w:styleId="PozycjaspisurycinZnak">
    <w:name w:val="Pozycja spisu rycin Znak"/>
    <w:basedOn w:val="SpisilustracjiZnak"/>
    <w:link w:val="Pozycjaspisurycin"/>
    <w:rsid w:val="00594894"/>
    <w:rPr>
      <w:noProof/>
      <w:sz w:val="24"/>
      <w:lang w:val="en-AU"/>
    </w:rPr>
  </w:style>
  <w:style w:type="table" w:customStyle="1" w:styleId="Tabela-Siatka1">
    <w:name w:val="Tabela - Siatka1"/>
    <w:basedOn w:val="Standardowy"/>
    <w:next w:val="Tabela-Siatka"/>
    <w:uiPriority w:val="39"/>
    <w:rsid w:val="00594894"/>
    <w:pPr>
      <w:spacing w:after="0" w:line="240" w:lineRule="auto"/>
    </w:pPr>
    <w:rPr>
      <w:rFonts w:eastAsiaTheme="minorEastAsia"/>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odpisryciny">
    <w:name w:val="podpis ryciny"/>
    <w:basedOn w:val="Normalny"/>
    <w:uiPriority w:val="99"/>
    <w:rsid w:val="000158FB"/>
    <w:pPr>
      <w:widowControl w:val="0"/>
      <w:autoSpaceDE w:val="0"/>
      <w:autoSpaceDN w:val="0"/>
      <w:adjustRightInd w:val="0"/>
      <w:spacing w:before="40" w:line="240" w:lineRule="auto"/>
      <w:ind w:left="0"/>
      <w:jc w:val="right"/>
    </w:pPr>
    <w:rPr>
      <w:rFonts w:ascii="Calibri" w:eastAsia="SimSun" w:hAnsi="Calibri" w:cs="Arial"/>
      <w:i/>
      <w:color w:val="808080"/>
      <w:spacing w:val="-4"/>
      <w:sz w:val="18"/>
      <w:lang w:eastAsia="pl-PL"/>
    </w:rPr>
  </w:style>
  <w:style w:type="paragraph" w:customStyle="1" w:styleId="Rycina-tytu">
    <w:name w:val="Rycina - tytuł"/>
    <w:basedOn w:val="Normalny"/>
    <w:next w:val="Rycina"/>
    <w:uiPriority w:val="99"/>
    <w:rsid w:val="000158FB"/>
    <w:pPr>
      <w:keepNext/>
      <w:numPr>
        <w:numId w:val="8"/>
      </w:numPr>
      <w:tabs>
        <w:tab w:val="left" w:pos="851"/>
      </w:tabs>
      <w:suppressAutoHyphens/>
      <w:autoSpaceDE w:val="0"/>
      <w:autoSpaceDN w:val="0"/>
      <w:adjustRightInd w:val="0"/>
      <w:spacing w:before="360" w:after="120" w:line="240" w:lineRule="auto"/>
    </w:pPr>
    <w:rPr>
      <w:rFonts w:ascii="Calibri" w:eastAsia="Calibri" w:hAnsi="Calibri" w:cs="Calibri"/>
      <w:b/>
      <w:color w:val="000000"/>
      <w:spacing w:val="-4"/>
      <w:sz w:val="22"/>
    </w:rPr>
  </w:style>
  <w:style w:type="paragraph" w:customStyle="1" w:styleId="Rycina">
    <w:name w:val="Rycina"/>
    <w:basedOn w:val="Normalny"/>
    <w:next w:val="Normalny"/>
    <w:link w:val="RycinaZnak"/>
    <w:uiPriority w:val="99"/>
    <w:rsid w:val="000158FB"/>
    <w:pPr>
      <w:keepNext/>
      <w:spacing w:before="0" w:after="0" w:line="240" w:lineRule="auto"/>
      <w:ind w:left="0"/>
      <w:jc w:val="center"/>
    </w:pPr>
    <w:rPr>
      <w:rFonts w:ascii="Calibri" w:eastAsia="Times New Roman" w:hAnsi="Calibri" w:cs="Times New Roman"/>
      <w:noProof/>
      <w:sz w:val="20"/>
      <w:szCs w:val="20"/>
      <w:lang w:val="x-none" w:eastAsia="pl-PL"/>
    </w:rPr>
  </w:style>
  <w:style w:type="character" w:customStyle="1" w:styleId="RycinaZnak">
    <w:name w:val="Rycina Znak"/>
    <w:link w:val="Rycina"/>
    <w:uiPriority w:val="99"/>
    <w:locked/>
    <w:rsid w:val="000158FB"/>
    <w:rPr>
      <w:rFonts w:ascii="Calibri" w:eastAsia="Times New Roman" w:hAnsi="Calibri" w:cs="Times New Roman"/>
      <w:noProof/>
      <w:sz w:val="20"/>
      <w:szCs w:val="20"/>
      <w:lang w:val="x-none" w:eastAsia="pl-PL"/>
    </w:rPr>
  </w:style>
  <w:style w:type="character" w:customStyle="1" w:styleId="scxw247298666">
    <w:name w:val="scxw247298666"/>
    <w:basedOn w:val="Domylnaczcionkaakapitu"/>
    <w:rsid w:val="00286561"/>
  </w:style>
  <w:style w:type="character" w:styleId="UyteHipercze">
    <w:name w:val="FollowedHyperlink"/>
    <w:basedOn w:val="Domylnaczcionkaakapitu"/>
    <w:uiPriority w:val="99"/>
    <w:semiHidden/>
    <w:unhideWhenUsed/>
    <w:rsid w:val="00F13A21"/>
    <w:rPr>
      <w:color w:val="954F72" w:themeColor="followedHyperlink"/>
      <w:u w:val="single"/>
    </w:rPr>
  </w:style>
  <w:style w:type="paragraph" w:customStyle="1" w:styleId="Wiersztabelibezkleju">
    <w:name w:val="Wiersz tabeli bez kleju"/>
    <w:basedOn w:val="elementgraficznytabela"/>
    <w:link w:val="WiersztabelibezklejuZnak"/>
    <w:rsid w:val="00694C09"/>
    <w:pPr>
      <w:keepNext w:val="0"/>
    </w:pPr>
  </w:style>
  <w:style w:type="character" w:customStyle="1" w:styleId="WiersztabelibezklejuZnak">
    <w:name w:val="Wiersz tabeli bez kleju Znak"/>
    <w:basedOn w:val="elementgraficznytabelaZnak"/>
    <w:link w:val="Wiersztabelibezkleju"/>
    <w:rsid w:val="00694C09"/>
    <w:rPr>
      <w:noProof/>
      <w:sz w:val="24"/>
    </w:rPr>
  </w:style>
  <w:style w:type="paragraph" w:customStyle="1" w:styleId="Tytuspisutreci">
    <w:name w:val="Tytuł spisu treści"/>
    <w:basedOn w:val="Elementgraficzny"/>
    <w:link w:val="TytuspisutreciZnak"/>
    <w:rsid w:val="006E172A"/>
    <w:rPr>
      <w:b/>
      <w:bCs/>
      <w:sz w:val="36"/>
      <w:szCs w:val="32"/>
      <w:lang w:val="en-AU"/>
    </w:rPr>
  </w:style>
  <w:style w:type="character" w:customStyle="1" w:styleId="TytuspisutreciZnak">
    <w:name w:val="Tytuł spisu treści Znak"/>
    <w:basedOn w:val="ElementgraficznyZnak"/>
    <w:link w:val="Tytuspisutreci"/>
    <w:rsid w:val="006E172A"/>
    <w:rPr>
      <w:b/>
      <w:bCs/>
      <w:noProof/>
      <w:sz w:val="36"/>
      <w:szCs w:val="32"/>
      <w:lang w:val="en-AU"/>
    </w:rPr>
  </w:style>
  <w:style w:type="character" w:styleId="Odwoanieprzypisukocowego">
    <w:name w:val="endnote reference"/>
    <w:basedOn w:val="Domylnaczcionkaakapitu"/>
    <w:uiPriority w:val="99"/>
    <w:semiHidden/>
    <w:unhideWhenUsed/>
    <w:rsid w:val="006E172A"/>
    <w:rPr>
      <w:vertAlign w:val="superscript"/>
    </w:rPr>
  </w:style>
  <w:style w:type="paragraph" w:customStyle="1" w:styleId="Rozdzial1">
    <w:name w:val="Rozdzial 1"/>
    <w:basedOn w:val="NormalnyWeb"/>
    <w:link w:val="Rozdzial1Znak"/>
    <w:rsid w:val="00B52E67"/>
    <w:pPr>
      <w:keepNext/>
      <w:keepLines/>
      <w:numPr>
        <w:numId w:val="9"/>
      </w:numPr>
      <w:spacing w:before="2400" w:beforeAutospacing="0" w:after="720" w:afterAutospacing="0"/>
      <w:jc w:val="left"/>
      <w:outlineLvl w:val="0"/>
    </w:pPr>
    <w:rPr>
      <w:rFonts w:cstheme="minorHAnsi"/>
      <w:b/>
      <w:bCs/>
      <w:sz w:val="40"/>
      <w:szCs w:val="40"/>
    </w:rPr>
  </w:style>
  <w:style w:type="paragraph" w:customStyle="1" w:styleId="Norm1">
    <w:name w:val="Norm.1"/>
    <w:basedOn w:val="Normalny"/>
    <w:link w:val="Norm1Znak"/>
    <w:rsid w:val="00B52E67"/>
    <w:pPr>
      <w:spacing w:before="60" w:after="60" w:line="240" w:lineRule="auto"/>
      <w:ind w:firstLine="567"/>
      <w:jc w:val="both"/>
    </w:pPr>
    <w:rPr>
      <w:rFonts w:ascii="Tahoma" w:hAnsi="Tahoma" w:cstheme="minorHAnsi"/>
      <w:color w:val="000000" w:themeColor="text1"/>
      <w:szCs w:val="24"/>
    </w:rPr>
  </w:style>
  <w:style w:type="character" w:customStyle="1" w:styleId="NormalnyWebZnak">
    <w:name w:val="Normalny (Web) Znak"/>
    <w:basedOn w:val="Domylnaczcionkaakapitu"/>
    <w:link w:val="NormalnyWeb"/>
    <w:uiPriority w:val="99"/>
    <w:rsid w:val="00B52E67"/>
    <w:rPr>
      <w:rFonts w:ascii="Times New Roman" w:eastAsia="Times New Roman" w:hAnsi="Times New Roman" w:cs="Times New Roman"/>
      <w:color w:val="000000" w:themeColor="text1"/>
      <w:sz w:val="24"/>
      <w:szCs w:val="21"/>
      <w:lang w:eastAsia="pl-PL"/>
    </w:rPr>
  </w:style>
  <w:style w:type="character" w:customStyle="1" w:styleId="Rozdzial1Znak">
    <w:name w:val="Rozdzial 1 Znak"/>
    <w:basedOn w:val="NormalnyWebZnak"/>
    <w:link w:val="Rozdzial1"/>
    <w:rsid w:val="00B52E67"/>
    <w:rPr>
      <w:rFonts w:ascii="Times New Roman" w:eastAsia="Times New Roman" w:hAnsi="Times New Roman" w:cstheme="minorHAnsi"/>
      <w:b/>
      <w:bCs/>
      <w:color w:val="000000" w:themeColor="text1"/>
      <w:sz w:val="40"/>
      <w:szCs w:val="40"/>
      <w:lang w:eastAsia="pl-PL"/>
    </w:rPr>
  </w:style>
  <w:style w:type="paragraph" w:customStyle="1" w:styleId="Podpowiedzi">
    <w:name w:val="Podpowiedzi"/>
    <w:basedOn w:val="NormalnyWeb"/>
    <w:link w:val="PodpowiedziZnak"/>
    <w:rsid w:val="00B52E67"/>
    <w:pPr>
      <w:shd w:val="clear" w:color="auto" w:fill="F2F2F2" w:themeFill="background1" w:themeFillShade="F2"/>
      <w:spacing w:before="0" w:beforeAutospacing="0" w:after="0" w:afterAutospacing="0" w:line="276" w:lineRule="auto"/>
      <w:ind w:left="851"/>
    </w:pPr>
    <w:rPr>
      <w:rFonts w:ascii="Tahoma" w:hAnsi="Tahoma" w:cs="Tahoma"/>
      <w:color w:val="44546A" w:themeColor="text2"/>
      <w:sz w:val="20"/>
      <w:szCs w:val="20"/>
    </w:rPr>
  </w:style>
  <w:style w:type="character" w:customStyle="1" w:styleId="Norm1Znak">
    <w:name w:val="Norm.1 Znak"/>
    <w:basedOn w:val="Domylnaczcionkaakapitu"/>
    <w:link w:val="Norm1"/>
    <w:rsid w:val="00B52E67"/>
    <w:rPr>
      <w:rFonts w:ascii="Tahoma" w:hAnsi="Tahoma" w:cstheme="minorHAnsi"/>
      <w:color w:val="000000" w:themeColor="text1"/>
      <w:sz w:val="24"/>
      <w:szCs w:val="24"/>
    </w:rPr>
  </w:style>
  <w:style w:type="character" w:customStyle="1" w:styleId="PodpowiedziZnak">
    <w:name w:val="Podpowiedzi Znak"/>
    <w:basedOn w:val="NormalnyWebZnak"/>
    <w:link w:val="Podpowiedzi"/>
    <w:rsid w:val="00B52E67"/>
    <w:rPr>
      <w:rFonts w:ascii="Tahoma" w:eastAsia="Times New Roman" w:hAnsi="Tahoma" w:cs="Tahoma"/>
      <w:color w:val="44546A" w:themeColor="text2"/>
      <w:sz w:val="20"/>
      <w:szCs w:val="20"/>
      <w:shd w:val="clear" w:color="auto" w:fill="F2F2F2" w:themeFill="background1" w:themeFillShade="F2"/>
      <w:lang w:eastAsia="pl-PL"/>
    </w:rPr>
  </w:style>
  <w:style w:type="paragraph" w:customStyle="1" w:styleId="Podrozdzia2poziom">
    <w:name w:val="Podrozdział 2 poziom"/>
    <w:basedOn w:val="NormalnyWeb"/>
    <w:link w:val="Podrozdzia2poziomZnak"/>
    <w:rsid w:val="00B52E67"/>
    <w:pPr>
      <w:keepNext/>
      <w:keepLines/>
      <w:numPr>
        <w:ilvl w:val="1"/>
        <w:numId w:val="9"/>
      </w:numPr>
      <w:suppressAutoHyphens/>
      <w:spacing w:before="600" w:beforeAutospacing="0" w:after="120" w:afterAutospacing="0"/>
      <w:jc w:val="left"/>
    </w:pPr>
    <w:rPr>
      <w:rFonts w:cstheme="minorHAnsi"/>
      <w:b/>
      <w:bCs/>
      <w:color w:val="44546A" w:themeColor="text2"/>
      <w:sz w:val="30"/>
      <w:szCs w:val="30"/>
    </w:rPr>
  </w:style>
  <w:style w:type="paragraph" w:customStyle="1" w:styleId="TABELAzawarto">
    <w:name w:val="TABELA zawartość"/>
    <w:basedOn w:val="Normalny"/>
    <w:link w:val="TABELAzawartoZnak"/>
    <w:rsid w:val="00B52E67"/>
    <w:pPr>
      <w:spacing w:before="60" w:after="60" w:line="240" w:lineRule="auto"/>
      <w:ind w:left="26"/>
    </w:pPr>
    <w:rPr>
      <w:rFonts w:cstheme="minorHAnsi"/>
      <w:color w:val="44546A" w:themeColor="text2"/>
      <w:szCs w:val="24"/>
    </w:rPr>
  </w:style>
  <w:style w:type="character" w:customStyle="1" w:styleId="Podrozdzia2poziomZnak">
    <w:name w:val="Podrozdział 2 poziom Znak"/>
    <w:basedOn w:val="NormalnyWebZnak"/>
    <w:link w:val="Podrozdzia2poziom"/>
    <w:rsid w:val="00B52E67"/>
    <w:rPr>
      <w:rFonts w:ascii="Times New Roman" w:eastAsia="Times New Roman" w:hAnsi="Times New Roman" w:cstheme="minorHAnsi"/>
      <w:b/>
      <w:bCs/>
      <w:color w:val="44546A" w:themeColor="text2"/>
      <w:sz w:val="30"/>
      <w:szCs w:val="30"/>
      <w:lang w:eastAsia="pl-PL"/>
    </w:rPr>
  </w:style>
  <w:style w:type="character" w:customStyle="1" w:styleId="TABELAzawartoZnak">
    <w:name w:val="TABELA zawartość Znak"/>
    <w:basedOn w:val="Domylnaczcionkaakapitu"/>
    <w:link w:val="TABELAzawarto"/>
    <w:rsid w:val="00B52E67"/>
    <w:rPr>
      <w:rFonts w:cstheme="minorHAnsi"/>
      <w:color w:val="44546A" w:themeColor="text2"/>
      <w:sz w:val="24"/>
      <w:szCs w:val="24"/>
    </w:rPr>
  </w:style>
  <w:style w:type="paragraph" w:customStyle="1" w:styleId="Podtytu3poziom">
    <w:name w:val="Podtytuł 3 poziom"/>
    <w:basedOn w:val="Podrozdzia2poziom"/>
    <w:link w:val="Podtytu3poziomZnak"/>
    <w:rsid w:val="00B52E67"/>
    <w:pPr>
      <w:numPr>
        <w:ilvl w:val="2"/>
      </w:numPr>
      <w:spacing w:before="360" w:after="0"/>
    </w:pPr>
    <w:rPr>
      <w:sz w:val="28"/>
      <w:szCs w:val="28"/>
    </w:rPr>
  </w:style>
  <w:style w:type="character" w:customStyle="1" w:styleId="Podtytu3poziomZnak">
    <w:name w:val="Podtytuł 3 poziom Znak"/>
    <w:basedOn w:val="Podrozdzia2poziomZnak"/>
    <w:link w:val="Podtytu3poziom"/>
    <w:rsid w:val="00B52E67"/>
    <w:rPr>
      <w:rFonts w:ascii="Times New Roman" w:eastAsia="Times New Roman" w:hAnsi="Times New Roman" w:cstheme="minorHAnsi"/>
      <w:b/>
      <w:bCs/>
      <w:color w:val="44546A" w:themeColor="text2"/>
      <w:sz w:val="28"/>
      <w:szCs w:val="28"/>
      <w:lang w:eastAsia="pl-PL"/>
    </w:rPr>
  </w:style>
  <w:style w:type="paragraph" w:customStyle="1" w:styleId="Tytudodatkowy">
    <w:name w:val="Tytuł dodatkowy"/>
    <w:basedOn w:val="Akapitzlist"/>
    <w:link w:val="TytudodatkowyZnak"/>
    <w:rsid w:val="00AA11A8"/>
    <w:pPr>
      <w:numPr>
        <w:numId w:val="10"/>
      </w:numPr>
      <w:spacing w:before="720"/>
    </w:pPr>
    <w:rPr>
      <w:b/>
      <w:bCs/>
      <w:sz w:val="32"/>
      <w:szCs w:val="32"/>
    </w:rPr>
  </w:style>
  <w:style w:type="character" w:customStyle="1" w:styleId="TytudodatkowyZnak">
    <w:name w:val="Tytuł dodatkowy Znak"/>
    <w:basedOn w:val="AkapitzlistZnak"/>
    <w:link w:val="Tytudodatkowy"/>
    <w:rsid w:val="00AA11A8"/>
    <w:rPr>
      <w:b/>
      <w:bCs/>
      <w:noProof/>
      <w:sz w:val="32"/>
      <w:szCs w:val="32"/>
    </w:rPr>
  </w:style>
  <w:style w:type="paragraph" w:customStyle="1" w:styleId="Celstrategiczny">
    <w:name w:val="Cel strategiczny"/>
    <w:basedOn w:val="Nagwek3"/>
    <w:link w:val="CelstrategicznyZnak"/>
    <w:rsid w:val="00AA11A8"/>
    <w:pPr>
      <w:numPr>
        <w:numId w:val="12"/>
      </w:numPr>
      <w:spacing w:before="600"/>
    </w:pPr>
    <w:rPr>
      <w:bCs/>
      <w:sz w:val="28"/>
      <w:szCs w:val="28"/>
    </w:rPr>
  </w:style>
  <w:style w:type="paragraph" w:customStyle="1" w:styleId="Celpunkty">
    <w:name w:val="Cel punkty"/>
    <w:basedOn w:val="Nagwek4"/>
    <w:link w:val="CelpunktyZnak"/>
    <w:rsid w:val="00B51799"/>
    <w:pPr>
      <w:numPr>
        <w:numId w:val="11"/>
      </w:numPr>
    </w:pPr>
  </w:style>
  <w:style w:type="character" w:customStyle="1" w:styleId="CelstrategicznyZnak">
    <w:name w:val="Cel strategiczny Znak"/>
    <w:basedOn w:val="Nagwek3Znak"/>
    <w:link w:val="Celstrategiczny"/>
    <w:rsid w:val="00AA11A8"/>
    <w:rPr>
      <w:rFonts w:ascii="Calibri" w:eastAsiaTheme="majorEastAsia" w:hAnsi="Calibri" w:cstheme="majorBidi"/>
      <w:b/>
      <w:bCs/>
      <w:noProof/>
      <w:sz w:val="28"/>
      <w:szCs w:val="28"/>
    </w:rPr>
  </w:style>
  <w:style w:type="paragraph" w:customStyle="1" w:styleId="TekstpodstawowywcityTekstgwny">
    <w:name w:val="Tekst podstawowy wcięty (Tekst główny)"/>
    <w:basedOn w:val="Normalny"/>
    <w:uiPriority w:val="99"/>
    <w:rsid w:val="00AA11A8"/>
    <w:pPr>
      <w:autoSpaceDE w:val="0"/>
      <w:autoSpaceDN w:val="0"/>
      <w:adjustRightInd w:val="0"/>
      <w:spacing w:before="60" w:after="60" w:line="288" w:lineRule="auto"/>
      <w:ind w:left="567"/>
      <w:jc w:val="both"/>
      <w:textAlignment w:val="center"/>
    </w:pPr>
    <w:rPr>
      <w:rFonts w:ascii="Palatino Linotype" w:hAnsi="Palatino Linotype" w:cs="Palatino Linotype"/>
      <w:color w:val="000000"/>
      <w:sz w:val="22"/>
    </w:rPr>
  </w:style>
  <w:style w:type="character" w:customStyle="1" w:styleId="CelpunktyZnak">
    <w:name w:val="Cel punkty Znak"/>
    <w:basedOn w:val="Nagwek4Znak"/>
    <w:link w:val="Celpunkty"/>
    <w:rsid w:val="00B51799"/>
    <w:rPr>
      <w:rFonts w:ascii="Calibri" w:eastAsiaTheme="majorEastAsia" w:hAnsi="Calibri" w:cstheme="majorBidi"/>
      <w:b/>
      <w:iCs/>
      <w:noProof/>
      <w:sz w:val="24"/>
    </w:rPr>
  </w:style>
  <w:style w:type="paragraph" w:customStyle="1" w:styleId="ProjektyObszaru">
    <w:name w:val="Projekty Obszaru"/>
    <w:basedOn w:val="Nagwek2"/>
    <w:link w:val="ProjektyObszaruZnak"/>
    <w:rsid w:val="00AA11A8"/>
  </w:style>
  <w:style w:type="paragraph" w:customStyle="1" w:styleId="Projekt">
    <w:name w:val="Projekt"/>
    <w:basedOn w:val="Nagwek3"/>
    <w:link w:val="ProjektZnak"/>
    <w:rsid w:val="00AA11A8"/>
    <w:pPr>
      <w:numPr>
        <w:numId w:val="13"/>
      </w:numPr>
    </w:pPr>
    <w:rPr>
      <w:bCs/>
    </w:rPr>
  </w:style>
  <w:style w:type="character" w:customStyle="1" w:styleId="ProjektyObszaruZnak">
    <w:name w:val="Projekty Obszaru Znak"/>
    <w:basedOn w:val="Nagwek2Znak"/>
    <w:link w:val="ProjektyObszaru"/>
    <w:rsid w:val="00AA11A8"/>
    <w:rPr>
      <w:rFonts w:ascii="Calibri" w:eastAsiaTheme="majorEastAsia" w:hAnsi="Calibri" w:cstheme="majorBidi"/>
      <w:b/>
      <w:sz w:val="30"/>
      <w:szCs w:val="26"/>
    </w:rPr>
  </w:style>
  <w:style w:type="paragraph" w:customStyle="1" w:styleId="OBSZAR">
    <w:name w:val="OBSZAR"/>
    <w:basedOn w:val="ProjektyObszaru"/>
    <w:link w:val="OBSZARZnak"/>
    <w:rsid w:val="00AA11A8"/>
    <w:pPr>
      <w:numPr>
        <w:ilvl w:val="0"/>
        <w:numId w:val="0"/>
      </w:numPr>
    </w:pPr>
    <w:rPr>
      <w:sz w:val="36"/>
      <w:szCs w:val="36"/>
    </w:rPr>
  </w:style>
  <w:style w:type="character" w:customStyle="1" w:styleId="ProjektZnak">
    <w:name w:val="Projekt Znak"/>
    <w:basedOn w:val="Nagwek3Znak"/>
    <w:link w:val="Projekt"/>
    <w:rsid w:val="00AA11A8"/>
    <w:rPr>
      <w:rFonts w:ascii="Calibri" w:eastAsiaTheme="majorEastAsia" w:hAnsi="Calibri" w:cstheme="majorBidi"/>
      <w:b/>
      <w:bCs/>
      <w:noProof/>
      <w:sz w:val="26"/>
      <w:szCs w:val="24"/>
    </w:rPr>
  </w:style>
  <w:style w:type="paragraph" w:customStyle="1" w:styleId="PROJEKT0">
    <w:name w:val="PROJEKT"/>
    <w:basedOn w:val="Nagwek3"/>
    <w:link w:val="PROJEKTZnak0"/>
    <w:rsid w:val="00377C05"/>
    <w:pPr>
      <w:numPr>
        <w:ilvl w:val="0"/>
        <w:numId w:val="0"/>
      </w:numPr>
      <w:spacing w:before="360"/>
      <w:ind w:left="1560" w:hanging="1560"/>
    </w:pPr>
    <w:rPr>
      <w:bCs/>
    </w:rPr>
  </w:style>
  <w:style w:type="character" w:customStyle="1" w:styleId="OBSZARZnak">
    <w:name w:val="OBSZAR Znak"/>
    <w:basedOn w:val="ProjektyObszaruZnak"/>
    <w:link w:val="OBSZAR"/>
    <w:rsid w:val="00AA11A8"/>
    <w:rPr>
      <w:rFonts w:ascii="Calibri" w:eastAsiaTheme="majorEastAsia" w:hAnsi="Calibri" w:cstheme="majorBidi"/>
      <w:b/>
      <w:noProof/>
      <w:sz w:val="36"/>
      <w:szCs w:val="36"/>
    </w:rPr>
  </w:style>
  <w:style w:type="character" w:customStyle="1" w:styleId="PROJEKTZnak0">
    <w:name w:val="PROJEKT Znak"/>
    <w:basedOn w:val="Nagwek3Znak"/>
    <w:link w:val="PROJEKT0"/>
    <w:rsid w:val="00377C05"/>
    <w:rPr>
      <w:rFonts w:ascii="Calibri" w:eastAsiaTheme="majorEastAsia" w:hAnsi="Calibri" w:cstheme="majorBidi"/>
      <w:b/>
      <w:bCs/>
      <w:noProof/>
      <w:sz w:val="26"/>
      <w:szCs w:val="24"/>
    </w:rPr>
  </w:style>
  <w:style w:type="paragraph" w:styleId="Zwykytekst">
    <w:name w:val="Plain Text"/>
    <w:basedOn w:val="Normalny"/>
    <w:link w:val="ZwykytekstZnak"/>
    <w:uiPriority w:val="99"/>
    <w:unhideWhenUsed/>
    <w:qFormat/>
    <w:rsid w:val="00516D10"/>
    <w:pPr>
      <w:spacing w:before="0" w:after="0" w:line="240" w:lineRule="auto"/>
      <w:ind w:left="0"/>
    </w:pPr>
    <w:rPr>
      <w:rFonts w:ascii="Calibri" w:hAnsi="Calibri"/>
      <w:sz w:val="22"/>
      <w:szCs w:val="21"/>
    </w:rPr>
  </w:style>
  <w:style w:type="character" w:customStyle="1" w:styleId="ZwykytekstZnak">
    <w:name w:val="Zwykły tekst Znak"/>
    <w:basedOn w:val="Domylnaczcionkaakapitu"/>
    <w:link w:val="Zwykytekst"/>
    <w:uiPriority w:val="99"/>
    <w:qFormat/>
    <w:rsid w:val="00516D10"/>
    <w:rPr>
      <w:rFonts w:ascii="Calibri" w:hAnsi="Calibri"/>
      <w:szCs w:val="21"/>
    </w:rPr>
  </w:style>
  <w:style w:type="character" w:customStyle="1" w:styleId="Wzmianka1">
    <w:name w:val="Wzmianka1"/>
    <w:basedOn w:val="Domylnaczcionkaakapitu"/>
    <w:uiPriority w:val="99"/>
    <w:unhideWhenUsed/>
    <w:rsid w:val="00826C9D"/>
    <w:rPr>
      <w:color w:val="2B579A"/>
      <w:shd w:val="clear" w:color="auto" w:fill="E6E6E6"/>
    </w:rPr>
  </w:style>
  <w:style w:type="paragraph" w:styleId="Poprawka">
    <w:name w:val="Revision"/>
    <w:hidden/>
    <w:uiPriority w:val="99"/>
    <w:semiHidden/>
    <w:rsid w:val="00A51ACB"/>
    <w:pPr>
      <w:spacing w:after="0" w:line="240" w:lineRule="auto"/>
    </w:pPr>
    <w:rPr>
      <w:sz w:val="24"/>
    </w:rPr>
  </w:style>
  <w:style w:type="character" w:customStyle="1" w:styleId="BezodstpwZnak">
    <w:name w:val="Bez odstępów Znak"/>
    <w:basedOn w:val="Domylnaczcionkaakapitu"/>
    <w:link w:val="Bezodstpw"/>
    <w:uiPriority w:val="1"/>
    <w:qFormat/>
    <w:rsid w:val="000C236F"/>
    <w:rPr>
      <w:sz w:val="24"/>
      <w:lang w:val="en-AU"/>
    </w:rPr>
  </w:style>
  <w:style w:type="character" w:customStyle="1" w:styleId="tabchar">
    <w:name w:val="tabchar"/>
    <w:basedOn w:val="Domylnaczcionkaakapitu"/>
    <w:rsid w:val="00231EF0"/>
  </w:style>
  <w:style w:type="character" w:customStyle="1" w:styleId="scxw172394485">
    <w:name w:val="scxw172394485"/>
    <w:basedOn w:val="Domylnaczcionkaakapitu"/>
    <w:rsid w:val="0039724D"/>
  </w:style>
  <w:style w:type="character" w:customStyle="1" w:styleId="scxw251425507">
    <w:name w:val="scxw251425507"/>
    <w:basedOn w:val="Domylnaczcionkaakapitu"/>
    <w:rsid w:val="0039716E"/>
  </w:style>
  <w:style w:type="character" w:customStyle="1" w:styleId="scxw70266954">
    <w:name w:val="scxw70266954"/>
    <w:basedOn w:val="Domylnaczcionkaakapitu"/>
    <w:qFormat/>
    <w:rsid w:val="00BD12AD"/>
  </w:style>
  <w:style w:type="character" w:customStyle="1" w:styleId="Zakotwiczenieprzypisudolnego">
    <w:name w:val="Zakotwiczenie przypisu dolnego"/>
    <w:rsid w:val="00036727"/>
    <w:rPr>
      <w:vertAlign w:val="superscript"/>
    </w:rPr>
  </w:style>
  <w:style w:type="character" w:customStyle="1" w:styleId="Znakiprzypiswdolnych">
    <w:name w:val="Znaki przypisów dolnych"/>
    <w:qFormat/>
    <w:rsid w:val="00036727"/>
  </w:style>
  <w:style w:type="character" w:customStyle="1" w:styleId="font">
    <w:name w:val="font"/>
    <w:basedOn w:val="Domylnaczcionkaakapitu"/>
    <w:rsid w:val="007F4360"/>
  </w:style>
  <w:style w:type="character" w:customStyle="1" w:styleId="markedcontent">
    <w:name w:val="markedcontent"/>
    <w:basedOn w:val="Domylnaczcionkaakapitu"/>
    <w:rsid w:val="007F4360"/>
  </w:style>
  <w:style w:type="table" w:customStyle="1" w:styleId="TableNormal">
    <w:name w:val="Table Normal"/>
    <w:uiPriority w:val="2"/>
    <w:semiHidden/>
    <w:unhideWhenUsed/>
    <w:qFormat/>
    <w:rsid w:val="00A5398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ny"/>
    <w:uiPriority w:val="1"/>
    <w:qFormat/>
    <w:rsid w:val="00A53984"/>
    <w:pPr>
      <w:widowControl w:val="0"/>
      <w:autoSpaceDE w:val="0"/>
      <w:autoSpaceDN w:val="0"/>
      <w:spacing w:before="0" w:after="0" w:line="240" w:lineRule="auto"/>
      <w:ind w:left="0"/>
      <w:jc w:val="center"/>
    </w:pPr>
    <w:rPr>
      <w:rFonts w:ascii="Arial MT" w:eastAsia="Arial MT" w:hAnsi="Arial MT" w:cs="Arial MT"/>
      <w:sz w:val="22"/>
    </w:rPr>
  </w:style>
  <w:style w:type="paragraph" w:styleId="Tekstpodstawowy">
    <w:name w:val="Body Text"/>
    <w:basedOn w:val="Normalny"/>
    <w:link w:val="TekstpodstawowyZnak"/>
    <w:uiPriority w:val="1"/>
    <w:qFormat/>
    <w:rsid w:val="00252E11"/>
    <w:pPr>
      <w:widowControl w:val="0"/>
      <w:autoSpaceDE w:val="0"/>
      <w:autoSpaceDN w:val="0"/>
      <w:spacing w:before="0" w:after="0" w:line="240" w:lineRule="auto"/>
      <w:ind w:left="0"/>
    </w:pPr>
    <w:rPr>
      <w:rFonts w:ascii="Arial MT" w:eastAsia="Arial MT" w:hAnsi="Arial MT" w:cs="Arial MT"/>
      <w:szCs w:val="24"/>
    </w:rPr>
  </w:style>
  <w:style w:type="character" w:customStyle="1" w:styleId="TekstpodstawowyZnak">
    <w:name w:val="Tekst podstawowy Znak"/>
    <w:basedOn w:val="Domylnaczcionkaakapitu"/>
    <w:link w:val="Tekstpodstawowy"/>
    <w:uiPriority w:val="1"/>
    <w:rsid w:val="00252E11"/>
    <w:rPr>
      <w:rFonts w:ascii="Arial MT" w:eastAsia="Arial MT" w:hAnsi="Arial MT" w:cs="Arial MT"/>
      <w:sz w:val="24"/>
      <w:szCs w:val="24"/>
    </w:rPr>
  </w:style>
  <w:style w:type="character" w:styleId="Nierozpoznanawzmianka">
    <w:name w:val="Unresolved Mention"/>
    <w:basedOn w:val="Domylnaczcionkaakapitu"/>
    <w:uiPriority w:val="99"/>
    <w:semiHidden/>
    <w:unhideWhenUsed/>
    <w:rsid w:val="005C5F6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1197392">
      <w:bodyDiv w:val="1"/>
      <w:marLeft w:val="0"/>
      <w:marRight w:val="0"/>
      <w:marTop w:val="0"/>
      <w:marBottom w:val="0"/>
      <w:divBdr>
        <w:top w:val="none" w:sz="0" w:space="0" w:color="auto"/>
        <w:left w:val="none" w:sz="0" w:space="0" w:color="auto"/>
        <w:bottom w:val="none" w:sz="0" w:space="0" w:color="auto"/>
        <w:right w:val="none" w:sz="0" w:space="0" w:color="auto"/>
      </w:divBdr>
      <w:divsChild>
        <w:div w:id="193883978">
          <w:marLeft w:val="0"/>
          <w:marRight w:val="0"/>
          <w:marTop w:val="0"/>
          <w:marBottom w:val="0"/>
          <w:divBdr>
            <w:top w:val="none" w:sz="0" w:space="0" w:color="auto"/>
            <w:left w:val="none" w:sz="0" w:space="0" w:color="auto"/>
            <w:bottom w:val="none" w:sz="0" w:space="0" w:color="auto"/>
            <w:right w:val="none" w:sz="0" w:space="0" w:color="auto"/>
          </w:divBdr>
        </w:div>
        <w:div w:id="401219300">
          <w:marLeft w:val="0"/>
          <w:marRight w:val="0"/>
          <w:marTop w:val="0"/>
          <w:marBottom w:val="0"/>
          <w:divBdr>
            <w:top w:val="none" w:sz="0" w:space="0" w:color="auto"/>
            <w:left w:val="none" w:sz="0" w:space="0" w:color="auto"/>
            <w:bottom w:val="none" w:sz="0" w:space="0" w:color="auto"/>
            <w:right w:val="none" w:sz="0" w:space="0" w:color="auto"/>
          </w:divBdr>
          <w:divsChild>
            <w:div w:id="216823551">
              <w:marLeft w:val="0"/>
              <w:marRight w:val="0"/>
              <w:marTop w:val="0"/>
              <w:marBottom w:val="0"/>
              <w:divBdr>
                <w:top w:val="none" w:sz="0" w:space="0" w:color="auto"/>
                <w:left w:val="none" w:sz="0" w:space="0" w:color="auto"/>
                <w:bottom w:val="none" w:sz="0" w:space="0" w:color="auto"/>
                <w:right w:val="none" w:sz="0" w:space="0" w:color="auto"/>
              </w:divBdr>
            </w:div>
            <w:div w:id="663432732">
              <w:marLeft w:val="0"/>
              <w:marRight w:val="0"/>
              <w:marTop w:val="0"/>
              <w:marBottom w:val="0"/>
              <w:divBdr>
                <w:top w:val="none" w:sz="0" w:space="0" w:color="auto"/>
                <w:left w:val="none" w:sz="0" w:space="0" w:color="auto"/>
                <w:bottom w:val="none" w:sz="0" w:space="0" w:color="auto"/>
                <w:right w:val="none" w:sz="0" w:space="0" w:color="auto"/>
              </w:divBdr>
            </w:div>
            <w:div w:id="1155486392">
              <w:marLeft w:val="0"/>
              <w:marRight w:val="0"/>
              <w:marTop w:val="0"/>
              <w:marBottom w:val="0"/>
              <w:divBdr>
                <w:top w:val="none" w:sz="0" w:space="0" w:color="auto"/>
                <w:left w:val="none" w:sz="0" w:space="0" w:color="auto"/>
                <w:bottom w:val="none" w:sz="0" w:space="0" w:color="auto"/>
                <w:right w:val="none" w:sz="0" w:space="0" w:color="auto"/>
              </w:divBdr>
            </w:div>
            <w:div w:id="1515682922">
              <w:marLeft w:val="0"/>
              <w:marRight w:val="0"/>
              <w:marTop w:val="0"/>
              <w:marBottom w:val="0"/>
              <w:divBdr>
                <w:top w:val="none" w:sz="0" w:space="0" w:color="auto"/>
                <w:left w:val="none" w:sz="0" w:space="0" w:color="auto"/>
                <w:bottom w:val="none" w:sz="0" w:space="0" w:color="auto"/>
                <w:right w:val="none" w:sz="0" w:space="0" w:color="auto"/>
              </w:divBdr>
            </w:div>
          </w:divsChild>
        </w:div>
        <w:div w:id="583227435">
          <w:marLeft w:val="0"/>
          <w:marRight w:val="0"/>
          <w:marTop w:val="0"/>
          <w:marBottom w:val="0"/>
          <w:divBdr>
            <w:top w:val="none" w:sz="0" w:space="0" w:color="auto"/>
            <w:left w:val="none" w:sz="0" w:space="0" w:color="auto"/>
            <w:bottom w:val="none" w:sz="0" w:space="0" w:color="auto"/>
            <w:right w:val="none" w:sz="0" w:space="0" w:color="auto"/>
          </w:divBdr>
          <w:divsChild>
            <w:div w:id="208691171">
              <w:marLeft w:val="0"/>
              <w:marRight w:val="0"/>
              <w:marTop w:val="0"/>
              <w:marBottom w:val="0"/>
              <w:divBdr>
                <w:top w:val="none" w:sz="0" w:space="0" w:color="auto"/>
                <w:left w:val="none" w:sz="0" w:space="0" w:color="auto"/>
                <w:bottom w:val="none" w:sz="0" w:space="0" w:color="auto"/>
                <w:right w:val="none" w:sz="0" w:space="0" w:color="auto"/>
              </w:divBdr>
            </w:div>
            <w:div w:id="216401911">
              <w:marLeft w:val="0"/>
              <w:marRight w:val="0"/>
              <w:marTop w:val="0"/>
              <w:marBottom w:val="0"/>
              <w:divBdr>
                <w:top w:val="none" w:sz="0" w:space="0" w:color="auto"/>
                <w:left w:val="none" w:sz="0" w:space="0" w:color="auto"/>
                <w:bottom w:val="none" w:sz="0" w:space="0" w:color="auto"/>
                <w:right w:val="none" w:sz="0" w:space="0" w:color="auto"/>
              </w:divBdr>
            </w:div>
            <w:div w:id="618688010">
              <w:marLeft w:val="0"/>
              <w:marRight w:val="0"/>
              <w:marTop w:val="0"/>
              <w:marBottom w:val="0"/>
              <w:divBdr>
                <w:top w:val="none" w:sz="0" w:space="0" w:color="auto"/>
                <w:left w:val="none" w:sz="0" w:space="0" w:color="auto"/>
                <w:bottom w:val="none" w:sz="0" w:space="0" w:color="auto"/>
                <w:right w:val="none" w:sz="0" w:space="0" w:color="auto"/>
              </w:divBdr>
            </w:div>
            <w:div w:id="897518884">
              <w:marLeft w:val="0"/>
              <w:marRight w:val="0"/>
              <w:marTop w:val="0"/>
              <w:marBottom w:val="0"/>
              <w:divBdr>
                <w:top w:val="none" w:sz="0" w:space="0" w:color="auto"/>
                <w:left w:val="none" w:sz="0" w:space="0" w:color="auto"/>
                <w:bottom w:val="none" w:sz="0" w:space="0" w:color="auto"/>
                <w:right w:val="none" w:sz="0" w:space="0" w:color="auto"/>
              </w:divBdr>
            </w:div>
            <w:div w:id="1226185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873992">
      <w:bodyDiv w:val="1"/>
      <w:marLeft w:val="0"/>
      <w:marRight w:val="0"/>
      <w:marTop w:val="0"/>
      <w:marBottom w:val="0"/>
      <w:divBdr>
        <w:top w:val="none" w:sz="0" w:space="0" w:color="auto"/>
        <w:left w:val="none" w:sz="0" w:space="0" w:color="auto"/>
        <w:bottom w:val="none" w:sz="0" w:space="0" w:color="auto"/>
        <w:right w:val="none" w:sz="0" w:space="0" w:color="auto"/>
      </w:divBdr>
      <w:divsChild>
        <w:div w:id="435487922">
          <w:marLeft w:val="0"/>
          <w:marRight w:val="0"/>
          <w:marTop w:val="0"/>
          <w:marBottom w:val="0"/>
          <w:divBdr>
            <w:top w:val="none" w:sz="0" w:space="0" w:color="auto"/>
            <w:left w:val="none" w:sz="0" w:space="0" w:color="auto"/>
            <w:bottom w:val="none" w:sz="0" w:space="0" w:color="auto"/>
            <w:right w:val="none" w:sz="0" w:space="0" w:color="auto"/>
          </w:divBdr>
        </w:div>
        <w:div w:id="1839343518">
          <w:marLeft w:val="0"/>
          <w:marRight w:val="0"/>
          <w:marTop w:val="0"/>
          <w:marBottom w:val="0"/>
          <w:divBdr>
            <w:top w:val="none" w:sz="0" w:space="0" w:color="auto"/>
            <w:left w:val="none" w:sz="0" w:space="0" w:color="auto"/>
            <w:bottom w:val="none" w:sz="0" w:space="0" w:color="auto"/>
            <w:right w:val="none" w:sz="0" w:space="0" w:color="auto"/>
          </w:divBdr>
          <w:divsChild>
            <w:div w:id="975649856">
              <w:marLeft w:val="-75"/>
              <w:marRight w:val="0"/>
              <w:marTop w:val="30"/>
              <w:marBottom w:val="30"/>
              <w:divBdr>
                <w:top w:val="none" w:sz="0" w:space="0" w:color="auto"/>
                <w:left w:val="none" w:sz="0" w:space="0" w:color="auto"/>
                <w:bottom w:val="none" w:sz="0" w:space="0" w:color="auto"/>
                <w:right w:val="none" w:sz="0" w:space="0" w:color="auto"/>
              </w:divBdr>
              <w:divsChild>
                <w:div w:id="9987023">
                  <w:marLeft w:val="0"/>
                  <w:marRight w:val="0"/>
                  <w:marTop w:val="0"/>
                  <w:marBottom w:val="0"/>
                  <w:divBdr>
                    <w:top w:val="none" w:sz="0" w:space="0" w:color="auto"/>
                    <w:left w:val="none" w:sz="0" w:space="0" w:color="auto"/>
                    <w:bottom w:val="none" w:sz="0" w:space="0" w:color="auto"/>
                    <w:right w:val="none" w:sz="0" w:space="0" w:color="auto"/>
                  </w:divBdr>
                  <w:divsChild>
                    <w:div w:id="410393181">
                      <w:marLeft w:val="0"/>
                      <w:marRight w:val="0"/>
                      <w:marTop w:val="0"/>
                      <w:marBottom w:val="0"/>
                      <w:divBdr>
                        <w:top w:val="none" w:sz="0" w:space="0" w:color="auto"/>
                        <w:left w:val="none" w:sz="0" w:space="0" w:color="auto"/>
                        <w:bottom w:val="none" w:sz="0" w:space="0" w:color="auto"/>
                        <w:right w:val="none" w:sz="0" w:space="0" w:color="auto"/>
                      </w:divBdr>
                    </w:div>
                  </w:divsChild>
                </w:div>
                <w:div w:id="37752541">
                  <w:marLeft w:val="0"/>
                  <w:marRight w:val="0"/>
                  <w:marTop w:val="0"/>
                  <w:marBottom w:val="0"/>
                  <w:divBdr>
                    <w:top w:val="none" w:sz="0" w:space="0" w:color="auto"/>
                    <w:left w:val="none" w:sz="0" w:space="0" w:color="auto"/>
                    <w:bottom w:val="none" w:sz="0" w:space="0" w:color="auto"/>
                    <w:right w:val="none" w:sz="0" w:space="0" w:color="auto"/>
                  </w:divBdr>
                  <w:divsChild>
                    <w:div w:id="380791445">
                      <w:marLeft w:val="0"/>
                      <w:marRight w:val="0"/>
                      <w:marTop w:val="0"/>
                      <w:marBottom w:val="0"/>
                      <w:divBdr>
                        <w:top w:val="none" w:sz="0" w:space="0" w:color="auto"/>
                        <w:left w:val="none" w:sz="0" w:space="0" w:color="auto"/>
                        <w:bottom w:val="none" w:sz="0" w:space="0" w:color="auto"/>
                        <w:right w:val="none" w:sz="0" w:space="0" w:color="auto"/>
                      </w:divBdr>
                    </w:div>
                  </w:divsChild>
                </w:div>
                <w:div w:id="131140778">
                  <w:marLeft w:val="0"/>
                  <w:marRight w:val="0"/>
                  <w:marTop w:val="0"/>
                  <w:marBottom w:val="0"/>
                  <w:divBdr>
                    <w:top w:val="none" w:sz="0" w:space="0" w:color="auto"/>
                    <w:left w:val="none" w:sz="0" w:space="0" w:color="auto"/>
                    <w:bottom w:val="none" w:sz="0" w:space="0" w:color="auto"/>
                    <w:right w:val="none" w:sz="0" w:space="0" w:color="auto"/>
                  </w:divBdr>
                  <w:divsChild>
                    <w:div w:id="715616611">
                      <w:marLeft w:val="0"/>
                      <w:marRight w:val="0"/>
                      <w:marTop w:val="0"/>
                      <w:marBottom w:val="0"/>
                      <w:divBdr>
                        <w:top w:val="none" w:sz="0" w:space="0" w:color="auto"/>
                        <w:left w:val="none" w:sz="0" w:space="0" w:color="auto"/>
                        <w:bottom w:val="none" w:sz="0" w:space="0" w:color="auto"/>
                        <w:right w:val="none" w:sz="0" w:space="0" w:color="auto"/>
                      </w:divBdr>
                    </w:div>
                  </w:divsChild>
                </w:div>
                <w:div w:id="249507689">
                  <w:marLeft w:val="0"/>
                  <w:marRight w:val="0"/>
                  <w:marTop w:val="0"/>
                  <w:marBottom w:val="0"/>
                  <w:divBdr>
                    <w:top w:val="none" w:sz="0" w:space="0" w:color="auto"/>
                    <w:left w:val="none" w:sz="0" w:space="0" w:color="auto"/>
                    <w:bottom w:val="none" w:sz="0" w:space="0" w:color="auto"/>
                    <w:right w:val="none" w:sz="0" w:space="0" w:color="auto"/>
                  </w:divBdr>
                  <w:divsChild>
                    <w:div w:id="1067728467">
                      <w:marLeft w:val="0"/>
                      <w:marRight w:val="0"/>
                      <w:marTop w:val="0"/>
                      <w:marBottom w:val="0"/>
                      <w:divBdr>
                        <w:top w:val="none" w:sz="0" w:space="0" w:color="auto"/>
                        <w:left w:val="none" w:sz="0" w:space="0" w:color="auto"/>
                        <w:bottom w:val="none" w:sz="0" w:space="0" w:color="auto"/>
                        <w:right w:val="none" w:sz="0" w:space="0" w:color="auto"/>
                      </w:divBdr>
                    </w:div>
                  </w:divsChild>
                </w:div>
                <w:div w:id="289479804">
                  <w:marLeft w:val="0"/>
                  <w:marRight w:val="0"/>
                  <w:marTop w:val="0"/>
                  <w:marBottom w:val="0"/>
                  <w:divBdr>
                    <w:top w:val="none" w:sz="0" w:space="0" w:color="auto"/>
                    <w:left w:val="none" w:sz="0" w:space="0" w:color="auto"/>
                    <w:bottom w:val="none" w:sz="0" w:space="0" w:color="auto"/>
                    <w:right w:val="none" w:sz="0" w:space="0" w:color="auto"/>
                  </w:divBdr>
                  <w:divsChild>
                    <w:div w:id="1503814747">
                      <w:marLeft w:val="0"/>
                      <w:marRight w:val="0"/>
                      <w:marTop w:val="0"/>
                      <w:marBottom w:val="0"/>
                      <w:divBdr>
                        <w:top w:val="none" w:sz="0" w:space="0" w:color="auto"/>
                        <w:left w:val="none" w:sz="0" w:space="0" w:color="auto"/>
                        <w:bottom w:val="none" w:sz="0" w:space="0" w:color="auto"/>
                        <w:right w:val="none" w:sz="0" w:space="0" w:color="auto"/>
                      </w:divBdr>
                    </w:div>
                  </w:divsChild>
                </w:div>
                <w:div w:id="410392287">
                  <w:marLeft w:val="0"/>
                  <w:marRight w:val="0"/>
                  <w:marTop w:val="0"/>
                  <w:marBottom w:val="0"/>
                  <w:divBdr>
                    <w:top w:val="none" w:sz="0" w:space="0" w:color="auto"/>
                    <w:left w:val="none" w:sz="0" w:space="0" w:color="auto"/>
                    <w:bottom w:val="none" w:sz="0" w:space="0" w:color="auto"/>
                    <w:right w:val="none" w:sz="0" w:space="0" w:color="auto"/>
                  </w:divBdr>
                  <w:divsChild>
                    <w:div w:id="591158920">
                      <w:marLeft w:val="0"/>
                      <w:marRight w:val="0"/>
                      <w:marTop w:val="0"/>
                      <w:marBottom w:val="0"/>
                      <w:divBdr>
                        <w:top w:val="none" w:sz="0" w:space="0" w:color="auto"/>
                        <w:left w:val="none" w:sz="0" w:space="0" w:color="auto"/>
                        <w:bottom w:val="none" w:sz="0" w:space="0" w:color="auto"/>
                        <w:right w:val="none" w:sz="0" w:space="0" w:color="auto"/>
                      </w:divBdr>
                    </w:div>
                  </w:divsChild>
                </w:div>
                <w:div w:id="449395331">
                  <w:marLeft w:val="0"/>
                  <w:marRight w:val="0"/>
                  <w:marTop w:val="0"/>
                  <w:marBottom w:val="0"/>
                  <w:divBdr>
                    <w:top w:val="none" w:sz="0" w:space="0" w:color="auto"/>
                    <w:left w:val="none" w:sz="0" w:space="0" w:color="auto"/>
                    <w:bottom w:val="none" w:sz="0" w:space="0" w:color="auto"/>
                    <w:right w:val="none" w:sz="0" w:space="0" w:color="auto"/>
                  </w:divBdr>
                  <w:divsChild>
                    <w:div w:id="1113400994">
                      <w:marLeft w:val="0"/>
                      <w:marRight w:val="0"/>
                      <w:marTop w:val="0"/>
                      <w:marBottom w:val="0"/>
                      <w:divBdr>
                        <w:top w:val="none" w:sz="0" w:space="0" w:color="auto"/>
                        <w:left w:val="none" w:sz="0" w:space="0" w:color="auto"/>
                        <w:bottom w:val="none" w:sz="0" w:space="0" w:color="auto"/>
                        <w:right w:val="none" w:sz="0" w:space="0" w:color="auto"/>
                      </w:divBdr>
                    </w:div>
                  </w:divsChild>
                </w:div>
                <w:div w:id="593827274">
                  <w:marLeft w:val="0"/>
                  <w:marRight w:val="0"/>
                  <w:marTop w:val="0"/>
                  <w:marBottom w:val="0"/>
                  <w:divBdr>
                    <w:top w:val="none" w:sz="0" w:space="0" w:color="auto"/>
                    <w:left w:val="none" w:sz="0" w:space="0" w:color="auto"/>
                    <w:bottom w:val="none" w:sz="0" w:space="0" w:color="auto"/>
                    <w:right w:val="none" w:sz="0" w:space="0" w:color="auto"/>
                  </w:divBdr>
                  <w:divsChild>
                    <w:div w:id="1520314568">
                      <w:marLeft w:val="0"/>
                      <w:marRight w:val="0"/>
                      <w:marTop w:val="0"/>
                      <w:marBottom w:val="0"/>
                      <w:divBdr>
                        <w:top w:val="none" w:sz="0" w:space="0" w:color="auto"/>
                        <w:left w:val="none" w:sz="0" w:space="0" w:color="auto"/>
                        <w:bottom w:val="none" w:sz="0" w:space="0" w:color="auto"/>
                        <w:right w:val="none" w:sz="0" w:space="0" w:color="auto"/>
                      </w:divBdr>
                    </w:div>
                  </w:divsChild>
                </w:div>
                <w:div w:id="731465399">
                  <w:marLeft w:val="0"/>
                  <w:marRight w:val="0"/>
                  <w:marTop w:val="0"/>
                  <w:marBottom w:val="0"/>
                  <w:divBdr>
                    <w:top w:val="none" w:sz="0" w:space="0" w:color="auto"/>
                    <w:left w:val="none" w:sz="0" w:space="0" w:color="auto"/>
                    <w:bottom w:val="none" w:sz="0" w:space="0" w:color="auto"/>
                    <w:right w:val="none" w:sz="0" w:space="0" w:color="auto"/>
                  </w:divBdr>
                  <w:divsChild>
                    <w:div w:id="1627586871">
                      <w:marLeft w:val="0"/>
                      <w:marRight w:val="0"/>
                      <w:marTop w:val="0"/>
                      <w:marBottom w:val="0"/>
                      <w:divBdr>
                        <w:top w:val="none" w:sz="0" w:space="0" w:color="auto"/>
                        <w:left w:val="none" w:sz="0" w:space="0" w:color="auto"/>
                        <w:bottom w:val="none" w:sz="0" w:space="0" w:color="auto"/>
                        <w:right w:val="none" w:sz="0" w:space="0" w:color="auto"/>
                      </w:divBdr>
                    </w:div>
                  </w:divsChild>
                </w:div>
                <w:div w:id="785925809">
                  <w:marLeft w:val="0"/>
                  <w:marRight w:val="0"/>
                  <w:marTop w:val="0"/>
                  <w:marBottom w:val="0"/>
                  <w:divBdr>
                    <w:top w:val="none" w:sz="0" w:space="0" w:color="auto"/>
                    <w:left w:val="none" w:sz="0" w:space="0" w:color="auto"/>
                    <w:bottom w:val="none" w:sz="0" w:space="0" w:color="auto"/>
                    <w:right w:val="none" w:sz="0" w:space="0" w:color="auto"/>
                  </w:divBdr>
                  <w:divsChild>
                    <w:div w:id="797259117">
                      <w:marLeft w:val="0"/>
                      <w:marRight w:val="0"/>
                      <w:marTop w:val="0"/>
                      <w:marBottom w:val="0"/>
                      <w:divBdr>
                        <w:top w:val="none" w:sz="0" w:space="0" w:color="auto"/>
                        <w:left w:val="none" w:sz="0" w:space="0" w:color="auto"/>
                        <w:bottom w:val="none" w:sz="0" w:space="0" w:color="auto"/>
                        <w:right w:val="none" w:sz="0" w:space="0" w:color="auto"/>
                      </w:divBdr>
                    </w:div>
                  </w:divsChild>
                </w:div>
                <w:div w:id="840197839">
                  <w:marLeft w:val="0"/>
                  <w:marRight w:val="0"/>
                  <w:marTop w:val="0"/>
                  <w:marBottom w:val="0"/>
                  <w:divBdr>
                    <w:top w:val="none" w:sz="0" w:space="0" w:color="auto"/>
                    <w:left w:val="none" w:sz="0" w:space="0" w:color="auto"/>
                    <w:bottom w:val="none" w:sz="0" w:space="0" w:color="auto"/>
                    <w:right w:val="none" w:sz="0" w:space="0" w:color="auto"/>
                  </w:divBdr>
                  <w:divsChild>
                    <w:div w:id="695347414">
                      <w:marLeft w:val="0"/>
                      <w:marRight w:val="0"/>
                      <w:marTop w:val="0"/>
                      <w:marBottom w:val="0"/>
                      <w:divBdr>
                        <w:top w:val="none" w:sz="0" w:space="0" w:color="auto"/>
                        <w:left w:val="none" w:sz="0" w:space="0" w:color="auto"/>
                        <w:bottom w:val="none" w:sz="0" w:space="0" w:color="auto"/>
                        <w:right w:val="none" w:sz="0" w:space="0" w:color="auto"/>
                      </w:divBdr>
                    </w:div>
                  </w:divsChild>
                </w:div>
                <w:div w:id="852455908">
                  <w:marLeft w:val="0"/>
                  <w:marRight w:val="0"/>
                  <w:marTop w:val="0"/>
                  <w:marBottom w:val="0"/>
                  <w:divBdr>
                    <w:top w:val="none" w:sz="0" w:space="0" w:color="auto"/>
                    <w:left w:val="none" w:sz="0" w:space="0" w:color="auto"/>
                    <w:bottom w:val="none" w:sz="0" w:space="0" w:color="auto"/>
                    <w:right w:val="none" w:sz="0" w:space="0" w:color="auto"/>
                  </w:divBdr>
                  <w:divsChild>
                    <w:div w:id="1359163203">
                      <w:marLeft w:val="0"/>
                      <w:marRight w:val="0"/>
                      <w:marTop w:val="0"/>
                      <w:marBottom w:val="0"/>
                      <w:divBdr>
                        <w:top w:val="none" w:sz="0" w:space="0" w:color="auto"/>
                        <w:left w:val="none" w:sz="0" w:space="0" w:color="auto"/>
                        <w:bottom w:val="none" w:sz="0" w:space="0" w:color="auto"/>
                        <w:right w:val="none" w:sz="0" w:space="0" w:color="auto"/>
                      </w:divBdr>
                    </w:div>
                  </w:divsChild>
                </w:div>
                <w:div w:id="993145474">
                  <w:marLeft w:val="0"/>
                  <w:marRight w:val="0"/>
                  <w:marTop w:val="0"/>
                  <w:marBottom w:val="0"/>
                  <w:divBdr>
                    <w:top w:val="none" w:sz="0" w:space="0" w:color="auto"/>
                    <w:left w:val="none" w:sz="0" w:space="0" w:color="auto"/>
                    <w:bottom w:val="none" w:sz="0" w:space="0" w:color="auto"/>
                    <w:right w:val="none" w:sz="0" w:space="0" w:color="auto"/>
                  </w:divBdr>
                  <w:divsChild>
                    <w:div w:id="999580570">
                      <w:marLeft w:val="0"/>
                      <w:marRight w:val="0"/>
                      <w:marTop w:val="0"/>
                      <w:marBottom w:val="0"/>
                      <w:divBdr>
                        <w:top w:val="none" w:sz="0" w:space="0" w:color="auto"/>
                        <w:left w:val="none" w:sz="0" w:space="0" w:color="auto"/>
                        <w:bottom w:val="none" w:sz="0" w:space="0" w:color="auto"/>
                        <w:right w:val="none" w:sz="0" w:space="0" w:color="auto"/>
                      </w:divBdr>
                    </w:div>
                  </w:divsChild>
                </w:div>
                <w:div w:id="1066949896">
                  <w:marLeft w:val="0"/>
                  <w:marRight w:val="0"/>
                  <w:marTop w:val="0"/>
                  <w:marBottom w:val="0"/>
                  <w:divBdr>
                    <w:top w:val="none" w:sz="0" w:space="0" w:color="auto"/>
                    <w:left w:val="none" w:sz="0" w:space="0" w:color="auto"/>
                    <w:bottom w:val="none" w:sz="0" w:space="0" w:color="auto"/>
                    <w:right w:val="none" w:sz="0" w:space="0" w:color="auto"/>
                  </w:divBdr>
                  <w:divsChild>
                    <w:div w:id="1283154522">
                      <w:marLeft w:val="0"/>
                      <w:marRight w:val="0"/>
                      <w:marTop w:val="0"/>
                      <w:marBottom w:val="0"/>
                      <w:divBdr>
                        <w:top w:val="none" w:sz="0" w:space="0" w:color="auto"/>
                        <w:left w:val="none" w:sz="0" w:space="0" w:color="auto"/>
                        <w:bottom w:val="none" w:sz="0" w:space="0" w:color="auto"/>
                        <w:right w:val="none" w:sz="0" w:space="0" w:color="auto"/>
                      </w:divBdr>
                    </w:div>
                  </w:divsChild>
                </w:div>
                <w:div w:id="1101687707">
                  <w:marLeft w:val="0"/>
                  <w:marRight w:val="0"/>
                  <w:marTop w:val="0"/>
                  <w:marBottom w:val="0"/>
                  <w:divBdr>
                    <w:top w:val="none" w:sz="0" w:space="0" w:color="auto"/>
                    <w:left w:val="none" w:sz="0" w:space="0" w:color="auto"/>
                    <w:bottom w:val="none" w:sz="0" w:space="0" w:color="auto"/>
                    <w:right w:val="none" w:sz="0" w:space="0" w:color="auto"/>
                  </w:divBdr>
                  <w:divsChild>
                    <w:div w:id="1048379824">
                      <w:marLeft w:val="0"/>
                      <w:marRight w:val="0"/>
                      <w:marTop w:val="0"/>
                      <w:marBottom w:val="0"/>
                      <w:divBdr>
                        <w:top w:val="none" w:sz="0" w:space="0" w:color="auto"/>
                        <w:left w:val="none" w:sz="0" w:space="0" w:color="auto"/>
                        <w:bottom w:val="none" w:sz="0" w:space="0" w:color="auto"/>
                        <w:right w:val="none" w:sz="0" w:space="0" w:color="auto"/>
                      </w:divBdr>
                    </w:div>
                  </w:divsChild>
                </w:div>
                <w:div w:id="1149175185">
                  <w:marLeft w:val="0"/>
                  <w:marRight w:val="0"/>
                  <w:marTop w:val="0"/>
                  <w:marBottom w:val="0"/>
                  <w:divBdr>
                    <w:top w:val="none" w:sz="0" w:space="0" w:color="auto"/>
                    <w:left w:val="none" w:sz="0" w:space="0" w:color="auto"/>
                    <w:bottom w:val="none" w:sz="0" w:space="0" w:color="auto"/>
                    <w:right w:val="none" w:sz="0" w:space="0" w:color="auto"/>
                  </w:divBdr>
                  <w:divsChild>
                    <w:div w:id="1834756471">
                      <w:marLeft w:val="0"/>
                      <w:marRight w:val="0"/>
                      <w:marTop w:val="0"/>
                      <w:marBottom w:val="0"/>
                      <w:divBdr>
                        <w:top w:val="none" w:sz="0" w:space="0" w:color="auto"/>
                        <w:left w:val="none" w:sz="0" w:space="0" w:color="auto"/>
                        <w:bottom w:val="none" w:sz="0" w:space="0" w:color="auto"/>
                        <w:right w:val="none" w:sz="0" w:space="0" w:color="auto"/>
                      </w:divBdr>
                    </w:div>
                  </w:divsChild>
                </w:div>
                <w:div w:id="1226381903">
                  <w:marLeft w:val="0"/>
                  <w:marRight w:val="0"/>
                  <w:marTop w:val="0"/>
                  <w:marBottom w:val="0"/>
                  <w:divBdr>
                    <w:top w:val="none" w:sz="0" w:space="0" w:color="auto"/>
                    <w:left w:val="none" w:sz="0" w:space="0" w:color="auto"/>
                    <w:bottom w:val="none" w:sz="0" w:space="0" w:color="auto"/>
                    <w:right w:val="none" w:sz="0" w:space="0" w:color="auto"/>
                  </w:divBdr>
                  <w:divsChild>
                    <w:div w:id="604194940">
                      <w:marLeft w:val="0"/>
                      <w:marRight w:val="0"/>
                      <w:marTop w:val="0"/>
                      <w:marBottom w:val="0"/>
                      <w:divBdr>
                        <w:top w:val="none" w:sz="0" w:space="0" w:color="auto"/>
                        <w:left w:val="none" w:sz="0" w:space="0" w:color="auto"/>
                        <w:bottom w:val="none" w:sz="0" w:space="0" w:color="auto"/>
                        <w:right w:val="none" w:sz="0" w:space="0" w:color="auto"/>
                      </w:divBdr>
                    </w:div>
                  </w:divsChild>
                </w:div>
                <w:div w:id="1230531532">
                  <w:marLeft w:val="0"/>
                  <w:marRight w:val="0"/>
                  <w:marTop w:val="0"/>
                  <w:marBottom w:val="0"/>
                  <w:divBdr>
                    <w:top w:val="none" w:sz="0" w:space="0" w:color="auto"/>
                    <w:left w:val="none" w:sz="0" w:space="0" w:color="auto"/>
                    <w:bottom w:val="none" w:sz="0" w:space="0" w:color="auto"/>
                    <w:right w:val="none" w:sz="0" w:space="0" w:color="auto"/>
                  </w:divBdr>
                  <w:divsChild>
                    <w:div w:id="312222207">
                      <w:marLeft w:val="0"/>
                      <w:marRight w:val="0"/>
                      <w:marTop w:val="0"/>
                      <w:marBottom w:val="0"/>
                      <w:divBdr>
                        <w:top w:val="none" w:sz="0" w:space="0" w:color="auto"/>
                        <w:left w:val="none" w:sz="0" w:space="0" w:color="auto"/>
                        <w:bottom w:val="none" w:sz="0" w:space="0" w:color="auto"/>
                        <w:right w:val="none" w:sz="0" w:space="0" w:color="auto"/>
                      </w:divBdr>
                    </w:div>
                  </w:divsChild>
                </w:div>
                <w:div w:id="1409182848">
                  <w:marLeft w:val="0"/>
                  <w:marRight w:val="0"/>
                  <w:marTop w:val="0"/>
                  <w:marBottom w:val="0"/>
                  <w:divBdr>
                    <w:top w:val="none" w:sz="0" w:space="0" w:color="auto"/>
                    <w:left w:val="none" w:sz="0" w:space="0" w:color="auto"/>
                    <w:bottom w:val="none" w:sz="0" w:space="0" w:color="auto"/>
                    <w:right w:val="none" w:sz="0" w:space="0" w:color="auto"/>
                  </w:divBdr>
                  <w:divsChild>
                    <w:div w:id="477652865">
                      <w:marLeft w:val="0"/>
                      <w:marRight w:val="0"/>
                      <w:marTop w:val="0"/>
                      <w:marBottom w:val="0"/>
                      <w:divBdr>
                        <w:top w:val="none" w:sz="0" w:space="0" w:color="auto"/>
                        <w:left w:val="none" w:sz="0" w:space="0" w:color="auto"/>
                        <w:bottom w:val="none" w:sz="0" w:space="0" w:color="auto"/>
                        <w:right w:val="none" w:sz="0" w:space="0" w:color="auto"/>
                      </w:divBdr>
                    </w:div>
                  </w:divsChild>
                </w:div>
                <w:div w:id="1538083145">
                  <w:marLeft w:val="0"/>
                  <w:marRight w:val="0"/>
                  <w:marTop w:val="0"/>
                  <w:marBottom w:val="0"/>
                  <w:divBdr>
                    <w:top w:val="none" w:sz="0" w:space="0" w:color="auto"/>
                    <w:left w:val="none" w:sz="0" w:space="0" w:color="auto"/>
                    <w:bottom w:val="none" w:sz="0" w:space="0" w:color="auto"/>
                    <w:right w:val="none" w:sz="0" w:space="0" w:color="auto"/>
                  </w:divBdr>
                  <w:divsChild>
                    <w:div w:id="462426205">
                      <w:marLeft w:val="0"/>
                      <w:marRight w:val="0"/>
                      <w:marTop w:val="0"/>
                      <w:marBottom w:val="0"/>
                      <w:divBdr>
                        <w:top w:val="none" w:sz="0" w:space="0" w:color="auto"/>
                        <w:left w:val="none" w:sz="0" w:space="0" w:color="auto"/>
                        <w:bottom w:val="none" w:sz="0" w:space="0" w:color="auto"/>
                        <w:right w:val="none" w:sz="0" w:space="0" w:color="auto"/>
                      </w:divBdr>
                    </w:div>
                  </w:divsChild>
                </w:div>
                <w:div w:id="1607155954">
                  <w:marLeft w:val="0"/>
                  <w:marRight w:val="0"/>
                  <w:marTop w:val="0"/>
                  <w:marBottom w:val="0"/>
                  <w:divBdr>
                    <w:top w:val="none" w:sz="0" w:space="0" w:color="auto"/>
                    <w:left w:val="none" w:sz="0" w:space="0" w:color="auto"/>
                    <w:bottom w:val="none" w:sz="0" w:space="0" w:color="auto"/>
                    <w:right w:val="none" w:sz="0" w:space="0" w:color="auto"/>
                  </w:divBdr>
                  <w:divsChild>
                    <w:div w:id="1409839525">
                      <w:marLeft w:val="0"/>
                      <w:marRight w:val="0"/>
                      <w:marTop w:val="0"/>
                      <w:marBottom w:val="0"/>
                      <w:divBdr>
                        <w:top w:val="none" w:sz="0" w:space="0" w:color="auto"/>
                        <w:left w:val="none" w:sz="0" w:space="0" w:color="auto"/>
                        <w:bottom w:val="none" w:sz="0" w:space="0" w:color="auto"/>
                        <w:right w:val="none" w:sz="0" w:space="0" w:color="auto"/>
                      </w:divBdr>
                    </w:div>
                  </w:divsChild>
                </w:div>
                <w:div w:id="1633436410">
                  <w:marLeft w:val="0"/>
                  <w:marRight w:val="0"/>
                  <w:marTop w:val="0"/>
                  <w:marBottom w:val="0"/>
                  <w:divBdr>
                    <w:top w:val="none" w:sz="0" w:space="0" w:color="auto"/>
                    <w:left w:val="none" w:sz="0" w:space="0" w:color="auto"/>
                    <w:bottom w:val="none" w:sz="0" w:space="0" w:color="auto"/>
                    <w:right w:val="none" w:sz="0" w:space="0" w:color="auto"/>
                  </w:divBdr>
                  <w:divsChild>
                    <w:div w:id="2034838400">
                      <w:marLeft w:val="0"/>
                      <w:marRight w:val="0"/>
                      <w:marTop w:val="0"/>
                      <w:marBottom w:val="0"/>
                      <w:divBdr>
                        <w:top w:val="none" w:sz="0" w:space="0" w:color="auto"/>
                        <w:left w:val="none" w:sz="0" w:space="0" w:color="auto"/>
                        <w:bottom w:val="none" w:sz="0" w:space="0" w:color="auto"/>
                        <w:right w:val="none" w:sz="0" w:space="0" w:color="auto"/>
                      </w:divBdr>
                    </w:div>
                  </w:divsChild>
                </w:div>
                <w:div w:id="1643651019">
                  <w:marLeft w:val="0"/>
                  <w:marRight w:val="0"/>
                  <w:marTop w:val="0"/>
                  <w:marBottom w:val="0"/>
                  <w:divBdr>
                    <w:top w:val="none" w:sz="0" w:space="0" w:color="auto"/>
                    <w:left w:val="none" w:sz="0" w:space="0" w:color="auto"/>
                    <w:bottom w:val="none" w:sz="0" w:space="0" w:color="auto"/>
                    <w:right w:val="none" w:sz="0" w:space="0" w:color="auto"/>
                  </w:divBdr>
                  <w:divsChild>
                    <w:div w:id="1158110003">
                      <w:marLeft w:val="0"/>
                      <w:marRight w:val="0"/>
                      <w:marTop w:val="0"/>
                      <w:marBottom w:val="0"/>
                      <w:divBdr>
                        <w:top w:val="none" w:sz="0" w:space="0" w:color="auto"/>
                        <w:left w:val="none" w:sz="0" w:space="0" w:color="auto"/>
                        <w:bottom w:val="none" w:sz="0" w:space="0" w:color="auto"/>
                        <w:right w:val="none" w:sz="0" w:space="0" w:color="auto"/>
                      </w:divBdr>
                    </w:div>
                  </w:divsChild>
                </w:div>
                <w:div w:id="1762263106">
                  <w:marLeft w:val="0"/>
                  <w:marRight w:val="0"/>
                  <w:marTop w:val="0"/>
                  <w:marBottom w:val="0"/>
                  <w:divBdr>
                    <w:top w:val="none" w:sz="0" w:space="0" w:color="auto"/>
                    <w:left w:val="none" w:sz="0" w:space="0" w:color="auto"/>
                    <w:bottom w:val="none" w:sz="0" w:space="0" w:color="auto"/>
                    <w:right w:val="none" w:sz="0" w:space="0" w:color="auto"/>
                  </w:divBdr>
                  <w:divsChild>
                    <w:div w:id="99497907">
                      <w:marLeft w:val="0"/>
                      <w:marRight w:val="0"/>
                      <w:marTop w:val="0"/>
                      <w:marBottom w:val="0"/>
                      <w:divBdr>
                        <w:top w:val="none" w:sz="0" w:space="0" w:color="auto"/>
                        <w:left w:val="none" w:sz="0" w:space="0" w:color="auto"/>
                        <w:bottom w:val="none" w:sz="0" w:space="0" w:color="auto"/>
                        <w:right w:val="none" w:sz="0" w:space="0" w:color="auto"/>
                      </w:divBdr>
                    </w:div>
                  </w:divsChild>
                </w:div>
                <w:div w:id="1775898484">
                  <w:marLeft w:val="0"/>
                  <w:marRight w:val="0"/>
                  <w:marTop w:val="0"/>
                  <w:marBottom w:val="0"/>
                  <w:divBdr>
                    <w:top w:val="none" w:sz="0" w:space="0" w:color="auto"/>
                    <w:left w:val="none" w:sz="0" w:space="0" w:color="auto"/>
                    <w:bottom w:val="none" w:sz="0" w:space="0" w:color="auto"/>
                    <w:right w:val="none" w:sz="0" w:space="0" w:color="auto"/>
                  </w:divBdr>
                  <w:divsChild>
                    <w:div w:id="1366246801">
                      <w:marLeft w:val="0"/>
                      <w:marRight w:val="0"/>
                      <w:marTop w:val="0"/>
                      <w:marBottom w:val="0"/>
                      <w:divBdr>
                        <w:top w:val="none" w:sz="0" w:space="0" w:color="auto"/>
                        <w:left w:val="none" w:sz="0" w:space="0" w:color="auto"/>
                        <w:bottom w:val="none" w:sz="0" w:space="0" w:color="auto"/>
                        <w:right w:val="none" w:sz="0" w:space="0" w:color="auto"/>
                      </w:divBdr>
                    </w:div>
                  </w:divsChild>
                </w:div>
                <w:div w:id="1799761000">
                  <w:marLeft w:val="0"/>
                  <w:marRight w:val="0"/>
                  <w:marTop w:val="0"/>
                  <w:marBottom w:val="0"/>
                  <w:divBdr>
                    <w:top w:val="none" w:sz="0" w:space="0" w:color="auto"/>
                    <w:left w:val="none" w:sz="0" w:space="0" w:color="auto"/>
                    <w:bottom w:val="none" w:sz="0" w:space="0" w:color="auto"/>
                    <w:right w:val="none" w:sz="0" w:space="0" w:color="auto"/>
                  </w:divBdr>
                  <w:divsChild>
                    <w:div w:id="1729376903">
                      <w:marLeft w:val="0"/>
                      <w:marRight w:val="0"/>
                      <w:marTop w:val="0"/>
                      <w:marBottom w:val="0"/>
                      <w:divBdr>
                        <w:top w:val="none" w:sz="0" w:space="0" w:color="auto"/>
                        <w:left w:val="none" w:sz="0" w:space="0" w:color="auto"/>
                        <w:bottom w:val="none" w:sz="0" w:space="0" w:color="auto"/>
                        <w:right w:val="none" w:sz="0" w:space="0" w:color="auto"/>
                      </w:divBdr>
                    </w:div>
                  </w:divsChild>
                </w:div>
                <w:div w:id="1994023410">
                  <w:marLeft w:val="0"/>
                  <w:marRight w:val="0"/>
                  <w:marTop w:val="0"/>
                  <w:marBottom w:val="0"/>
                  <w:divBdr>
                    <w:top w:val="none" w:sz="0" w:space="0" w:color="auto"/>
                    <w:left w:val="none" w:sz="0" w:space="0" w:color="auto"/>
                    <w:bottom w:val="none" w:sz="0" w:space="0" w:color="auto"/>
                    <w:right w:val="none" w:sz="0" w:space="0" w:color="auto"/>
                  </w:divBdr>
                  <w:divsChild>
                    <w:div w:id="858159462">
                      <w:marLeft w:val="0"/>
                      <w:marRight w:val="0"/>
                      <w:marTop w:val="0"/>
                      <w:marBottom w:val="0"/>
                      <w:divBdr>
                        <w:top w:val="none" w:sz="0" w:space="0" w:color="auto"/>
                        <w:left w:val="none" w:sz="0" w:space="0" w:color="auto"/>
                        <w:bottom w:val="none" w:sz="0" w:space="0" w:color="auto"/>
                        <w:right w:val="none" w:sz="0" w:space="0" w:color="auto"/>
                      </w:divBdr>
                    </w:div>
                  </w:divsChild>
                </w:div>
                <w:div w:id="2058357402">
                  <w:marLeft w:val="0"/>
                  <w:marRight w:val="0"/>
                  <w:marTop w:val="0"/>
                  <w:marBottom w:val="0"/>
                  <w:divBdr>
                    <w:top w:val="none" w:sz="0" w:space="0" w:color="auto"/>
                    <w:left w:val="none" w:sz="0" w:space="0" w:color="auto"/>
                    <w:bottom w:val="none" w:sz="0" w:space="0" w:color="auto"/>
                    <w:right w:val="none" w:sz="0" w:space="0" w:color="auto"/>
                  </w:divBdr>
                  <w:divsChild>
                    <w:div w:id="1384603124">
                      <w:marLeft w:val="0"/>
                      <w:marRight w:val="0"/>
                      <w:marTop w:val="0"/>
                      <w:marBottom w:val="0"/>
                      <w:divBdr>
                        <w:top w:val="none" w:sz="0" w:space="0" w:color="auto"/>
                        <w:left w:val="none" w:sz="0" w:space="0" w:color="auto"/>
                        <w:bottom w:val="none" w:sz="0" w:space="0" w:color="auto"/>
                        <w:right w:val="none" w:sz="0" w:space="0" w:color="auto"/>
                      </w:divBdr>
                    </w:div>
                  </w:divsChild>
                </w:div>
                <w:div w:id="2067338687">
                  <w:marLeft w:val="0"/>
                  <w:marRight w:val="0"/>
                  <w:marTop w:val="0"/>
                  <w:marBottom w:val="0"/>
                  <w:divBdr>
                    <w:top w:val="none" w:sz="0" w:space="0" w:color="auto"/>
                    <w:left w:val="none" w:sz="0" w:space="0" w:color="auto"/>
                    <w:bottom w:val="none" w:sz="0" w:space="0" w:color="auto"/>
                    <w:right w:val="none" w:sz="0" w:space="0" w:color="auto"/>
                  </w:divBdr>
                  <w:divsChild>
                    <w:div w:id="1724715736">
                      <w:marLeft w:val="0"/>
                      <w:marRight w:val="0"/>
                      <w:marTop w:val="0"/>
                      <w:marBottom w:val="0"/>
                      <w:divBdr>
                        <w:top w:val="none" w:sz="0" w:space="0" w:color="auto"/>
                        <w:left w:val="none" w:sz="0" w:space="0" w:color="auto"/>
                        <w:bottom w:val="none" w:sz="0" w:space="0" w:color="auto"/>
                        <w:right w:val="none" w:sz="0" w:space="0" w:color="auto"/>
                      </w:divBdr>
                    </w:div>
                  </w:divsChild>
                </w:div>
                <w:div w:id="2093815431">
                  <w:marLeft w:val="0"/>
                  <w:marRight w:val="0"/>
                  <w:marTop w:val="0"/>
                  <w:marBottom w:val="0"/>
                  <w:divBdr>
                    <w:top w:val="none" w:sz="0" w:space="0" w:color="auto"/>
                    <w:left w:val="none" w:sz="0" w:space="0" w:color="auto"/>
                    <w:bottom w:val="none" w:sz="0" w:space="0" w:color="auto"/>
                    <w:right w:val="none" w:sz="0" w:space="0" w:color="auto"/>
                  </w:divBdr>
                  <w:divsChild>
                    <w:div w:id="1969238069">
                      <w:marLeft w:val="0"/>
                      <w:marRight w:val="0"/>
                      <w:marTop w:val="0"/>
                      <w:marBottom w:val="0"/>
                      <w:divBdr>
                        <w:top w:val="none" w:sz="0" w:space="0" w:color="auto"/>
                        <w:left w:val="none" w:sz="0" w:space="0" w:color="auto"/>
                        <w:bottom w:val="none" w:sz="0" w:space="0" w:color="auto"/>
                        <w:right w:val="none" w:sz="0" w:space="0" w:color="auto"/>
                      </w:divBdr>
                    </w:div>
                  </w:divsChild>
                </w:div>
                <w:div w:id="2123762322">
                  <w:marLeft w:val="0"/>
                  <w:marRight w:val="0"/>
                  <w:marTop w:val="0"/>
                  <w:marBottom w:val="0"/>
                  <w:divBdr>
                    <w:top w:val="none" w:sz="0" w:space="0" w:color="auto"/>
                    <w:left w:val="none" w:sz="0" w:space="0" w:color="auto"/>
                    <w:bottom w:val="none" w:sz="0" w:space="0" w:color="auto"/>
                    <w:right w:val="none" w:sz="0" w:space="0" w:color="auto"/>
                  </w:divBdr>
                  <w:divsChild>
                    <w:div w:id="836532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8288735">
          <w:marLeft w:val="0"/>
          <w:marRight w:val="0"/>
          <w:marTop w:val="0"/>
          <w:marBottom w:val="0"/>
          <w:divBdr>
            <w:top w:val="none" w:sz="0" w:space="0" w:color="auto"/>
            <w:left w:val="none" w:sz="0" w:space="0" w:color="auto"/>
            <w:bottom w:val="none" w:sz="0" w:space="0" w:color="auto"/>
            <w:right w:val="none" w:sz="0" w:space="0" w:color="auto"/>
          </w:divBdr>
        </w:div>
      </w:divsChild>
    </w:div>
    <w:div w:id="102846789">
      <w:bodyDiv w:val="1"/>
      <w:marLeft w:val="0"/>
      <w:marRight w:val="0"/>
      <w:marTop w:val="0"/>
      <w:marBottom w:val="0"/>
      <w:divBdr>
        <w:top w:val="none" w:sz="0" w:space="0" w:color="auto"/>
        <w:left w:val="none" w:sz="0" w:space="0" w:color="auto"/>
        <w:bottom w:val="none" w:sz="0" w:space="0" w:color="auto"/>
        <w:right w:val="none" w:sz="0" w:space="0" w:color="auto"/>
      </w:divBdr>
    </w:div>
    <w:div w:id="109402029">
      <w:bodyDiv w:val="1"/>
      <w:marLeft w:val="0"/>
      <w:marRight w:val="0"/>
      <w:marTop w:val="0"/>
      <w:marBottom w:val="0"/>
      <w:divBdr>
        <w:top w:val="none" w:sz="0" w:space="0" w:color="auto"/>
        <w:left w:val="none" w:sz="0" w:space="0" w:color="auto"/>
        <w:bottom w:val="none" w:sz="0" w:space="0" w:color="auto"/>
        <w:right w:val="none" w:sz="0" w:space="0" w:color="auto"/>
      </w:divBdr>
      <w:divsChild>
        <w:div w:id="10663143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2948860">
      <w:bodyDiv w:val="1"/>
      <w:marLeft w:val="0"/>
      <w:marRight w:val="0"/>
      <w:marTop w:val="0"/>
      <w:marBottom w:val="0"/>
      <w:divBdr>
        <w:top w:val="none" w:sz="0" w:space="0" w:color="auto"/>
        <w:left w:val="none" w:sz="0" w:space="0" w:color="auto"/>
        <w:bottom w:val="none" w:sz="0" w:space="0" w:color="auto"/>
        <w:right w:val="none" w:sz="0" w:space="0" w:color="auto"/>
      </w:divBdr>
    </w:div>
    <w:div w:id="119298987">
      <w:bodyDiv w:val="1"/>
      <w:marLeft w:val="0"/>
      <w:marRight w:val="0"/>
      <w:marTop w:val="0"/>
      <w:marBottom w:val="0"/>
      <w:divBdr>
        <w:top w:val="none" w:sz="0" w:space="0" w:color="auto"/>
        <w:left w:val="none" w:sz="0" w:space="0" w:color="auto"/>
        <w:bottom w:val="none" w:sz="0" w:space="0" w:color="auto"/>
        <w:right w:val="none" w:sz="0" w:space="0" w:color="auto"/>
      </w:divBdr>
      <w:divsChild>
        <w:div w:id="261038482">
          <w:marLeft w:val="0"/>
          <w:marRight w:val="0"/>
          <w:marTop w:val="0"/>
          <w:marBottom w:val="0"/>
          <w:divBdr>
            <w:top w:val="none" w:sz="0" w:space="0" w:color="auto"/>
            <w:left w:val="none" w:sz="0" w:space="0" w:color="auto"/>
            <w:bottom w:val="none" w:sz="0" w:space="0" w:color="auto"/>
            <w:right w:val="none" w:sz="0" w:space="0" w:color="auto"/>
          </w:divBdr>
          <w:divsChild>
            <w:div w:id="2105883461">
              <w:marLeft w:val="0"/>
              <w:marRight w:val="0"/>
              <w:marTop w:val="0"/>
              <w:marBottom w:val="0"/>
              <w:divBdr>
                <w:top w:val="none" w:sz="0" w:space="0" w:color="auto"/>
                <w:left w:val="none" w:sz="0" w:space="0" w:color="auto"/>
                <w:bottom w:val="none" w:sz="0" w:space="0" w:color="auto"/>
                <w:right w:val="none" w:sz="0" w:space="0" w:color="auto"/>
              </w:divBdr>
            </w:div>
          </w:divsChild>
        </w:div>
        <w:div w:id="1934437049">
          <w:marLeft w:val="0"/>
          <w:marRight w:val="0"/>
          <w:marTop w:val="0"/>
          <w:marBottom w:val="0"/>
          <w:divBdr>
            <w:top w:val="none" w:sz="0" w:space="0" w:color="auto"/>
            <w:left w:val="none" w:sz="0" w:space="0" w:color="auto"/>
            <w:bottom w:val="none" w:sz="0" w:space="0" w:color="auto"/>
            <w:right w:val="none" w:sz="0" w:space="0" w:color="auto"/>
          </w:divBdr>
          <w:divsChild>
            <w:div w:id="1220088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682543">
      <w:bodyDiv w:val="1"/>
      <w:marLeft w:val="0"/>
      <w:marRight w:val="0"/>
      <w:marTop w:val="0"/>
      <w:marBottom w:val="0"/>
      <w:divBdr>
        <w:top w:val="none" w:sz="0" w:space="0" w:color="auto"/>
        <w:left w:val="none" w:sz="0" w:space="0" w:color="auto"/>
        <w:bottom w:val="none" w:sz="0" w:space="0" w:color="auto"/>
        <w:right w:val="none" w:sz="0" w:space="0" w:color="auto"/>
      </w:divBdr>
      <w:divsChild>
        <w:div w:id="576324775">
          <w:marLeft w:val="547"/>
          <w:marRight w:val="0"/>
          <w:marTop w:val="0"/>
          <w:marBottom w:val="0"/>
          <w:divBdr>
            <w:top w:val="none" w:sz="0" w:space="0" w:color="auto"/>
            <w:left w:val="none" w:sz="0" w:space="0" w:color="auto"/>
            <w:bottom w:val="none" w:sz="0" w:space="0" w:color="auto"/>
            <w:right w:val="none" w:sz="0" w:space="0" w:color="auto"/>
          </w:divBdr>
        </w:div>
      </w:divsChild>
    </w:div>
    <w:div w:id="161555163">
      <w:bodyDiv w:val="1"/>
      <w:marLeft w:val="0"/>
      <w:marRight w:val="0"/>
      <w:marTop w:val="0"/>
      <w:marBottom w:val="0"/>
      <w:divBdr>
        <w:top w:val="none" w:sz="0" w:space="0" w:color="auto"/>
        <w:left w:val="none" w:sz="0" w:space="0" w:color="auto"/>
        <w:bottom w:val="none" w:sz="0" w:space="0" w:color="auto"/>
        <w:right w:val="none" w:sz="0" w:space="0" w:color="auto"/>
      </w:divBdr>
    </w:div>
    <w:div w:id="170029189">
      <w:bodyDiv w:val="1"/>
      <w:marLeft w:val="0"/>
      <w:marRight w:val="0"/>
      <w:marTop w:val="0"/>
      <w:marBottom w:val="0"/>
      <w:divBdr>
        <w:top w:val="none" w:sz="0" w:space="0" w:color="auto"/>
        <w:left w:val="none" w:sz="0" w:space="0" w:color="auto"/>
        <w:bottom w:val="none" w:sz="0" w:space="0" w:color="auto"/>
        <w:right w:val="none" w:sz="0" w:space="0" w:color="auto"/>
      </w:divBdr>
      <w:divsChild>
        <w:div w:id="34008950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12004569">
              <w:marLeft w:val="0"/>
              <w:marRight w:val="0"/>
              <w:marTop w:val="0"/>
              <w:marBottom w:val="0"/>
              <w:divBdr>
                <w:top w:val="none" w:sz="0" w:space="0" w:color="auto"/>
                <w:left w:val="none" w:sz="0" w:space="0" w:color="auto"/>
                <w:bottom w:val="none" w:sz="0" w:space="0" w:color="auto"/>
                <w:right w:val="none" w:sz="0" w:space="0" w:color="auto"/>
              </w:divBdr>
              <w:divsChild>
                <w:div w:id="1570463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136974">
      <w:bodyDiv w:val="1"/>
      <w:marLeft w:val="0"/>
      <w:marRight w:val="0"/>
      <w:marTop w:val="0"/>
      <w:marBottom w:val="0"/>
      <w:divBdr>
        <w:top w:val="none" w:sz="0" w:space="0" w:color="auto"/>
        <w:left w:val="none" w:sz="0" w:space="0" w:color="auto"/>
        <w:bottom w:val="none" w:sz="0" w:space="0" w:color="auto"/>
        <w:right w:val="none" w:sz="0" w:space="0" w:color="auto"/>
      </w:divBdr>
    </w:div>
    <w:div w:id="244843303">
      <w:bodyDiv w:val="1"/>
      <w:marLeft w:val="0"/>
      <w:marRight w:val="0"/>
      <w:marTop w:val="0"/>
      <w:marBottom w:val="0"/>
      <w:divBdr>
        <w:top w:val="none" w:sz="0" w:space="0" w:color="auto"/>
        <w:left w:val="none" w:sz="0" w:space="0" w:color="auto"/>
        <w:bottom w:val="none" w:sz="0" w:space="0" w:color="auto"/>
        <w:right w:val="none" w:sz="0" w:space="0" w:color="auto"/>
      </w:divBdr>
      <w:divsChild>
        <w:div w:id="13570037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14287220">
              <w:marLeft w:val="0"/>
              <w:marRight w:val="0"/>
              <w:marTop w:val="0"/>
              <w:marBottom w:val="0"/>
              <w:divBdr>
                <w:top w:val="none" w:sz="0" w:space="0" w:color="auto"/>
                <w:left w:val="none" w:sz="0" w:space="0" w:color="auto"/>
                <w:bottom w:val="none" w:sz="0" w:space="0" w:color="auto"/>
                <w:right w:val="none" w:sz="0" w:space="0" w:color="auto"/>
              </w:divBdr>
              <w:divsChild>
                <w:div w:id="2051106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1113477">
      <w:bodyDiv w:val="1"/>
      <w:marLeft w:val="0"/>
      <w:marRight w:val="0"/>
      <w:marTop w:val="0"/>
      <w:marBottom w:val="0"/>
      <w:divBdr>
        <w:top w:val="none" w:sz="0" w:space="0" w:color="auto"/>
        <w:left w:val="none" w:sz="0" w:space="0" w:color="auto"/>
        <w:bottom w:val="none" w:sz="0" w:space="0" w:color="auto"/>
        <w:right w:val="none" w:sz="0" w:space="0" w:color="auto"/>
      </w:divBdr>
      <w:divsChild>
        <w:div w:id="1915818030">
          <w:marLeft w:val="0"/>
          <w:marRight w:val="0"/>
          <w:marTop w:val="0"/>
          <w:marBottom w:val="0"/>
          <w:divBdr>
            <w:top w:val="none" w:sz="0" w:space="0" w:color="auto"/>
            <w:left w:val="none" w:sz="0" w:space="0" w:color="auto"/>
            <w:bottom w:val="none" w:sz="0" w:space="0" w:color="auto"/>
            <w:right w:val="none" w:sz="0" w:space="0" w:color="auto"/>
          </w:divBdr>
          <w:divsChild>
            <w:div w:id="1591573938">
              <w:marLeft w:val="0"/>
              <w:marRight w:val="0"/>
              <w:marTop w:val="0"/>
              <w:marBottom w:val="0"/>
              <w:divBdr>
                <w:top w:val="none" w:sz="0" w:space="0" w:color="auto"/>
                <w:left w:val="none" w:sz="0" w:space="0" w:color="auto"/>
                <w:bottom w:val="none" w:sz="0" w:space="0" w:color="auto"/>
                <w:right w:val="none" w:sz="0" w:space="0" w:color="auto"/>
              </w:divBdr>
            </w:div>
            <w:div w:id="1622305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7243773">
      <w:bodyDiv w:val="1"/>
      <w:marLeft w:val="0"/>
      <w:marRight w:val="0"/>
      <w:marTop w:val="0"/>
      <w:marBottom w:val="0"/>
      <w:divBdr>
        <w:top w:val="none" w:sz="0" w:space="0" w:color="auto"/>
        <w:left w:val="none" w:sz="0" w:space="0" w:color="auto"/>
        <w:bottom w:val="none" w:sz="0" w:space="0" w:color="auto"/>
        <w:right w:val="none" w:sz="0" w:space="0" w:color="auto"/>
      </w:divBdr>
    </w:div>
    <w:div w:id="402682040">
      <w:bodyDiv w:val="1"/>
      <w:marLeft w:val="0"/>
      <w:marRight w:val="0"/>
      <w:marTop w:val="0"/>
      <w:marBottom w:val="0"/>
      <w:divBdr>
        <w:top w:val="none" w:sz="0" w:space="0" w:color="auto"/>
        <w:left w:val="none" w:sz="0" w:space="0" w:color="auto"/>
        <w:bottom w:val="none" w:sz="0" w:space="0" w:color="auto"/>
        <w:right w:val="none" w:sz="0" w:space="0" w:color="auto"/>
      </w:divBdr>
      <w:divsChild>
        <w:div w:id="13627790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98086487">
      <w:bodyDiv w:val="1"/>
      <w:marLeft w:val="0"/>
      <w:marRight w:val="0"/>
      <w:marTop w:val="0"/>
      <w:marBottom w:val="0"/>
      <w:divBdr>
        <w:top w:val="none" w:sz="0" w:space="0" w:color="auto"/>
        <w:left w:val="none" w:sz="0" w:space="0" w:color="auto"/>
        <w:bottom w:val="none" w:sz="0" w:space="0" w:color="auto"/>
        <w:right w:val="none" w:sz="0" w:space="0" w:color="auto"/>
      </w:divBdr>
    </w:div>
    <w:div w:id="506602360">
      <w:bodyDiv w:val="1"/>
      <w:marLeft w:val="0"/>
      <w:marRight w:val="0"/>
      <w:marTop w:val="0"/>
      <w:marBottom w:val="0"/>
      <w:divBdr>
        <w:top w:val="none" w:sz="0" w:space="0" w:color="auto"/>
        <w:left w:val="none" w:sz="0" w:space="0" w:color="auto"/>
        <w:bottom w:val="none" w:sz="0" w:space="0" w:color="auto"/>
        <w:right w:val="none" w:sz="0" w:space="0" w:color="auto"/>
      </w:divBdr>
      <w:divsChild>
        <w:div w:id="313141718">
          <w:marLeft w:val="0"/>
          <w:marRight w:val="0"/>
          <w:marTop w:val="0"/>
          <w:marBottom w:val="0"/>
          <w:divBdr>
            <w:top w:val="none" w:sz="0" w:space="0" w:color="auto"/>
            <w:left w:val="none" w:sz="0" w:space="0" w:color="auto"/>
            <w:bottom w:val="none" w:sz="0" w:space="0" w:color="auto"/>
            <w:right w:val="none" w:sz="0" w:space="0" w:color="auto"/>
          </w:divBdr>
          <w:divsChild>
            <w:div w:id="8139088">
              <w:marLeft w:val="0"/>
              <w:marRight w:val="0"/>
              <w:marTop w:val="0"/>
              <w:marBottom w:val="0"/>
              <w:divBdr>
                <w:top w:val="none" w:sz="0" w:space="0" w:color="auto"/>
                <w:left w:val="none" w:sz="0" w:space="0" w:color="auto"/>
                <w:bottom w:val="none" w:sz="0" w:space="0" w:color="auto"/>
                <w:right w:val="none" w:sz="0" w:space="0" w:color="auto"/>
              </w:divBdr>
            </w:div>
            <w:div w:id="1469129637">
              <w:marLeft w:val="0"/>
              <w:marRight w:val="0"/>
              <w:marTop w:val="0"/>
              <w:marBottom w:val="0"/>
              <w:divBdr>
                <w:top w:val="none" w:sz="0" w:space="0" w:color="auto"/>
                <w:left w:val="none" w:sz="0" w:space="0" w:color="auto"/>
                <w:bottom w:val="none" w:sz="0" w:space="0" w:color="auto"/>
                <w:right w:val="none" w:sz="0" w:space="0" w:color="auto"/>
              </w:divBdr>
            </w:div>
            <w:div w:id="1834952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997788">
      <w:bodyDiv w:val="1"/>
      <w:marLeft w:val="0"/>
      <w:marRight w:val="0"/>
      <w:marTop w:val="0"/>
      <w:marBottom w:val="0"/>
      <w:divBdr>
        <w:top w:val="none" w:sz="0" w:space="0" w:color="auto"/>
        <w:left w:val="none" w:sz="0" w:space="0" w:color="auto"/>
        <w:bottom w:val="none" w:sz="0" w:space="0" w:color="auto"/>
        <w:right w:val="none" w:sz="0" w:space="0" w:color="auto"/>
      </w:divBdr>
      <w:divsChild>
        <w:div w:id="83040080">
          <w:marLeft w:val="0"/>
          <w:marRight w:val="0"/>
          <w:marTop w:val="0"/>
          <w:marBottom w:val="0"/>
          <w:divBdr>
            <w:top w:val="none" w:sz="0" w:space="0" w:color="auto"/>
            <w:left w:val="none" w:sz="0" w:space="0" w:color="auto"/>
            <w:bottom w:val="none" w:sz="0" w:space="0" w:color="auto"/>
            <w:right w:val="none" w:sz="0" w:space="0" w:color="auto"/>
          </w:divBdr>
          <w:divsChild>
            <w:div w:id="288320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3145958">
      <w:bodyDiv w:val="1"/>
      <w:marLeft w:val="0"/>
      <w:marRight w:val="0"/>
      <w:marTop w:val="0"/>
      <w:marBottom w:val="0"/>
      <w:divBdr>
        <w:top w:val="none" w:sz="0" w:space="0" w:color="auto"/>
        <w:left w:val="none" w:sz="0" w:space="0" w:color="auto"/>
        <w:bottom w:val="none" w:sz="0" w:space="0" w:color="auto"/>
        <w:right w:val="none" w:sz="0" w:space="0" w:color="auto"/>
      </w:divBdr>
      <w:divsChild>
        <w:div w:id="10876540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38344433">
      <w:bodyDiv w:val="1"/>
      <w:marLeft w:val="0"/>
      <w:marRight w:val="0"/>
      <w:marTop w:val="0"/>
      <w:marBottom w:val="0"/>
      <w:divBdr>
        <w:top w:val="none" w:sz="0" w:space="0" w:color="auto"/>
        <w:left w:val="none" w:sz="0" w:space="0" w:color="auto"/>
        <w:bottom w:val="none" w:sz="0" w:space="0" w:color="auto"/>
        <w:right w:val="none" w:sz="0" w:space="0" w:color="auto"/>
      </w:divBdr>
    </w:div>
    <w:div w:id="666833764">
      <w:bodyDiv w:val="1"/>
      <w:marLeft w:val="0"/>
      <w:marRight w:val="0"/>
      <w:marTop w:val="0"/>
      <w:marBottom w:val="0"/>
      <w:divBdr>
        <w:top w:val="none" w:sz="0" w:space="0" w:color="auto"/>
        <w:left w:val="none" w:sz="0" w:space="0" w:color="auto"/>
        <w:bottom w:val="none" w:sz="0" w:space="0" w:color="auto"/>
        <w:right w:val="none" w:sz="0" w:space="0" w:color="auto"/>
      </w:divBdr>
    </w:div>
    <w:div w:id="696783828">
      <w:bodyDiv w:val="1"/>
      <w:marLeft w:val="0"/>
      <w:marRight w:val="0"/>
      <w:marTop w:val="0"/>
      <w:marBottom w:val="0"/>
      <w:divBdr>
        <w:top w:val="none" w:sz="0" w:space="0" w:color="auto"/>
        <w:left w:val="none" w:sz="0" w:space="0" w:color="auto"/>
        <w:bottom w:val="none" w:sz="0" w:space="0" w:color="auto"/>
        <w:right w:val="none" w:sz="0" w:space="0" w:color="auto"/>
      </w:divBdr>
      <w:divsChild>
        <w:div w:id="772480121">
          <w:marLeft w:val="0"/>
          <w:marRight w:val="0"/>
          <w:marTop w:val="0"/>
          <w:marBottom w:val="0"/>
          <w:divBdr>
            <w:top w:val="none" w:sz="0" w:space="0" w:color="auto"/>
            <w:left w:val="none" w:sz="0" w:space="0" w:color="auto"/>
            <w:bottom w:val="none" w:sz="0" w:space="0" w:color="auto"/>
            <w:right w:val="none" w:sz="0" w:space="0" w:color="auto"/>
          </w:divBdr>
        </w:div>
        <w:div w:id="1404066506">
          <w:marLeft w:val="0"/>
          <w:marRight w:val="0"/>
          <w:marTop w:val="0"/>
          <w:marBottom w:val="0"/>
          <w:divBdr>
            <w:top w:val="none" w:sz="0" w:space="0" w:color="auto"/>
            <w:left w:val="none" w:sz="0" w:space="0" w:color="auto"/>
            <w:bottom w:val="none" w:sz="0" w:space="0" w:color="auto"/>
            <w:right w:val="none" w:sz="0" w:space="0" w:color="auto"/>
          </w:divBdr>
        </w:div>
        <w:div w:id="1691105308">
          <w:marLeft w:val="0"/>
          <w:marRight w:val="0"/>
          <w:marTop w:val="0"/>
          <w:marBottom w:val="0"/>
          <w:divBdr>
            <w:top w:val="none" w:sz="0" w:space="0" w:color="auto"/>
            <w:left w:val="none" w:sz="0" w:space="0" w:color="auto"/>
            <w:bottom w:val="none" w:sz="0" w:space="0" w:color="auto"/>
            <w:right w:val="none" w:sz="0" w:space="0" w:color="auto"/>
          </w:divBdr>
        </w:div>
        <w:div w:id="1916469593">
          <w:marLeft w:val="0"/>
          <w:marRight w:val="0"/>
          <w:marTop w:val="0"/>
          <w:marBottom w:val="0"/>
          <w:divBdr>
            <w:top w:val="none" w:sz="0" w:space="0" w:color="auto"/>
            <w:left w:val="none" w:sz="0" w:space="0" w:color="auto"/>
            <w:bottom w:val="none" w:sz="0" w:space="0" w:color="auto"/>
            <w:right w:val="none" w:sz="0" w:space="0" w:color="auto"/>
          </w:divBdr>
          <w:divsChild>
            <w:div w:id="1934439013">
              <w:marLeft w:val="-75"/>
              <w:marRight w:val="0"/>
              <w:marTop w:val="30"/>
              <w:marBottom w:val="30"/>
              <w:divBdr>
                <w:top w:val="none" w:sz="0" w:space="0" w:color="auto"/>
                <w:left w:val="none" w:sz="0" w:space="0" w:color="auto"/>
                <w:bottom w:val="none" w:sz="0" w:space="0" w:color="auto"/>
                <w:right w:val="none" w:sz="0" w:space="0" w:color="auto"/>
              </w:divBdr>
              <w:divsChild>
                <w:div w:id="20863936">
                  <w:marLeft w:val="0"/>
                  <w:marRight w:val="0"/>
                  <w:marTop w:val="0"/>
                  <w:marBottom w:val="0"/>
                  <w:divBdr>
                    <w:top w:val="none" w:sz="0" w:space="0" w:color="auto"/>
                    <w:left w:val="none" w:sz="0" w:space="0" w:color="auto"/>
                    <w:bottom w:val="none" w:sz="0" w:space="0" w:color="auto"/>
                    <w:right w:val="none" w:sz="0" w:space="0" w:color="auto"/>
                  </w:divBdr>
                  <w:divsChild>
                    <w:div w:id="1906332805">
                      <w:marLeft w:val="0"/>
                      <w:marRight w:val="0"/>
                      <w:marTop w:val="0"/>
                      <w:marBottom w:val="0"/>
                      <w:divBdr>
                        <w:top w:val="none" w:sz="0" w:space="0" w:color="auto"/>
                        <w:left w:val="none" w:sz="0" w:space="0" w:color="auto"/>
                        <w:bottom w:val="none" w:sz="0" w:space="0" w:color="auto"/>
                        <w:right w:val="none" w:sz="0" w:space="0" w:color="auto"/>
                      </w:divBdr>
                    </w:div>
                  </w:divsChild>
                </w:div>
                <w:div w:id="25722863">
                  <w:marLeft w:val="0"/>
                  <w:marRight w:val="0"/>
                  <w:marTop w:val="0"/>
                  <w:marBottom w:val="0"/>
                  <w:divBdr>
                    <w:top w:val="none" w:sz="0" w:space="0" w:color="auto"/>
                    <w:left w:val="none" w:sz="0" w:space="0" w:color="auto"/>
                    <w:bottom w:val="none" w:sz="0" w:space="0" w:color="auto"/>
                    <w:right w:val="none" w:sz="0" w:space="0" w:color="auto"/>
                  </w:divBdr>
                  <w:divsChild>
                    <w:div w:id="1693460049">
                      <w:marLeft w:val="0"/>
                      <w:marRight w:val="0"/>
                      <w:marTop w:val="0"/>
                      <w:marBottom w:val="0"/>
                      <w:divBdr>
                        <w:top w:val="none" w:sz="0" w:space="0" w:color="auto"/>
                        <w:left w:val="none" w:sz="0" w:space="0" w:color="auto"/>
                        <w:bottom w:val="none" w:sz="0" w:space="0" w:color="auto"/>
                        <w:right w:val="none" w:sz="0" w:space="0" w:color="auto"/>
                      </w:divBdr>
                    </w:div>
                  </w:divsChild>
                </w:div>
                <w:div w:id="34504110">
                  <w:marLeft w:val="0"/>
                  <w:marRight w:val="0"/>
                  <w:marTop w:val="0"/>
                  <w:marBottom w:val="0"/>
                  <w:divBdr>
                    <w:top w:val="none" w:sz="0" w:space="0" w:color="auto"/>
                    <w:left w:val="none" w:sz="0" w:space="0" w:color="auto"/>
                    <w:bottom w:val="none" w:sz="0" w:space="0" w:color="auto"/>
                    <w:right w:val="none" w:sz="0" w:space="0" w:color="auto"/>
                  </w:divBdr>
                  <w:divsChild>
                    <w:div w:id="1549730920">
                      <w:marLeft w:val="0"/>
                      <w:marRight w:val="0"/>
                      <w:marTop w:val="0"/>
                      <w:marBottom w:val="0"/>
                      <w:divBdr>
                        <w:top w:val="none" w:sz="0" w:space="0" w:color="auto"/>
                        <w:left w:val="none" w:sz="0" w:space="0" w:color="auto"/>
                        <w:bottom w:val="none" w:sz="0" w:space="0" w:color="auto"/>
                        <w:right w:val="none" w:sz="0" w:space="0" w:color="auto"/>
                      </w:divBdr>
                    </w:div>
                  </w:divsChild>
                </w:div>
                <w:div w:id="60490644">
                  <w:marLeft w:val="0"/>
                  <w:marRight w:val="0"/>
                  <w:marTop w:val="0"/>
                  <w:marBottom w:val="0"/>
                  <w:divBdr>
                    <w:top w:val="none" w:sz="0" w:space="0" w:color="auto"/>
                    <w:left w:val="none" w:sz="0" w:space="0" w:color="auto"/>
                    <w:bottom w:val="none" w:sz="0" w:space="0" w:color="auto"/>
                    <w:right w:val="none" w:sz="0" w:space="0" w:color="auto"/>
                  </w:divBdr>
                  <w:divsChild>
                    <w:div w:id="2065520192">
                      <w:marLeft w:val="0"/>
                      <w:marRight w:val="0"/>
                      <w:marTop w:val="0"/>
                      <w:marBottom w:val="0"/>
                      <w:divBdr>
                        <w:top w:val="none" w:sz="0" w:space="0" w:color="auto"/>
                        <w:left w:val="none" w:sz="0" w:space="0" w:color="auto"/>
                        <w:bottom w:val="none" w:sz="0" w:space="0" w:color="auto"/>
                        <w:right w:val="none" w:sz="0" w:space="0" w:color="auto"/>
                      </w:divBdr>
                    </w:div>
                  </w:divsChild>
                </w:div>
                <w:div w:id="60757191">
                  <w:marLeft w:val="0"/>
                  <w:marRight w:val="0"/>
                  <w:marTop w:val="0"/>
                  <w:marBottom w:val="0"/>
                  <w:divBdr>
                    <w:top w:val="none" w:sz="0" w:space="0" w:color="auto"/>
                    <w:left w:val="none" w:sz="0" w:space="0" w:color="auto"/>
                    <w:bottom w:val="none" w:sz="0" w:space="0" w:color="auto"/>
                    <w:right w:val="none" w:sz="0" w:space="0" w:color="auto"/>
                  </w:divBdr>
                  <w:divsChild>
                    <w:div w:id="1214462286">
                      <w:marLeft w:val="0"/>
                      <w:marRight w:val="0"/>
                      <w:marTop w:val="0"/>
                      <w:marBottom w:val="0"/>
                      <w:divBdr>
                        <w:top w:val="none" w:sz="0" w:space="0" w:color="auto"/>
                        <w:left w:val="none" w:sz="0" w:space="0" w:color="auto"/>
                        <w:bottom w:val="none" w:sz="0" w:space="0" w:color="auto"/>
                        <w:right w:val="none" w:sz="0" w:space="0" w:color="auto"/>
                      </w:divBdr>
                    </w:div>
                  </w:divsChild>
                </w:div>
                <w:div w:id="63726263">
                  <w:marLeft w:val="0"/>
                  <w:marRight w:val="0"/>
                  <w:marTop w:val="0"/>
                  <w:marBottom w:val="0"/>
                  <w:divBdr>
                    <w:top w:val="none" w:sz="0" w:space="0" w:color="auto"/>
                    <w:left w:val="none" w:sz="0" w:space="0" w:color="auto"/>
                    <w:bottom w:val="none" w:sz="0" w:space="0" w:color="auto"/>
                    <w:right w:val="none" w:sz="0" w:space="0" w:color="auto"/>
                  </w:divBdr>
                  <w:divsChild>
                    <w:div w:id="2031636162">
                      <w:marLeft w:val="0"/>
                      <w:marRight w:val="0"/>
                      <w:marTop w:val="0"/>
                      <w:marBottom w:val="0"/>
                      <w:divBdr>
                        <w:top w:val="none" w:sz="0" w:space="0" w:color="auto"/>
                        <w:left w:val="none" w:sz="0" w:space="0" w:color="auto"/>
                        <w:bottom w:val="none" w:sz="0" w:space="0" w:color="auto"/>
                        <w:right w:val="none" w:sz="0" w:space="0" w:color="auto"/>
                      </w:divBdr>
                    </w:div>
                  </w:divsChild>
                </w:div>
                <w:div w:id="68115709">
                  <w:marLeft w:val="0"/>
                  <w:marRight w:val="0"/>
                  <w:marTop w:val="0"/>
                  <w:marBottom w:val="0"/>
                  <w:divBdr>
                    <w:top w:val="none" w:sz="0" w:space="0" w:color="auto"/>
                    <w:left w:val="none" w:sz="0" w:space="0" w:color="auto"/>
                    <w:bottom w:val="none" w:sz="0" w:space="0" w:color="auto"/>
                    <w:right w:val="none" w:sz="0" w:space="0" w:color="auto"/>
                  </w:divBdr>
                  <w:divsChild>
                    <w:div w:id="828180260">
                      <w:marLeft w:val="0"/>
                      <w:marRight w:val="0"/>
                      <w:marTop w:val="0"/>
                      <w:marBottom w:val="0"/>
                      <w:divBdr>
                        <w:top w:val="none" w:sz="0" w:space="0" w:color="auto"/>
                        <w:left w:val="none" w:sz="0" w:space="0" w:color="auto"/>
                        <w:bottom w:val="none" w:sz="0" w:space="0" w:color="auto"/>
                        <w:right w:val="none" w:sz="0" w:space="0" w:color="auto"/>
                      </w:divBdr>
                    </w:div>
                  </w:divsChild>
                </w:div>
                <w:div w:id="122426757">
                  <w:marLeft w:val="0"/>
                  <w:marRight w:val="0"/>
                  <w:marTop w:val="0"/>
                  <w:marBottom w:val="0"/>
                  <w:divBdr>
                    <w:top w:val="none" w:sz="0" w:space="0" w:color="auto"/>
                    <w:left w:val="none" w:sz="0" w:space="0" w:color="auto"/>
                    <w:bottom w:val="none" w:sz="0" w:space="0" w:color="auto"/>
                    <w:right w:val="none" w:sz="0" w:space="0" w:color="auto"/>
                  </w:divBdr>
                  <w:divsChild>
                    <w:div w:id="2018653998">
                      <w:marLeft w:val="0"/>
                      <w:marRight w:val="0"/>
                      <w:marTop w:val="0"/>
                      <w:marBottom w:val="0"/>
                      <w:divBdr>
                        <w:top w:val="none" w:sz="0" w:space="0" w:color="auto"/>
                        <w:left w:val="none" w:sz="0" w:space="0" w:color="auto"/>
                        <w:bottom w:val="none" w:sz="0" w:space="0" w:color="auto"/>
                        <w:right w:val="none" w:sz="0" w:space="0" w:color="auto"/>
                      </w:divBdr>
                    </w:div>
                  </w:divsChild>
                </w:div>
                <w:div w:id="128478633">
                  <w:marLeft w:val="0"/>
                  <w:marRight w:val="0"/>
                  <w:marTop w:val="0"/>
                  <w:marBottom w:val="0"/>
                  <w:divBdr>
                    <w:top w:val="none" w:sz="0" w:space="0" w:color="auto"/>
                    <w:left w:val="none" w:sz="0" w:space="0" w:color="auto"/>
                    <w:bottom w:val="none" w:sz="0" w:space="0" w:color="auto"/>
                    <w:right w:val="none" w:sz="0" w:space="0" w:color="auto"/>
                  </w:divBdr>
                  <w:divsChild>
                    <w:div w:id="467749299">
                      <w:marLeft w:val="0"/>
                      <w:marRight w:val="0"/>
                      <w:marTop w:val="0"/>
                      <w:marBottom w:val="0"/>
                      <w:divBdr>
                        <w:top w:val="none" w:sz="0" w:space="0" w:color="auto"/>
                        <w:left w:val="none" w:sz="0" w:space="0" w:color="auto"/>
                        <w:bottom w:val="none" w:sz="0" w:space="0" w:color="auto"/>
                        <w:right w:val="none" w:sz="0" w:space="0" w:color="auto"/>
                      </w:divBdr>
                    </w:div>
                  </w:divsChild>
                </w:div>
                <w:div w:id="148402627">
                  <w:marLeft w:val="0"/>
                  <w:marRight w:val="0"/>
                  <w:marTop w:val="0"/>
                  <w:marBottom w:val="0"/>
                  <w:divBdr>
                    <w:top w:val="none" w:sz="0" w:space="0" w:color="auto"/>
                    <w:left w:val="none" w:sz="0" w:space="0" w:color="auto"/>
                    <w:bottom w:val="none" w:sz="0" w:space="0" w:color="auto"/>
                    <w:right w:val="none" w:sz="0" w:space="0" w:color="auto"/>
                  </w:divBdr>
                  <w:divsChild>
                    <w:div w:id="42146321">
                      <w:marLeft w:val="0"/>
                      <w:marRight w:val="0"/>
                      <w:marTop w:val="0"/>
                      <w:marBottom w:val="0"/>
                      <w:divBdr>
                        <w:top w:val="none" w:sz="0" w:space="0" w:color="auto"/>
                        <w:left w:val="none" w:sz="0" w:space="0" w:color="auto"/>
                        <w:bottom w:val="none" w:sz="0" w:space="0" w:color="auto"/>
                        <w:right w:val="none" w:sz="0" w:space="0" w:color="auto"/>
                      </w:divBdr>
                    </w:div>
                  </w:divsChild>
                </w:div>
                <w:div w:id="155997336">
                  <w:marLeft w:val="0"/>
                  <w:marRight w:val="0"/>
                  <w:marTop w:val="0"/>
                  <w:marBottom w:val="0"/>
                  <w:divBdr>
                    <w:top w:val="none" w:sz="0" w:space="0" w:color="auto"/>
                    <w:left w:val="none" w:sz="0" w:space="0" w:color="auto"/>
                    <w:bottom w:val="none" w:sz="0" w:space="0" w:color="auto"/>
                    <w:right w:val="none" w:sz="0" w:space="0" w:color="auto"/>
                  </w:divBdr>
                  <w:divsChild>
                    <w:div w:id="469523209">
                      <w:marLeft w:val="0"/>
                      <w:marRight w:val="0"/>
                      <w:marTop w:val="0"/>
                      <w:marBottom w:val="0"/>
                      <w:divBdr>
                        <w:top w:val="none" w:sz="0" w:space="0" w:color="auto"/>
                        <w:left w:val="none" w:sz="0" w:space="0" w:color="auto"/>
                        <w:bottom w:val="none" w:sz="0" w:space="0" w:color="auto"/>
                        <w:right w:val="none" w:sz="0" w:space="0" w:color="auto"/>
                      </w:divBdr>
                    </w:div>
                  </w:divsChild>
                </w:div>
                <w:div w:id="156845031">
                  <w:marLeft w:val="0"/>
                  <w:marRight w:val="0"/>
                  <w:marTop w:val="0"/>
                  <w:marBottom w:val="0"/>
                  <w:divBdr>
                    <w:top w:val="none" w:sz="0" w:space="0" w:color="auto"/>
                    <w:left w:val="none" w:sz="0" w:space="0" w:color="auto"/>
                    <w:bottom w:val="none" w:sz="0" w:space="0" w:color="auto"/>
                    <w:right w:val="none" w:sz="0" w:space="0" w:color="auto"/>
                  </w:divBdr>
                  <w:divsChild>
                    <w:div w:id="1182091379">
                      <w:marLeft w:val="0"/>
                      <w:marRight w:val="0"/>
                      <w:marTop w:val="0"/>
                      <w:marBottom w:val="0"/>
                      <w:divBdr>
                        <w:top w:val="none" w:sz="0" w:space="0" w:color="auto"/>
                        <w:left w:val="none" w:sz="0" w:space="0" w:color="auto"/>
                        <w:bottom w:val="none" w:sz="0" w:space="0" w:color="auto"/>
                        <w:right w:val="none" w:sz="0" w:space="0" w:color="auto"/>
                      </w:divBdr>
                    </w:div>
                  </w:divsChild>
                </w:div>
                <w:div w:id="213927702">
                  <w:marLeft w:val="0"/>
                  <w:marRight w:val="0"/>
                  <w:marTop w:val="0"/>
                  <w:marBottom w:val="0"/>
                  <w:divBdr>
                    <w:top w:val="none" w:sz="0" w:space="0" w:color="auto"/>
                    <w:left w:val="none" w:sz="0" w:space="0" w:color="auto"/>
                    <w:bottom w:val="none" w:sz="0" w:space="0" w:color="auto"/>
                    <w:right w:val="none" w:sz="0" w:space="0" w:color="auto"/>
                  </w:divBdr>
                  <w:divsChild>
                    <w:div w:id="892354992">
                      <w:marLeft w:val="0"/>
                      <w:marRight w:val="0"/>
                      <w:marTop w:val="0"/>
                      <w:marBottom w:val="0"/>
                      <w:divBdr>
                        <w:top w:val="none" w:sz="0" w:space="0" w:color="auto"/>
                        <w:left w:val="none" w:sz="0" w:space="0" w:color="auto"/>
                        <w:bottom w:val="none" w:sz="0" w:space="0" w:color="auto"/>
                        <w:right w:val="none" w:sz="0" w:space="0" w:color="auto"/>
                      </w:divBdr>
                    </w:div>
                  </w:divsChild>
                </w:div>
                <w:div w:id="220406052">
                  <w:marLeft w:val="0"/>
                  <w:marRight w:val="0"/>
                  <w:marTop w:val="0"/>
                  <w:marBottom w:val="0"/>
                  <w:divBdr>
                    <w:top w:val="none" w:sz="0" w:space="0" w:color="auto"/>
                    <w:left w:val="none" w:sz="0" w:space="0" w:color="auto"/>
                    <w:bottom w:val="none" w:sz="0" w:space="0" w:color="auto"/>
                    <w:right w:val="none" w:sz="0" w:space="0" w:color="auto"/>
                  </w:divBdr>
                  <w:divsChild>
                    <w:div w:id="847839279">
                      <w:marLeft w:val="0"/>
                      <w:marRight w:val="0"/>
                      <w:marTop w:val="0"/>
                      <w:marBottom w:val="0"/>
                      <w:divBdr>
                        <w:top w:val="none" w:sz="0" w:space="0" w:color="auto"/>
                        <w:left w:val="none" w:sz="0" w:space="0" w:color="auto"/>
                        <w:bottom w:val="none" w:sz="0" w:space="0" w:color="auto"/>
                        <w:right w:val="none" w:sz="0" w:space="0" w:color="auto"/>
                      </w:divBdr>
                    </w:div>
                  </w:divsChild>
                </w:div>
                <w:div w:id="223034097">
                  <w:marLeft w:val="0"/>
                  <w:marRight w:val="0"/>
                  <w:marTop w:val="0"/>
                  <w:marBottom w:val="0"/>
                  <w:divBdr>
                    <w:top w:val="none" w:sz="0" w:space="0" w:color="auto"/>
                    <w:left w:val="none" w:sz="0" w:space="0" w:color="auto"/>
                    <w:bottom w:val="none" w:sz="0" w:space="0" w:color="auto"/>
                    <w:right w:val="none" w:sz="0" w:space="0" w:color="auto"/>
                  </w:divBdr>
                  <w:divsChild>
                    <w:div w:id="1134715578">
                      <w:marLeft w:val="0"/>
                      <w:marRight w:val="0"/>
                      <w:marTop w:val="0"/>
                      <w:marBottom w:val="0"/>
                      <w:divBdr>
                        <w:top w:val="none" w:sz="0" w:space="0" w:color="auto"/>
                        <w:left w:val="none" w:sz="0" w:space="0" w:color="auto"/>
                        <w:bottom w:val="none" w:sz="0" w:space="0" w:color="auto"/>
                        <w:right w:val="none" w:sz="0" w:space="0" w:color="auto"/>
                      </w:divBdr>
                    </w:div>
                  </w:divsChild>
                </w:div>
                <w:div w:id="228923863">
                  <w:marLeft w:val="0"/>
                  <w:marRight w:val="0"/>
                  <w:marTop w:val="0"/>
                  <w:marBottom w:val="0"/>
                  <w:divBdr>
                    <w:top w:val="none" w:sz="0" w:space="0" w:color="auto"/>
                    <w:left w:val="none" w:sz="0" w:space="0" w:color="auto"/>
                    <w:bottom w:val="none" w:sz="0" w:space="0" w:color="auto"/>
                    <w:right w:val="none" w:sz="0" w:space="0" w:color="auto"/>
                  </w:divBdr>
                  <w:divsChild>
                    <w:div w:id="499585322">
                      <w:marLeft w:val="0"/>
                      <w:marRight w:val="0"/>
                      <w:marTop w:val="0"/>
                      <w:marBottom w:val="0"/>
                      <w:divBdr>
                        <w:top w:val="none" w:sz="0" w:space="0" w:color="auto"/>
                        <w:left w:val="none" w:sz="0" w:space="0" w:color="auto"/>
                        <w:bottom w:val="none" w:sz="0" w:space="0" w:color="auto"/>
                        <w:right w:val="none" w:sz="0" w:space="0" w:color="auto"/>
                      </w:divBdr>
                    </w:div>
                  </w:divsChild>
                </w:div>
                <w:div w:id="231434123">
                  <w:marLeft w:val="0"/>
                  <w:marRight w:val="0"/>
                  <w:marTop w:val="0"/>
                  <w:marBottom w:val="0"/>
                  <w:divBdr>
                    <w:top w:val="none" w:sz="0" w:space="0" w:color="auto"/>
                    <w:left w:val="none" w:sz="0" w:space="0" w:color="auto"/>
                    <w:bottom w:val="none" w:sz="0" w:space="0" w:color="auto"/>
                    <w:right w:val="none" w:sz="0" w:space="0" w:color="auto"/>
                  </w:divBdr>
                  <w:divsChild>
                    <w:div w:id="1190988394">
                      <w:marLeft w:val="0"/>
                      <w:marRight w:val="0"/>
                      <w:marTop w:val="0"/>
                      <w:marBottom w:val="0"/>
                      <w:divBdr>
                        <w:top w:val="none" w:sz="0" w:space="0" w:color="auto"/>
                        <w:left w:val="none" w:sz="0" w:space="0" w:color="auto"/>
                        <w:bottom w:val="none" w:sz="0" w:space="0" w:color="auto"/>
                        <w:right w:val="none" w:sz="0" w:space="0" w:color="auto"/>
                      </w:divBdr>
                    </w:div>
                  </w:divsChild>
                </w:div>
                <w:div w:id="239798591">
                  <w:marLeft w:val="0"/>
                  <w:marRight w:val="0"/>
                  <w:marTop w:val="0"/>
                  <w:marBottom w:val="0"/>
                  <w:divBdr>
                    <w:top w:val="none" w:sz="0" w:space="0" w:color="auto"/>
                    <w:left w:val="none" w:sz="0" w:space="0" w:color="auto"/>
                    <w:bottom w:val="none" w:sz="0" w:space="0" w:color="auto"/>
                    <w:right w:val="none" w:sz="0" w:space="0" w:color="auto"/>
                  </w:divBdr>
                  <w:divsChild>
                    <w:div w:id="201747197">
                      <w:marLeft w:val="0"/>
                      <w:marRight w:val="0"/>
                      <w:marTop w:val="0"/>
                      <w:marBottom w:val="0"/>
                      <w:divBdr>
                        <w:top w:val="none" w:sz="0" w:space="0" w:color="auto"/>
                        <w:left w:val="none" w:sz="0" w:space="0" w:color="auto"/>
                        <w:bottom w:val="none" w:sz="0" w:space="0" w:color="auto"/>
                        <w:right w:val="none" w:sz="0" w:space="0" w:color="auto"/>
                      </w:divBdr>
                    </w:div>
                  </w:divsChild>
                </w:div>
                <w:div w:id="260996454">
                  <w:marLeft w:val="0"/>
                  <w:marRight w:val="0"/>
                  <w:marTop w:val="0"/>
                  <w:marBottom w:val="0"/>
                  <w:divBdr>
                    <w:top w:val="none" w:sz="0" w:space="0" w:color="auto"/>
                    <w:left w:val="none" w:sz="0" w:space="0" w:color="auto"/>
                    <w:bottom w:val="none" w:sz="0" w:space="0" w:color="auto"/>
                    <w:right w:val="none" w:sz="0" w:space="0" w:color="auto"/>
                  </w:divBdr>
                  <w:divsChild>
                    <w:div w:id="1348093043">
                      <w:marLeft w:val="0"/>
                      <w:marRight w:val="0"/>
                      <w:marTop w:val="0"/>
                      <w:marBottom w:val="0"/>
                      <w:divBdr>
                        <w:top w:val="none" w:sz="0" w:space="0" w:color="auto"/>
                        <w:left w:val="none" w:sz="0" w:space="0" w:color="auto"/>
                        <w:bottom w:val="none" w:sz="0" w:space="0" w:color="auto"/>
                        <w:right w:val="none" w:sz="0" w:space="0" w:color="auto"/>
                      </w:divBdr>
                    </w:div>
                  </w:divsChild>
                </w:div>
                <w:div w:id="279647242">
                  <w:marLeft w:val="0"/>
                  <w:marRight w:val="0"/>
                  <w:marTop w:val="0"/>
                  <w:marBottom w:val="0"/>
                  <w:divBdr>
                    <w:top w:val="none" w:sz="0" w:space="0" w:color="auto"/>
                    <w:left w:val="none" w:sz="0" w:space="0" w:color="auto"/>
                    <w:bottom w:val="none" w:sz="0" w:space="0" w:color="auto"/>
                    <w:right w:val="none" w:sz="0" w:space="0" w:color="auto"/>
                  </w:divBdr>
                  <w:divsChild>
                    <w:div w:id="619607792">
                      <w:marLeft w:val="0"/>
                      <w:marRight w:val="0"/>
                      <w:marTop w:val="0"/>
                      <w:marBottom w:val="0"/>
                      <w:divBdr>
                        <w:top w:val="none" w:sz="0" w:space="0" w:color="auto"/>
                        <w:left w:val="none" w:sz="0" w:space="0" w:color="auto"/>
                        <w:bottom w:val="none" w:sz="0" w:space="0" w:color="auto"/>
                        <w:right w:val="none" w:sz="0" w:space="0" w:color="auto"/>
                      </w:divBdr>
                    </w:div>
                  </w:divsChild>
                </w:div>
                <w:div w:id="281888348">
                  <w:marLeft w:val="0"/>
                  <w:marRight w:val="0"/>
                  <w:marTop w:val="0"/>
                  <w:marBottom w:val="0"/>
                  <w:divBdr>
                    <w:top w:val="none" w:sz="0" w:space="0" w:color="auto"/>
                    <w:left w:val="none" w:sz="0" w:space="0" w:color="auto"/>
                    <w:bottom w:val="none" w:sz="0" w:space="0" w:color="auto"/>
                    <w:right w:val="none" w:sz="0" w:space="0" w:color="auto"/>
                  </w:divBdr>
                  <w:divsChild>
                    <w:div w:id="1706517575">
                      <w:marLeft w:val="0"/>
                      <w:marRight w:val="0"/>
                      <w:marTop w:val="0"/>
                      <w:marBottom w:val="0"/>
                      <w:divBdr>
                        <w:top w:val="none" w:sz="0" w:space="0" w:color="auto"/>
                        <w:left w:val="none" w:sz="0" w:space="0" w:color="auto"/>
                        <w:bottom w:val="none" w:sz="0" w:space="0" w:color="auto"/>
                        <w:right w:val="none" w:sz="0" w:space="0" w:color="auto"/>
                      </w:divBdr>
                    </w:div>
                  </w:divsChild>
                </w:div>
                <w:div w:id="288436051">
                  <w:marLeft w:val="0"/>
                  <w:marRight w:val="0"/>
                  <w:marTop w:val="0"/>
                  <w:marBottom w:val="0"/>
                  <w:divBdr>
                    <w:top w:val="none" w:sz="0" w:space="0" w:color="auto"/>
                    <w:left w:val="none" w:sz="0" w:space="0" w:color="auto"/>
                    <w:bottom w:val="none" w:sz="0" w:space="0" w:color="auto"/>
                    <w:right w:val="none" w:sz="0" w:space="0" w:color="auto"/>
                  </w:divBdr>
                  <w:divsChild>
                    <w:div w:id="1567493632">
                      <w:marLeft w:val="0"/>
                      <w:marRight w:val="0"/>
                      <w:marTop w:val="0"/>
                      <w:marBottom w:val="0"/>
                      <w:divBdr>
                        <w:top w:val="none" w:sz="0" w:space="0" w:color="auto"/>
                        <w:left w:val="none" w:sz="0" w:space="0" w:color="auto"/>
                        <w:bottom w:val="none" w:sz="0" w:space="0" w:color="auto"/>
                        <w:right w:val="none" w:sz="0" w:space="0" w:color="auto"/>
                      </w:divBdr>
                    </w:div>
                  </w:divsChild>
                </w:div>
                <w:div w:id="315110729">
                  <w:marLeft w:val="0"/>
                  <w:marRight w:val="0"/>
                  <w:marTop w:val="0"/>
                  <w:marBottom w:val="0"/>
                  <w:divBdr>
                    <w:top w:val="none" w:sz="0" w:space="0" w:color="auto"/>
                    <w:left w:val="none" w:sz="0" w:space="0" w:color="auto"/>
                    <w:bottom w:val="none" w:sz="0" w:space="0" w:color="auto"/>
                    <w:right w:val="none" w:sz="0" w:space="0" w:color="auto"/>
                  </w:divBdr>
                  <w:divsChild>
                    <w:div w:id="655501482">
                      <w:marLeft w:val="0"/>
                      <w:marRight w:val="0"/>
                      <w:marTop w:val="0"/>
                      <w:marBottom w:val="0"/>
                      <w:divBdr>
                        <w:top w:val="none" w:sz="0" w:space="0" w:color="auto"/>
                        <w:left w:val="none" w:sz="0" w:space="0" w:color="auto"/>
                        <w:bottom w:val="none" w:sz="0" w:space="0" w:color="auto"/>
                        <w:right w:val="none" w:sz="0" w:space="0" w:color="auto"/>
                      </w:divBdr>
                    </w:div>
                  </w:divsChild>
                </w:div>
                <w:div w:id="317074981">
                  <w:marLeft w:val="0"/>
                  <w:marRight w:val="0"/>
                  <w:marTop w:val="0"/>
                  <w:marBottom w:val="0"/>
                  <w:divBdr>
                    <w:top w:val="none" w:sz="0" w:space="0" w:color="auto"/>
                    <w:left w:val="none" w:sz="0" w:space="0" w:color="auto"/>
                    <w:bottom w:val="none" w:sz="0" w:space="0" w:color="auto"/>
                    <w:right w:val="none" w:sz="0" w:space="0" w:color="auto"/>
                  </w:divBdr>
                  <w:divsChild>
                    <w:div w:id="673726018">
                      <w:marLeft w:val="0"/>
                      <w:marRight w:val="0"/>
                      <w:marTop w:val="0"/>
                      <w:marBottom w:val="0"/>
                      <w:divBdr>
                        <w:top w:val="none" w:sz="0" w:space="0" w:color="auto"/>
                        <w:left w:val="none" w:sz="0" w:space="0" w:color="auto"/>
                        <w:bottom w:val="none" w:sz="0" w:space="0" w:color="auto"/>
                        <w:right w:val="none" w:sz="0" w:space="0" w:color="auto"/>
                      </w:divBdr>
                    </w:div>
                  </w:divsChild>
                </w:div>
                <w:div w:id="342706008">
                  <w:marLeft w:val="0"/>
                  <w:marRight w:val="0"/>
                  <w:marTop w:val="0"/>
                  <w:marBottom w:val="0"/>
                  <w:divBdr>
                    <w:top w:val="none" w:sz="0" w:space="0" w:color="auto"/>
                    <w:left w:val="none" w:sz="0" w:space="0" w:color="auto"/>
                    <w:bottom w:val="none" w:sz="0" w:space="0" w:color="auto"/>
                    <w:right w:val="none" w:sz="0" w:space="0" w:color="auto"/>
                  </w:divBdr>
                  <w:divsChild>
                    <w:div w:id="447166495">
                      <w:marLeft w:val="0"/>
                      <w:marRight w:val="0"/>
                      <w:marTop w:val="0"/>
                      <w:marBottom w:val="0"/>
                      <w:divBdr>
                        <w:top w:val="none" w:sz="0" w:space="0" w:color="auto"/>
                        <w:left w:val="none" w:sz="0" w:space="0" w:color="auto"/>
                        <w:bottom w:val="none" w:sz="0" w:space="0" w:color="auto"/>
                        <w:right w:val="none" w:sz="0" w:space="0" w:color="auto"/>
                      </w:divBdr>
                    </w:div>
                  </w:divsChild>
                </w:div>
                <w:div w:id="356666196">
                  <w:marLeft w:val="0"/>
                  <w:marRight w:val="0"/>
                  <w:marTop w:val="0"/>
                  <w:marBottom w:val="0"/>
                  <w:divBdr>
                    <w:top w:val="none" w:sz="0" w:space="0" w:color="auto"/>
                    <w:left w:val="none" w:sz="0" w:space="0" w:color="auto"/>
                    <w:bottom w:val="none" w:sz="0" w:space="0" w:color="auto"/>
                    <w:right w:val="none" w:sz="0" w:space="0" w:color="auto"/>
                  </w:divBdr>
                  <w:divsChild>
                    <w:div w:id="1822767826">
                      <w:marLeft w:val="0"/>
                      <w:marRight w:val="0"/>
                      <w:marTop w:val="0"/>
                      <w:marBottom w:val="0"/>
                      <w:divBdr>
                        <w:top w:val="none" w:sz="0" w:space="0" w:color="auto"/>
                        <w:left w:val="none" w:sz="0" w:space="0" w:color="auto"/>
                        <w:bottom w:val="none" w:sz="0" w:space="0" w:color="auto"/>
                        <w:right w:val="none" w:sz="0" w:space="0" w:color="auto"/>
                      </w:divBdr>
                    </w:div>
                  </w:divsChild>
                </w:div>
                <w:div w:id="361974431">
                  <w:marLeft w:val="0"/>
                  <w:marRight w:val="0"/>
                  <w:marTop w:val="0"/>
                  <w:marBottom w:val="0"/>
                  <w:divBdr>
                    <w:top w:val="none" w:sz="0" w:space="0" w:color="auto"/>
                    <w:left w:val="none" w:sz="0" w:space="0" w:color="auto"/>
                    <w:bottom w:val="none" w:sz="0" w:space="0" w:color="auto"/>
                    <w:right w:val="none" w:sz="0" w:space="0" w:color="auto"/>
                  </w:divBdr>
                  <w:divsChild>
                    <w:div w:id="1907373671">
                      <w:marLeft w:val="0"/>
                      <w:marRight w:val="0"/>
                      <w:marTop w:val="0"/>
                      <w:marBottom w:val="0"/>
                      <w:divBdr>
                        <w:top w:val="none" w:sz="0" w:space="0" w:color="auto"/>
                        <w:left w:val="none" w:sz="0" w:space="0" w:color="auto"/>
                        <w:bottom w:val="none" w:sz="0" w:space="0" w:color="auto"/>
                        <w:right w:val="none" w:sz="0" w:space="0" w:color="auto"/>
                      </w:divBdr>
                    </w:div>
                  </w:divsChild>
                </w:div>
                <w:div w:id="385685703">
                  <w:marLeft w:val="0"/>
                  <w:marRight w:val="0"/>
                  <w:marTop w:val="0"/>
                  <w:marBottom w:val="0"/>
                  <w:divBdr>
                    <w:top w:val="none" w:sz="0" w:space="0" w:color="auto"/>
                    <w:left w:val="none" w:sz="0" w:space="0" w:color="auto"/>
                    <w:bottom w:val="none" w:sz="0" w:space="0" w:color="auto"/>
                    <w:right w:val="none" w:sz="0" w:space="0" w:color="auto"/>
                  </w:divBdr>
                  <w:divsChild>
                    <w:div w:id="1450975071">
                      <w:marLeft w:val="0"/>
                      <w:marRight w:val="0"/>
                      <w:marTop w:val="0"/>
                      <w:marBottom w:val="0"/>
                      <w:divBdr>
                        <w:top w:val="none" w:sz="0" w:space="0" w:color="auto"/>
                        <w:left w:val="none" w:sz="0" w:space="0" w:color="auto"/>
                        <w:bottom w:val="none" w:sz="0" w:space="0" w:color="auto"/>
                        <w:right w:val="none" w:sz="0" w:space="0" w:color="auto"/>
                      </w:divBdr>
                    </w:div>
                  </w:divsChild>
                </w:div>
                <w:div w:id="398947134">
                  <w:marLeft w:val="0"/>
                  <w:marRight w:val="0"/>
                  <w:marTop w:val="0"/>
                  <w:marBottom w:val="0"/>
                  <w:divBdr>
                    <w:top w:val="none" w:sz="0" w:space="0" w:color="auto"/>
                    <w:left w:val="none" w:sz="0" w:space="0" w:color="auto"/>
                    <w:bottom w:val="none" w:sz="0" w:space="0" w:color="auto"/>
                    <w:right w:val="none" w:sz="0" w:space="0" w:color="auto"/>
                  </w:divBdr>
                  <w:divsChild>
                    <w:div w:id="1189293640">
                      <w:marLeft w:val="0"/>
                      <w:marRight w:val="0"/>
                      <w:marTop w:val="0"/>
                      <w:marBottom w:val="0"/>
                      <w:divBdr>
                        <w:top w:val="none" w:sz="0" w:space="0" w:color="auto"/>
                        <w:left w:val="none" w:sz="0" w:space="0" w:color="auto"/>
                        <w:bottom w:val="none" w:sz="0" w:space="0" w:color="auto"/>
                        <w:right w:val="none" w:sz="0" w:space="0" w:color="auto"/>
                      </w:divBdr>
                    </w:div>
                  </w:divsChild>
                </w:div>
                <w:div w:id="416710550">
                  <w:marLeft w:val="0"/>
                  <w:marRight w:val="0"/>
                  <w:marTop w:val="0"/>
                  <w:marBottom w:val="0"/>
                  <w:divBdr>
                    <w:top w:val="none" w:sz="0" w:space="0" w:color="auto"/>
                    <w:left w:val="none" w:sz="0" w:space="0" w:color="auto"/>
                    <w:bottom w:val="none" w:sz="0" w:space="0" w:color="auto"/>
                    <w:right w:val="none" w:sz="0" w:space="0" w:color="auto"/>
                  </w:divBdr>
                  <w:divsChild>
                    <w:div w:id="1019166388">
                      <w:marLeft w:val="0"/>
                      <w:marRight w:val="0"/>
                      <w:marTop w:val="0"/>
                      <w:marBottom w:val="0"/>
                      <w:divBdr>
                        <w:top w:val="none" w:sz="0" w:space="0" w:color="auto"/>
                        <w:left w:val="none" w:sz="0" w:space="0" w:color="auto"/>
                        <w:bottom w:val="none" w:sz="0" w:space="0" w:color="auto"/>
                        <w:right w:val="none" w:sz="0" w:space="0" w:color="auto"/>
                      </w:divBdr>
                    </w:div>
                  </w:divsChild>
                </w:div>
                <w:div w:id="430862477">
                  <w:marLeft w:val="0"/>
                  <w:marRight w:val="0"/>
                  <w:marTop w:val="0"/>
                  <w:marBottom w:val="0"/>
                  <w:divBdr>
                    <w:top w:val="none" w:sz="0" w:space="0" w:color="auto"/>
                    <w:left w:val="none" w:sz="0" w:space="0" w:color="auto"/>
                    <w:bottom w:val="none" w:sz="0" w:space="0" w:color="auto"/>
                    <w:right w:val="none" w:sz="0" w:space="0" w:color="auto"/>
                  </w:divBdr>
                  <w:divsChild>
                    <w:div w:id="954141998">
                      <w:marLeft w:val="0"/>
                      <w:marRight w:val="0"/>
                      <w:marTop w:val="0"/>
                      <w:marBottom w:val="0"/>
                      <w:divBdr>
                        <w:top w:val="none" w:sz="0" w:space="0" w:color="auto"/>
                        <w:left w:val="none" w:sz="0" w:space="0" w:color="auto"/>
                        <w:bottom w:val="none" w:sz="0" w:space="0" w:color="auto"/>
                        <w:right w:val="none" w:sz="0" w:space="0" w:color="auto"/>
                      </w:divBdr>
                    </w:div>
                  </w:divsChild>
                </w:div>
                <w:div w:id="438524842">
                  <w:marLeft w:val="0"/>
                  <w:marRight w:val="0"/>
                  <w:marTop w:val="0"/>
                  <w:marBottom w:val="0"/>
                  <w:divBdr>
                    <w:top w:val="none" w:sz="0" w:space="0" w:color="auto"/>
                    <w:left w:val="none" w:sz="0" w:space="0" w:color="auto"/>
                    <w:bottom w:val="none" w:sz="0" w:space="0" w:color="auto"/>
                    <w:right w:val="none" w:sz="0" w:space="0" w:color="auto"/>
                  </w:divBdr>
                  <w:divsChild>
                    <w:div w:id="1199508698">
                      <w:marLeft w:val="0"/>
                      <w:marRight w:val="0"/>
                      <w:marTop w:val="0"/>
                      <w:marBottom w:val="0"/>
                      <w:divBdr>
                        <w:top w:val="none" w:sz="0" w:space="0" w:color="auto"/>
                        <w:left w:val="none" w:sz="0" w:space="0" w:color="auto"/>
                        <w:bottom w:val="none" w:sz="0" w:space="0" w:color="auto"/>
                        <w:right w:val="none" w:sz="0" w:space="0" w:color="auto"/>
                      </w:divBdr>
                    </w:div>
                  </w:divsChild>
                </w:div>
                <w:div w:id="446193878">
                  <w:marLeft w:val="0"/>
                  <w:marRight w:val="0"/>
                  <w:marTop w:val="0"/>
                  <w:marBottom w:val="0"/>
                  <w:divBdr>
                    <w:top w:val="none" w:sz="0" w:space="0" w:color="auto"/>
                    <w:left w:val="none" w:sz="0" w:space="0" w:color="auto"/>
                    <w:bottom w:val="none" w:sz="0" w:space="0" w:color="auto"/>
                    <w:right w:val="none" w:sz="0" w:space="0" w:color="auto"/>
                  </w:divBdr>
                  <w:divsChild>
                    <w:div w:id="334503442">
                      <w:marLeft w:val="0"/>
                      <w:marRight w:val="0"/>
                      <w:marTop w:val="0"/>
                      <w:marBottom w:val="0"/>
                      <w:divBdr>
                        <w:top w:val="none" w:sz="0" w:space="0" w:color="auto"/>
                        <w:left w:val="none" w:sz="0" w:space="0" w:color="auto"/>
                        <w:bottom w:val="none" w:sz="0" w:space="0" w:color="auto"/>
                        <w:right w:val="none" w:sz="0" w:space="0" w:color="auto"/>
                      </w:divBdr>
                    </w:div>
                  </w:divsChild>
                </w:div>
                <w:div w:id="455760450">
                  <w:marLeft w:val="0"/>
                  <w:marRight w:val="0"/>
                  <w:marTop w:val="0"/>
                  <w:marBottom w:val="0"/>
                  <w:divBdr>
                    <w:top w:val="none" w:sz="0" w:space="0" w:color="auto"/>
                    <w:left w:val="none" w:sz="0" w:space="0" w:color="auto"/>
                    <w:bottom w:val="none" w:sz="0" w:space="0" w:color="auto"/>
                    <w:right w:val="none" w:sz="0" w:space="0" w:color="auto"/>
                  </w:divBdr>
                  <w:divsChild>
                    <w:div w:id="462885967">
                      <w:marLeft w:val="0"/>
                      <w:marRight w:val="0"/>
                      <w:marTop w:val="0"/>
                      <w:marBottom w:val="0"/>
                      <w:divBdr>
                        <w:top w:val="none" w:sz="0" w:space="0" w:color="auto"/>
                        <w:left w:val="none" w:sz="0" w:space="0" w:color="auto"/>
                        <w:bottom w:val="none" w:sz="0" w:space="0" w:color="auto"/>
                        <w:right w:val="none" w:sz="0" w:space="0" w:color="auto"/>
                      </w:divBdr>
                    </w:div>
                  </w:divsChild>
                </w:div>
                <w:div w:id="459618149">
                  <w:marLeft w:val="0"/>
                  <w:marRight w:val="0"/>
                  <w:marTop w:val="0"/>
                  <w:marBottom w:val="0"/>
                  <w:divBdr>
                    <w:top w:val="none" w:sz="0" w:space="0" w:color="auto"/>
                    <w:left w:val="none" w:sz="0" w:space="0" w:color="auto"/>
                    <w:bottom w:val="none" w:sz="0" w:space="0" w:color="auto"/>
                    <w:right w:val="none" w:sz="0" w:space="0" w:color="auto"/>
                  </w:divBdr>
                  <w:divsChild>
                    <w:div w:id="1092123150">
                      <w:marLeft w:val="0"/>
                      <w:marRight w:val="0"/>
                      <w:marTop w:val="0"/>
                      <w:marBottom w:val="0"/>
                      <w:divBdr>
                        <w:top w:val="none" w:sz="0" w:space="0" w:color="auto"/>
                        <w:left w:val="none" w:sz="0" w:space="0" w:color="auto"/>
                        <w:bottom w:val="none" w:sz="0" w:space="0" w:color="auto"/>
                        <w:right w:val="none" w:sz="0" w:space="0" w:color="auto"/>
                      </w:divBdr>
                    </w:div>
                  </w:divsChild>
                </w:div>
                <w:div w:id="475218209">
                  <w:marLeft w:val="0"/>
                  <w:marRight w:val="0"/>
                  <w:marTop w:val="0"/>
                  <w:marBottom w:val="0"/>
                  <w:divBdr>
                    <w:top w:val="none" w:sz="0" w:space="0" w:color="auto"/>
                    <w:left w:val="none" w:sz="0" w:space="0" w:color="auto"/>
                    <w:bottom w:val="none" w:sz="0" w:space="0" w:color="auto"/>
                    <w:right w:val="none" w:sz="0" w:space="0" w:color="auto"/>
                  </w:divBdr>
                  <w:divsChild>
                    <w:div w:id="730427717">
                      <w:marLeft w:val="0"/>
                      <w:marRight w:val="0"/>
                      <w:marTop w:val="0"/>
                      <w:marBottom w:val="0"/>
                      <w:divBdr>
                        <w:top w:val="none" w:sz="0" w:space="0" w:color="auto"/>
                        <w:left w:val="none" w:sz="0" w:space="0" w:color="auto"/>
                        <w:bottom w:val="none" w:sz="0" w:space="0" w:color="auto"/>
                        <w:right w:val="none" w:sz="0" w:space="0" w:color="auto"/>
                      </w:divBdr>
                    </w:div>
                  </w:divsChild>
                </w:div>
                <w:div w:id="481385819">
                  <w:marLeft w:val="0"/>
                  <w:marRight w:val="0"/>
                  <w:marTop w:val="0"/>
                  <w:marBottom w:val="0"/>
                  <w:divBdr>
                    <w:top w:val="none" w:sz="0" w:space="0" w:color="auto"/>
                    <w:left w:val="none" w:sz="0" w:space="0" w:color="auto"/>
                    <w:bottom w:val="none" w:sz="0" w:space="0" w:color="auto"/>
                    <w:right w:val="none" w:sz="0" w:space="0" w:color="auto"/>
                  </w:divBdr>
                  <w:divsChild>
                    <w:div w:id="1798836409">
                      <w:marLeft w:val="0"/>
                      <w:marRight w:val="0"/>
                      <w:marTop w:val="0"/>
                      <w:marBottom w:val="0"/>
                      <w:divBdr>
                        <w:top w:val="none" w:sz="0" w:space="0" w:color="auto"/>
                        <w:left w:val="none" w:sz="0" w:space="0" w:color="auto"/>
                        <w:bottom w:val="none" w:sz="0" w:space="0" w:color="auto"/>
                        <w:right w:val="none" w:sz="0" w:space="0" w:color="auto"/>
                      </w:divBdr>
                    </w:div>
                  </w:divsChild>
                </w:div>
                <w:div w:id="488979086">
                  <w:marLeft w:val="0"/>
                  <w:marRight w:val="0"/>
                  <w:marTop w:val="0"/>
                  <w:marBottom w:val="0"/>
                  <w:divBdr>
                    <w:top w:val="none" w:sz="0" w:space="0" w:color="auto"/>
                    <w:left w:val="none" w:sz="0" w:space="0" w:color="auto"/>
                    <w:bottom w:val="none" w:sz="0" w:space="0" w:color="auto"/>
                    <w:right w:val="none" w:sz="0" w:space="0" w:color="auto"/>
                  </w:divBdr>
                  <w:divsChild>
                    <w:div w:id="2055885373">
                      <w:marLeft w:val="0"/>
                      <w:marRight w:val="0"/>
                      <w:marTop w:val="0"/>
                      <w:marBottom w:val="0"/>
                      <w:divBdr>
                        <w:top w:val="none" w:sz="0" w:space="0" w:color="auto"/>
                        <w:left w:val="none" w:sz="0" w:space="0" w:color="auto"/>
                        <w:bottom w:val="none" w:sz="0" w:space="0" w:color="auto"/>
                        <w:right w:val="none" w:sz="0" w:space="0" w:color="auto"/>
                      </w:divBdr>
                    </w:div>
                  </w:divsChild>
                </w:div>
                <w:div w:id="493498413">
                  <w:marLeft w:val="0"/>
                  <w:marRight w:val="0"/>
                  <w:marTop w:val="0"/>
                  <w:marBottom w:val="0"/>
                  <w:divBdr>
                    <w:top w:val="none" w:sz="0" w:space="0" w:color="auto"/>
                    <w:left w:val="none" w:sz="0" w:space="0" w:color="auto"/>
                    <w:bottom w:val="none" w:sz="0" w:space="0" w:color="auto"/>
                    <w:right w:val="none" w:sz="0" w:space="0" w:color="auto"/>
                  </w:divBdr>
                  <w:divsChild>
                    <w:div w:id="1856112608">
                      <w:marLeft w:val="0"/>
                      <w:marRight w:val="0"/>
                      <w:marTop w:val="0"/>
                      <w:marBottom w:val="0"/>
                      <w:divBdr>
                        <w:top w:val="none" w:sz="0" w:space="0" w:color="auto"/>
                        <w:left w:val="none" w:sz="0" w:space="0" w:color="auto"/>
                        <w:bottom w:val="none" w:sz="0" w:space="0" w:color="auto"/>
                        <w:right w:val="none" w:sz="0" w:space="0" w:color="auto"/>
                      </w:divBdr>
                    </w:div>
                  </w:divsChild>
                </w:div>
                <w:div w:id="495456435">
                  <w:marLeft w:val="0"/>
                  <w:marRight w:val="0"/>
                  <w:marTop w:val="0"/>
                  <w:marBottom w:val="0"/>
                  <w:divBdr>
                    <w:top w:val="none" w:sz="0" w:space="0" w:color="auto"/>
                    <w:left w:val="none" w:sz="0" w:space="0" w:color="auto"/>
                    <w:bottom w:val="none" w:sz="0" w:space="0" w:color="auto"/>
                    <w:right w:val="none" w:sz="0" w:space="0" w:color="auto"/>
                  </w:divBdr>
                  <w:divsChild>
                    <w:div w:id="1218666253">
                      <w:marLeft w:val="0"/>
                      <w:marRight w:val="0"/>
                      <w:marTop w:val="0"/>
                      <w:marBottom w:val="0"/>
                      <w:divBdr>
                        <w:top w:val="none" w:sz="0" w:space="0" w:color="auto"/>
                        <w:left w:val="none" w:sz="0" w:space="0" w:color="auto"/>
                        <w:bottom w:val="none" w:sz="0" w:space="0" w:color="auto"/>
                        <w:right w:val="none" w:sz="0" w:space="0" w:color="auto"/>
                      </w:divBdr>
                    </w:div>
                  </w:divsChild>
                </w:div>
                <w:div w:id="521090714">
                  <w:marLeft w:val="0"/>
                  <w:marRight w:val="0"/>
                  <w:marTop w:val="0"/>
                  <w:marBottom w:val="0"/>
                  <w:divBdr>
                    <w:top w:val="none" w:sz="0" w:space="0" w:color="auto"/>
                    <w:left w:val="none" w:sz="0" w:space="0" w:color="auto"/>
                    <w:bottom w:val="none" w:sz="0" w:space="0" w:color="auto"/>
                    <w:right w:val="none" w:sz="0" w:space="0" w:color="auto"/>
                  </w:divBdr>
                  <w:divsChild>
                    <w:div w:id="1858613486">
                      <w:marLeft w:val="0"/>
                      <w:marRight w:val="0"/>
                      <w:marTop w:val="0"/>
                      <w:marBottom w:val="0"/>
                      <w:divBdr>
                        <w:top w:val="none" w:sz="0" w:space="0" w:color="auto"/>
                        <w:left w:val="none" w:sz="0" w:space="0" w:color="auto"/>
                        <w:bottom w:val="none" w:sz="0" w:space="0" w:color="auto"/>
                        <w:right w:val="none" w:sz="0" w:space="0" w:color="auto"/>
                      </w:divBdr>
                    </w:div>
                  </w:divsChild>
                </w:div>
                <w:div w:id="536700835">
                  <w:marLeft w:val="0"/>
                  <w:marRight w:val="0"/>
                  <w:marTop w:val="0"/>
                  <w:marBottom w:val="0"/>
                  <w:divBdr>
                    <w:top w:val="none" w:sz="0" w:space="0" w:color="auto"/>
                    <w:left w:val="none" w:sz="0" w:space="0" w:color="auto"/>
                    <w:bottom w:val="none" w:sz="0" w:space="0" w:color="auto"/>
                    <w:right w:val="none" w:sz="0" w:space="0" w:color="auto"/>
                  </w:divBdr>
                  <w:divsChild>
                    <w:div w:id="1377505762">
                      <w:marLeft w:val="0"/>
                      <w:marRight w:val="0"/>
                      <w:marTop w:val="0"/>
                      <w:marBottom w:val="0"/>
                      <w:divBdr>
                        <w:top w:val="none" w:sz="0" w:space="0" w:color="auto"/>
                        <w:left w:val="none" w:sz="0" w:space="0" w:color="auto"/>
                        <w:bottom w:val="none" w:sz="0" w:space="0" w:color="auto"/>
                        <w:right w:val="none" w:sz="0" w:space="0" w:color="auto"/>
                      </w:divBdr>
                    </w:div>
                  </w:divsChild>
                </w:div>
                <w:div w:id="537009229">
                  <w:marLeft w:val="0"/>
                  <w:marRight w:val="0"/>
                  <w:marTop w:val="0"/>
                  <w:marBottom w:val="0"/>
                  <w:divBdr>
                    <w:top w:val="none" w:sz="0" w:space="0" w:color="auto"/>
                    <w:left w:val="none" w:sz="0" w:space="0" w:color="auto"/>
                    <w:bottom w:val="none" w:sz="0" w:space="0" w:color="auto"/>
                    <w:right w:val="none" w:sz="0" w:space="0" w:color="auto"/>
                  </w:divBdr>
                  <w:divsChild>
                    <w:div w:id="517349406">
                      <w:marLeft w:val="0"/>
                      <w:marRight w:val="0"/>
                      <w:marTop w:val="0"/>
                      <w:marBottom w:val="0"/>
                      <w:divBdr>
                        <w:top w:val="none" w:sz="0" w:space="0" w:color="auto"/>
                        <w:left w:val="none" w:sz="0" w:space="0" w:color="auto"/>
                        <w:bottom w:val="none" w:sz="0" w:space="0" w:color="auto"/>
                        <w:right w:val="none" w:sz="0" w:space="0" w:color="auto"/>
                      </w:divBdr>
                    </w:div>
                  </w:divsChild>
                </w:div>
                <w:div w:id="557398698">
                  <w:marLeft w:val="0"/>
                  <w:marRight w:val="0"/>
                  <w:marTop w:val="0"/>
                  <w:marBottom w:val="0"/>
                  <w:divBdr>
                    <w:top w:val="none" w:sz="0" w:space="0" w:color="auto"/>
                    <w:left w:val="none" w:sz="0" w:space="0" w:color="auto"/>
                    <w:bottom w:val="none" w:sz="0" w:space="0" w:color="auto"/>
                    <w:right w:val="none" w:sz="0" w:space="0" w:color="auto"/>
                  </w:divBdr>
                  <w:divsChild>
                    <w:div w:id="1404520881">
                      <w:marLeft w:val="0"/>
                      <w:marRight w:val="0"/>
                      <w:marTop w:val="0"/>
                      <w:marBottom w:val="0"/>
                      <w:divBdr>
                        <w:top w:val="none" w:sz="0" w:space="0" w:color="auto"/>
                        <w:left w:val="none" w:sz="0" w:space="0" w:color="auto"/>
                        <w:bottom w:val="none" w:sz="0" w:space="0" w:color="auto"/>
                        <w:right w:val="none" w:sz="0" w:space="0" w:color="auto"/>
                      </w:divBdr>
                    </w:div>
                  </w:divsChild>
                </w:div>
                <w:div w:id="565457636">
                  <w:marLeft w:val="0"/>
                  <w:marRight w:val="0"/>
                  <w:marTop w:val="0"/>
                  <w:marBottom w:val="0"/>
                  <w:divBdr>
                    <w:top w:val="none" w:sz="0" w:space="0" w:color="auto"/>
                    <w:left w:val="none" w:sz="0" w:space="0" w:color="auto"/>
                    <w:bottom w:val="none" w:sz="0" w:space="0" w:color="auto"/>
                    <w:right w:val="none" w:sz="0" w:space="0" w:color="auto"/>
                  </w:divBdr>
                  <w:divsChild>
                    <w:div w:id="1921674111">
                      <w:marLeft w:val="0"/>
                      <w:marRight w:val="0"/>
                      <w:marTop w:val="0"/>
                      <w:marBottom w:val="0"/>
                      <w:divBdr>
                        <w:top w:val="none" w:sz="0" w:space="0" w:color="auto"/>
                        <w:left w:val="none" w:sz="0" w:space="0" w:color="auto"/>
                        <w:bottom w:val="none" w:sz="0" w:space="0" w:color="auto"/>
                        <w:right w:val="none" w:sz="0" w:space="0" w:color="auto"/>
                      </w:divBdr>
                    </w:div>
                  </w:divsChild>
                </w:div>
                <w:div w:id="606158789">
                  <w:marLeft w:val="0"/>
                  <w:marRight w:val="0"/>
                  <w:marTop w:val="0"/>
                  <w:marBottom w:val="0"/>
                  <w:divBdr>
                    <w:top w:val="none" w:sz="0" w:space="0" w:color="auto"/>
                    <w:left w:val="none" w:sz="0" w:space="0" w:color="auto"/>
                    <w:bottom w:val="none" w:sz="0" w:space="0" w:color="auto"/>
                    <w:right w:val="none" w:sz="0" w:space="0" w:color="auto"/>
                  </w:divBdr>
                  <w:divsChild>
                    <w:div w:id="1322730855">
                      <w:marLeft w:val="0"/>
                      <w:marRight w:val="0"/>
                      <w:marTop w:val="0"/>
                      <w:marBottom w:val="0"/>
                      <w:divBdr>
                        <w:top w:val="none" w:sz="0" w:space="0" w:color="auto"/>
                        <w:left w:val="none" w:sz="0" w:space="0" w:color="auto"/>
                        <w:bottom w:val="none" w:sz="0" w:space="0" w:color="auto"/>
                        <w:right w:val="none" w:sz="0" w:space="0" w:color="auto"/>
                      </w:divBdr>
                    </w:div>
                  </w:divsChild>
                </w:div>
                <w:div w:id="606698467">
                  <w:marLeft w:val="0"/>
                  <w:marRight w:val="0"/>
                  <w:marTop w:val="0"/>
                  <w:marBottom w:val="0"/>
                  <w:divBdr>
                    <w:top w:val="none" w:sz="0" w:space="0" w:color="auto"/>
                    <w:left w:val="none" w:sz="0" w:space="0" w:color="auto"/>
                    <w:bottom w:val="none" w:sz="0" w:space="0" w:color="auto"/>
                    <w:right w:val="none" w:sz="0" w:space="0" w:color="auto"/>
                  </w:divBdr>
                  <w:divsChild>
                    <w:div w:id="1371034394">
                      <w:marLeft w:val="0"/>
                      <w:marRight w:val="0"/>
                      <w:marTop w:val="0"/>
                      <w:marBottom w:val="0"/>
                      <w:divBdr>
                        <w:top w:val="none" w:sz="0" w:space="0" w:color="auto"/>
                        <w:left w:val="none" w:sz="0" w:space="0" w:color="auto"/>
                        <w:bottom w:val="none" w:sz="0" w:space="0" w:color="auto"/>
                        <w:right w:val="none" w:sz="0" w:space="0" w:color="auto"/>
                      </w:divBdr>
                    </w:div>
                  </w:divsChild>
                </w:div>
                <w:div w:id="606818071">
                  <w:marLeft w:val="0"/>
                  <w:marRight w:val="0"/>
                  <w:marTop w:val="0"/>
                  <w:marBottom w:val="0"/>
                  <w:divBdr>
                    <w:top w:val="none" w:sz="0" w:space="0" w:color="auto"/>
                    <w:left w:val="none" w:sz="0" w:space="0" w:color="auto"/>
                    <w:bottom w:val="none" w:sz="0" w:space="0" w:color="auto"/>
                    <w:right w:val="none" w:sz="0" w:space="0" w:color="auto"/>
                  </w:divBdr>
                  <w:divsChild>
                    <w:div w:id="1024669140">
                      <w:marLeft w:val="0"/>
                      <w:marRight w:val="0"/>
                      <w:marTop w:val="0"/>
                      <w:marBottom w:val="0"/>
                      <w:divBdr>
                        <w:top w:val="none" w:sz="0" w:space="0" w:color="auto"/>
                        <w:left w:val="none" w:sz="0" w:space="0" w:color="auto"/>
                        <w:bottom w:val="none" w:sz="0" w:space="0" w:color="auto"/>
                        <w:right w:val="none" w:sz="0" w:space="0" w:color="auto"/>
                      </w:divBdr>
                    </w:div>
                  </w:divsChild>
                </w:div>
                <w:div w:id="634289685">
                  <w:marLeft w:val="0"/>
                  <w:marRight w:val="0"/>
                  <w:marTop w:val="0"/>
                  <w:marBottom w:val="0"/>
                  <w:divBdr>
                    <w:top w:val="none" w:sz="0" w:space="0" w:color="auto"/>
                    <w:left w:val="none" w:sz="0" w:space="0" w:color="auto"/>
                    <w:bottom w:val="none" w:sz="0" w:space="0" w:color="auto"/>
                    <w:right w:val="none" w:sz="0" w:space="0" w:color="auto"/>
                  </w:divBdr>
                  <w:divsChild>
                    <w:div w:id="429817742">
                      <w:marLeft w:val="0"/>
                      <w:marRight w:val="0"/>
                      <w:marTop w:val="0"/>
                      <w:marBottom w:val="0"/>
                      <w:divBdr>
                        <w:top w:val="none" w:sz="0" w:space="0" w:color="auto"/>
                        <w:left w:val="none" w:sz="0" w:space="0" w:color="auto"/>
                        <w:bottom w:val="none" w:sz="0" w:space="0" w:color="auto"/>
                        <w:right w:val="none" w:sz="0" w:space="0" w:color="auto"/>
                      </w:divBdr>
                    </w:div>
                  </w:divsChild>
                </w:div>
                <w:div w:id="680005842">
                  <w:marLeft w:val="0"/>
                  <w:marRight w:val="0"/>
                  <w:marTop w:val="0"/>
                  <w:marBottom w:val="0"/>
                  <w:divBdr>
                    <w:top w:val="none" w:sz="0" w:space="0" w:color="auto"/>
                    <w:left w:val="none" w:sz="0" w:space="0" w:color="auto"/>
                    <w:bottom w:val="none" w:sz="0" w:space="0" w:color="auto"/>
                    <w:right w:val="none" w:sz="0" w:space="0" w:color="auto"/>
                  </w:divBdr>
                  <w:divsChild>
                    <w:div w:id="777918593">
                      <w:marLeft w:val="0"/>
                      <w:marRight w:val="0"/>
                      <w:marTop w:val="0"/>
                      <w:marBottom w:val="0"/>
                      <w:divBdr>
                        <w:top w:val="none" w:sz="0" w:space="0" w:color="auto"/>
                        <w:left w:val="none" w:sz="0" w:space="0" w:color="auto"/>
                        <w:bottom w:val="none" w:sz="0" w:space="0" w:color="auto"/>
                        <w:right w:val="none" w:sz="0" w:space="0" w:color="auto"/>
                      </w:divBdr>
                    </w:div>
                  </w:divsChild>
                </w:div>
                <w:div w:id="680011479">
                  <w:marLeft w:val="0"/>
                  <w:marRight w:val="0"/>
                  <w:marTop w:val="0"/>
                  <w:marBottom w:val="0"/>
                  <w:divBdr>
                    <w:top w:val="none" w:sz="0" w:space="0" w:color="auto"/>
                    <w:left w:val="none" w:sz="0" w:space="0" w:color="auto"/>
                    <w:bottom w:val="none" w:sz="0" w:space="0" w:color="auto"/>
                    <w:right w:val="none" w:sz="0" w:space="0" w:color="auto"/>
                  </w:divBdr>
                  <w:divsChild>
                    <w:div w:id="1959023926">
                      <w:marLeft w:val="0"/>
                      <w:marRight w:val="0"/>
                      <w:marTop w:val="0"/>
                      <w:marBottom w:val="0"/>
                      <w:divBdr>
                        <w:top w:val="none" w:sz="0" w:space="0" w:color="auto"/>
                        <w:left w:val="none" w:sz="0" w:space="0" w:color="auto"/>
                        <w:bottom w:val="none" w:sz="0" w:space="0" w:color="auto"/>
                        <w:right w:val="none" w:sz="0" w:space="0" w:color="auto"/>
                      </w:divBdr>
                    </w:div>
                  </w:divsChild>
                </w:div>
                <w:div w:id="701712540">
                  <w:marLeft w:val="0"/>
                  <w:marRight w:val="0"/>
                  <w:marTop w:val="0"/>
                  <w:marBottom w:val="0"/>
                  <w:divBdr>
                    <w:top w:val="none" w:sz="0" w:space="0" w:color="auto"/>
                    <w:left w:val="none" w:sz="0" w:space="0" w:color="auto"/>
                    <w:bottom w:val="none" w:sz="0" w:space="0" w:color="auto"/>
                    <w:right w:val="none" w:sz="0" w:space="0" w:color="auto"/>
                  </w:divBdr>
                  <w:divsChild>
                    <w:div w:id="886913843">
                      <w:marLeft w:val="0"/>
                      <w:marRight w:val="0"/>
                      <w:marTop w:val="0"/>
                      <w:marBottom w:val="0"/>
                      <w:divBdr>
                        <w:top w:val="none" w:sz="0" w:space="0" w:color="auto"/>
                        <w:left w:val="none" w:sz="0" w:space="0" w:color="auto"/>
                        <w:bottom w:val="none" w:sz="0" w:space="0" w:color="auto"/>
                        <w:right w:val="none" w:sz="0" w:space="0" w:color="auto"/>
                      </w:divBdr>
                    </w:div>
                  </w:divsChild>
                </w:div>
                <w:div w:id="718285435">
                  <w:marLeft w:val="0"/>
                  <w:marRight w:val="0"/>
                  <w:marTop w:val="0"/>
                  <w:marBottom w:val="0"/>
                  <w:divBdr>
                    <w:top w:val="none" w:sz="0" w:space="0" w:color="auto"/>
                    <w:left w:val="none" w:sz="0" w:space="0" w:color="auto"/>
                    <w:bottom w:val="none" w:sz="0" w:space="0" w:color="auto"/>
                    <w:right w:val="none" w:sz="0" w:space="0" w:color="auto"/>
                  </w:divBdr>
                  <w:divsChild>
                    <w:div w:id="1264415553">
                      <w:marLeft w:val="0"/>
                      <w:marRight w:val="0"/>
                      <w:marTop w:val="0"/>
                      <w:marBottom w:val="0"/>
                      <w:divBdr>
                        <w:top w:val="none" w:sz="0" w:space="0" w:color="auto"/>
                        <w:left w:val="none" w:sz="0" w:space="0" w:color="auto"/>
                        <w:bottom w:val="none" w:sz="0" w:space="0" w:color="auto"/>
                        <w:right w:val="none" w:sz="0" w:space="0" w:color="auto"/>
                      </w:divBdr>
                    </w:div>
                  </w:divsChild>
                </w:div>
                <w:div w:id="736787777">
                  <w:marLeft w:val="0"/>
                  <w:marRight w:val="0"/>
                  <w:marTop w:val="0"/>
                  <w:marBottom w:val="0"/>
                  <w:divBdr>
                    <w:top w:val="none" w:sz="0" w:space="0" w:color="auto"/>
                    <w:left w:val="none" w:sz="0" w:space="0" w:color="auto"/>
                    <w:bottom w:val="none" w:sz="0" w:space="0" w:color="auto"/>
                    <w:right w:val="none" w:sz="0" w:space="0" w:color="auto"/>
                  </w:divBdr>
                  <w:divsChild>
                    <w:div w:id="359672175">
                      <w:marLeft w:val="0"/>
                      <w:marRight w:val="0"/>
                      <w:marTop w:val="0"/>
                      <w:marBottom w:val="0"/>
                      <w:divBdr>
                        <w:top w:val="none" w:sz="0" w:space="0" w:color="auto"/>
                        <w:left w:val="none" w:sz="0" w:space="0" w:color="auto"/>
                        <w:bottom w:val="none" w:sz="0" w:space="0" w:color="auto"/>
                        <w:right w:val="none" w:sz="0" w:space="0" w:color="auto"/>
                      </w:divBdr>
                    </w:div>
                  </w:divsChild>
                </w:div>
                <w:div w:id="749930492">
                  <w:marLeft w:val="0"/>
                  <w:marRight w:val="0"/>
                  <w:marTop w:val="0"/>
                  <w:marBottom w:val="0"/>
                  <w:divBdr>
                    <w:top w:val="none" w:sz="0" w:space="0" w:color="auto"/>
                    <w:left w:val="none" w:sz="0" w:space="0" w:color="auto"/>
                    <w:bottom w:val="none" w:sz="0" w:space="0" w:color="auto"/>
                    <w:right w:val="none" w:sz="0" w:space="0" w:color="auto"/>
                  </w:divBdr>
                  <w:divsChild>
                    <w:div w:id="1414013048">
                      <w:marLeft w:val="0"/>
                      <w:marRight w:val="0"/>
                      <w:marTop w:val="0"/>
                      <w:marBottom w:val="0"/>
                      <w:divBdr>
                        <w:top w:val="none" w:sz="0" w:space="0" w:color="auto"/>
                        <w:left w:val="none" w:sz="0" w:space="0" w:color="auto"/>
                        <w:bottom w:val="none" w:sz="0" w:space="0" w:color="auto"/>
                        <w:right w:val="none" w:sz="0" w:space="0" w:color="auto"/>
                      </w:divBdr>
                    </w:div>
                  </w:divsChild>
                </w:div>
                <w:div w:id="753475323">
                  <w:marLeft w:val="0"/>
                  <w:marRight w:val="0"/>
                  <w:marTop w:val="0"/>
                  <w:marBottom w:val="0"/>
                  <w:divBdr>
                    <w:top w:val="none" w:sz="0" w:space="0" w:color="auto"/>
                    <w:left w:val="none" w:sz="0" w:space="0" w:color="auto"/>
                    <w:bottom w:val="none" w:sz="0" w:space="0" w:color="auto"/>
                    <w:right w:val="none" w:sz="0" w:space="0" w:color="auto"/>
                  </w:divBdr>
                  <w:divsChild>
                    <w:div w:id="1384409163">
                      <w:marLeft w:val="0"/>
                      <w:marRight w:val="0"/>
                      <w:marTop w:val="0"/>
                      <w:marBottom w:val="0"/>
                      <w:divBdr>
                        <w:top w:val="none" w:sz="0" w:space="0" w:color="auto"/>
                        <w:left w:val="none" w:sz="0" w:space="0" w:color="auto"/>
                        <w:bottom w:val="none" w:sz="0" w:space="0" w:color="auto"/>
                        <w:right w:val="none" w:sz="0" w:space="0" w:color="auto"/>
                      </w:divBdr>
                    </w:div>
                  </w:divsChild>
                </w:div>
                <w:div w:id="757025053">
                  <w:marLeft w:val="0"/>
                  <w:marRight w:val="0"/>
                  <w:marTop w:val="0"/>
                  <w:marBottom w:val="0"/>
                  <w:divBdr>
                    <w:top w:val="none" w:sz="0" w:space="0" w:color="auto"/>
                    <w:left w:val="none" w:sz="0" w:space="0" w:color="auto"/>
                    <w:bottom w:val="none" w:sz="0" w:space="0" w:color="auto"/>
                    <w:right w:val="none" w:sz="0" w:space="0" w:color="auto"/>
                  </w:divBdr>
                  <w:divsChild>
                    <w:div w:id="464541573">
                      <w:marLeft w:val="0"/>
                      <w:marRight w:val="0"/>
                      <w:marTop w:val="0"/>
                      <w:marBottom w:val="0"/>
                      <w:divBdr>
                        <w:top w:val="none" w:sz="0" w:space="0" w:color="auto"/>
                        <w:left w:val="none" w:sz="0" w:space="0" w:color="auto"/>
                        <w:bottom w:val="none" w:sz="0" w:space="0" w:color="auto"/>
                        <w:right w:val="none" w:sz="0" w:space="0" w:color="auto"/>
                      </w:divBdr>
                    </w:div>
                  </w:divsChild>
                </w:div>
                <w:div w:id="783111328">
                  <w:marLeft w:val="0"/>
                  <w:marRight w:val="0"/>
                  <w:marTop w:val="0"/>
                  <w:marBottom w:val="0"/>
                  <w:divBdr>
                    <w:top w:val="none" w:sz="0" w:space="0" w:color="auto"/>
                    <w:left w:val="none" w:sz="0" w:space="0" w:color="auto"/>
                    <w:bottom w:val="none" w:sz="0" w:space="0" w:color="auto"/>
                    <w:right w:val="none" w:sz="0" w:space="0" w:color="auto"/>
                  </w:divBdr>
                  <w:divsChild>
                    <w:div w:id="230702255">
                      <w:marLeft w:val="0"/>
                      <w:marRight w:val="0"/>
                      <w:marTop w:val="0"/>
                      <w:marBottom w:val="0"/>
                      <w:divBdr>
                        <w:top w:val="none" w:sz="0" w:space="0" w:color="auto"/>
                        <w:left w:val="none" w:sz="0" w:space="0" w:color="auto"/>
                        <w:bottom w:val="none" w:sz="0" w:space="0" w:color="auto"/>
                        <w:right w:val="none" w:sz="0" w:space="0" w:color="auto"/>
                      </w:divBdr>
                    </w:div>
                  </w:divsChild>
                </w:div>
                <w:div w:id="787429686">
                  <w:marLeft w:val="0"/>
                  <w:marRight w:val="0"/>
                  <w:marTop w:val="0"/>
                  <w:marBottom w:val="0"/>
                  <w:divBdr>
                    <w:top w:val="none" w:sz="0" w:space="0" w:color="auto"/>
                    <w:left w:val="none" w:sz="0" w:space="0" w:color="auto"/>
                    <w:bottom w:val="none" w:sz="0" w:space="0" w:color="auto"/>
                    <w:right w:val="none" w:sz="0" w:space="0" w:color="auto"/>
                  </w:divBdr>
                  <w:divsChild>
                    <w:div w:id="1681354394">
                      <w:marLeft w:val="0"/>
                      <w:marRight w:val="0"/>
                      <w:marTop w:val="0"/>
                      <w:marBottom w:val="0"/>
                      <w:divBdr>
                        <w:top w:val="none" w:sz="0" w:space="0" w:color="auto"/>
                        <w:left w:val="none" w:sz="0" w:space="0" w:color="auto"/>
                        <w:bottom w:val="none" w:sz="0" w:space="0" w:color="auto"/>
                        <w:right w:val="none" w:sz="0" w:space="0" w:color="auto"/>
                      </w:divBdr>
                    </w:div>
                  </w:divsChild>
                </w:div>
                <w:div w:id="820970725">
                  <w:marLeft w:val="0"/>
                  <w:marRight w:val="0"/>
                  <w:marTop w:val="0"/>
                  <w:marBottom w:val="0"/>
                  <w:divBdr>
                    <w:top w:val="none" w:sz="0" w:space="0" w:color="auto"/>
                    <w:left w:val="none" w:sz="0" w:space="0" w:color="auto"/>
                    <w:bottom w:val="none" w:sz="0" w:space="0" w:color="auto"/>
                    <w:right w:val="none" w:sz="0" w:space="0" w:color="auto"/>
                  </w:divBdr>
                  <w:divsChild>
                    <w:div w:id="1120732932">
                      <w:marLeft w:val="0"/>
                      <w:marRight w:val="0"/>
                      <w:marTop w:val="0"/>
                      <w:marBottom w:val="0"/>
                      <w:divBdr>
                        <w:top w:val="none" w:sz="0" w:space="0" w:color="auto"/>
                        <w:left w:val="none" w:sz="0" w:space="0" w:color="auto"/>
                        <w:bottom w:val="none" w:sz="0" w:space="0" w:color="auto"/>
                        <w:right w:val="none" w:sz="0" w:space="0" w:color="auto"/>
                      </w:divBdr>
                    </w:div>
                  </w:divsChild>
                </w:div>
                <w:div w:id="830682137">
                  <w:marLeft w:val="0"/>
                  <w:marRight w:val="0"/>
                  <w:marTop w:val="0"/>
                  <w:marBottom w:val="0"/>
                  <w:divBdr>
                    <w:top w:val="none" w:sz="0" w:space="0" w:color="auto"/>
                    <w:left w:val="none" w:sz="0" w:space="0" w:color="auto"/>
                    <w:bottom w:val="none" w:sz="0" w:space="0" w:color="auto"/>
                    <w:right w:val="none" w:sz="0" w:space="0" w:color="auto"/>
                  </w:divBdr>
                  <w:divsChild>
                    <w:div w:id="1699626533">
                      <w:marLeft w:val="0"/>
                      <w:marRight w:val="0"/>
                      <w:marTop w:val="0"/>
                      <w:marBottom w:val="0"/>
                      <w:divBdr>
                        <w:top w:val="none" w:sz="0" w:space="0" w:color="auto"/>
                        <w:left w:val="none" w:sz="0" w:space="0" w:color="auto"/>
                        <w:bottom w:val="none" w:sz="0" w:space="0" w:color="auto"/>
                        <w:right w:val="none" w:sz="0" w:space="0" w:color="auto"/>
                      </w:divBdr>
                    </w:div>
                  </w:divsChild>
                </w:div>
                <w:div w:id="874077516">
                  <w:marLeft w:val="0"/>
                  <w:marRight w:val="0"/>
                  <w:marTop w:val="0"/>
                  <w:marBottom w:val="0"/>
                  <w:divBdr>
                    <w:top w:val="none" w:sz="0" w:space="0" w:color="auto"/>
                    <w:left w:val="none" w:sz="0" w:space="0" w:color="auto"/>
                    <w:bottom w:val="none" w:sz="0" w:space="0" w:color="auto"/>
                    <w:right w:val="none" w:sz="0" w:space="0" w:color="auto"/>
                  </w:divBdr>
                  <w:divsChild>
                    <w:div w:id="364603117">
                      <w:marLeft w:val="0"/>
                      <w:marRight w:val="0"/>
                      <w:marTop w:val="0"/>
                      <w:marBottom w:val="0"/>
                      <w:divBdr>
                        <w:top w:val="none" w:sz="0" w:space="0" w:color="auto"/>
                        <w:left w:val="none" w:sz="0" w:space="0" w:color="auto"/>
                        <w:bottom w:val="none" w:sz="0" w:space="0" w:color="auto"/>
                        <w:right w:val="none" w:sz="0" w:space="0" w:color="auto"/>
                      </w:divBdr>
                    </w:div>
                  </w:divsChild>
                </w:div>
                <w:div w:id="875047141">
                  <w:marLeft w:val="0"/>
                  <w:marRight w:val="0"/>
                  <w:marTop w:val="0"/>
                  <w:marBottom w:val="0"/>
                  <w:divBdr>
                    <w:top w:val="none" w:sz="0" w:space="0" w:color="auto"/>
                    <w:left w:val="none" w:sz="0" w:space="0" w:color="auto"/>
                    <w:bottom w:val="none" w:sz="0" w:space="0" w:color="auto"/>
                    <w:right w:val="none" w:sz="0" w:space="0" w:color="auto"/>
                  </w:divBdr>
                  <w:divsChild>
                    <w:div w:id="378633266">
                      <w:marLeft w:val="0"/>
                      <w:marRight w:val="0"/>
                      <w:marTop w:val="0"/>
                      <w:marBottom w:val="0"/>
                      <w:divBdr>
                        <w:top w:val="none" w:sz="0" w:space="0" w:color="auto"/>
                        <w:left w:val="none" w:sz="0" w:space="0" w:color="auto"/>
                        <w:bottom w:val="none" w:sz="0" w:space="0" w:color="auto"/>
                        <w:right w:val="none" w:sz="0" w:space="0" w:color="auto"/>
                      </w:divBdr>
                    </w:div>
                  </w:divsChild>
                </w:div>
                <w:div w:id="875848923">
                  <w:marLeft w:val="0"/>
                  <w:marRight w:val="0"/>
                  <w:marTop w:val="0"/>
                  <w:marBottom w:val="0"/>
                  <w:divBdr>
                    <w:top w:val="none" w:sz="0" w:space="0" w:color="auto"/>
                    <w:left w:val="none" w:sz="0" w:space="0" w:color="auto"/>
                    <w:bottom w:val="none" w:sz="0" w:space="0" w:color="auto"/>
                    <w:right w:val="none" w:sz="0" w:space="0" w:color="auto"/>
                  </w:divBdr>
                  <w:divsChild>
                    <w:div w:id="783615761">
                      <w:marLeft w:val="0"/>
                      <w:marRight w:val="0"/>
                      <w:marTop w:val="0"/>
                      <w:marBottom w:val="0"/>
                      <w:divBdr>
                        <w:top w:val="none" w:sz="0" w:space="0" w:color="auto"/>
                        <w:left w:val="none" w:sz="0" w:space="0" w:color="auto"/>
                        <w:bottom w:val="none" w:sz="0" w:space="0" w:color="auto"/>
                        <w:right w:val="none" w:sz="0" w:space="0" w:color="auto"/>
                      </w:divBdr>
                    </w:div>
                  </w:divsChild>
                </w:div>
                <w:div w:id="913005398">
                  <w:marLeft w:val="0"/>
                  <w:marRight w:val="0"/>
                  <w:marTop w:val="0"/>
                  <w:marBottom w:val="0"/>
                  <w:divBdr>
                    <w:top w:val="none" w:sz="0" w:space="0" w:color="auto"/>
                    <w:left w:val="none" w:sz="0" w:space="0" w:color="auto"/>
                    <w:bottom w:val="none" w:sz="0" w:space="0" w:color="auto"/>
                    <w:right w:val="none" w:sz="0" w:space="0" w:color="auto"/>
                  </w:divBdr>
                  <w:divsChild>
                    <w:div w:id="1676419289">
                      <w:marLeft w:val="0"/>
                      <w:marRight w:val="0"/>
                      <w:marTop w:val="0"/>
                      <w:marBottom w:val="0"/>
                      <w:divBdr>
                        <w:top w:val="none" w:sz="0" w:space="0" w:color="auto"/>
                        <w:left w:val="none" w:sz="0" w:space="0" w:color="auto"/>
                        <w:bottom w:val="none" w:sz="0" w:space="0" w:color="auto"/>
                        <w:right w:val="none" w:sz="0" w:space="0" w:color="auto"/>
                      </w:divBdr>
                    </w:div>
                  </w:divsChild>
                </w:div>
                <w:div w:id="917592398">
                  <w:marLeft w:val="0"/>
                  <w:marRight w:val="0"/>
                  <w:marTop w:val="0"/>
                  <w:marBottom w:val="0"/>
                  <w:divBdr>
                    <w:top w:val="none" w:sz="0" w:space="0" w:color="auto"/>
                    <w:left w:val="none" w:sz="0" w:space="0" w:color="auto"/>
                    <w:bottom w:val="none" w:sz="0" w:space="0" w:color="auto"/>
                    <w:right w:val="none" w:sz="0" w:space="0" w:color="auto"/>
                  </w:divBdr>
                  <w:divsChild>
                    <w:div w:id="660082667">
                      <w:marLeft w:val="0"/>
                      <w:marRight w:val="0"/>
                      <w:marTop w:val="0"/>
                      <w:marBottom w:val="0"/>
                      <w:divBdr>
                        <w:top w:val="none" w:sz="0" w:space="0" w:color="auto"/>
                        <w:left w:val="none" w:sz="0" w:space="0" w:color="auto"/>
                        <w:bottom w:val="none" w:sz="0" w:space="0" w:color="auto"/>
                        <w:right w:val="none" w:sz="0" w:space="0" w:color="auto"/>
                      </w:divBdr>
                    </w:div>
                  </w:divsChild>
                </w:div>
                <w:div w:id="940987718">
                  <w:marLeft w:val="0"/>
                  <w:marRight w:val="0"/>
                  <w:marTop w:val="0"/>
                  <w:marBottom w:val="0"/>
                  <w:divBdr>
                    <w:top w:val="none" w:sz="0" w:space="0" w:color="auto"/>
                    <w:left w:val="none" w:sz="0" w:space="0" w:color="auto"/>
                    <w:bottom w:val="none" w:sz="0" w:space="0" w:color="auto"/>
                    <w:right w:val="none" w:sz="0" w:space="0" w:color="auto"/>
                  </w:divBdr>
                  <w:divsChild>
                    <w:div w:id="1803301082">
                      <w:marLeft w:val="0"/>
                      <w:marRight w:val="0"/>
                      <w:marTop w:val="0"/>
                      <w:marBottom w:val="0"/>
                      <w:divBdr>
                        <w:top w:val="none" w:sz="0" w:space="0" w:color="auto"/>
                        <w:left w:val="none" w:sz="0" w:space="0" w:color="auto"/>
                        <w:bottom w:val="none" w:sz="0" w:space="0" w:color="auto"/>
                        <w:right w:val="none" w:sz="0" w:space="0" w:color="auto"/>
                      </w:divBdr>
                    </w:div>
                  </w:divsChild>
                </w:div>
                <w:div w:id="975179459">
                  <w:marLeft w:val="0"/>
                  <w:marRight w:val="0"/>
                  <w:marTop w:val="0"/>
                  <w:marBottom w:val="0"/>
                  <w:divBdr>
                    <w:top w:val="none" w:sz="0" w:space="0" w:color="auto"/>
                    <w:left w:val="none" w:sz="0" w:space="0" w:color="auto"/>
                    <w:bottom w:val="none" w:sz="0" w:space="0" w:color="auto"/>
                    <w:right w:val="none" w:sz="0" w:space="0" w:color="auto"/>
                  </w:divBdr>
                  <w:divsChild>
                    <w:div w:id="574827414">
                      <w:marLeft w:val="0"/>
                      <w:marRight w:val="0"/>
                      <w:marTop w:val="0"/>
                      <w:marBottom w:val="0"/>
                      <w:divBdr>
                        <w:top w:val="none" w:sz="0" w:space="0" w:color="auto"/>
                        <w:left w:val="none" w:sz="0" w:space="0" w:color="auto"/>
                        <w:bottom w:val="none" w:sz="0" w:space="0" w:color="auto"/>
                        <w:right w:val="none" w:sz="0" w:space="0" w:color="auto"/>
                      </w:divBdr>
                    </w:div>
                  </w:divsChild>
                </w:div>
                <w:div w:id="982975132">
                  <w:marLeft w:val="0"/>
                  <w:marRight w:val="0"/>
                  <w:marTop w:val="0"/>
                  <w:marBottom w:val="0"/>
                  <w:divBdr>
                    <w:top w:val="none" w:sz="0" w:space="0" w:color="auto"/>
                    <w:left w:val="none" w:sz="0" w:space="0" w:color="auto"/>
                    <w:bottom w:val="none" w:sz="0" w:space="0" w:color="auto"/>
                    <w:right w:val="none" w:sz="0" w:space="0" w:color="auto"/>
                  </w:divBdr>
                  <w:divsChild>
                    <w:div w:id="1108698591">
                      <w:marLeft w:val="0"/>
                      <w:marRight w:val="0"/>
                      <w:marTop w:val="0"/>
                      <w:marBottom w:val="0"/>
                      <w:divBdr>
                        <w:top w:val="none" w:sz="0" w:space="0" w:color="auto"/>
                        <w:left w:val="none" w:sz="0" w:space="0" w:color="auto"/>
                        <w:bottom w:val="none" w:sz="0" w:space="0" w:color="auto"/>
                        <w:right w:val="none" w:sz="0" w:space="0" w:color="auto"/>
                      </w:divBdr>
                    </w:div>
                  </w:divsChild>
                </w:div>
                <w:div w:id="983848754">
                  <w:marLeft w:val="0"/>
                  <w:marRight w:val="0"/>
                  <w:marTop w:val="0"/>
                  <w:marBottom w:val="0"/>
                  <w:divBdr>
                    <w:top w:val="none" w:sz="0" w:space="0" w:color="auto"/>
                    <w:left w:val="none" w:sz="0" w:space="0" w:color="auto"/>
                    <w:bottom w:val="none" w:sz="0" w:space="0" w:color="auto"/>
                    <w:right w:val="none" w:sz="0" w:space="0" w:color="auto"/>
                  </w:divBdr>
                  <w:divsChild>
                    <w:div w:id="479809536">
                      <w:marLeft w:val="0"/>
                      <w:marRight w:val="0"/>
                      <w:marTop w:val="0"/>
                      <w:marBottom w:val="0"/>
                      <w:divBdr>
                        <w:top w:val="none" w:sz="0" w:space="0" w:color="auto"/>
                        <w:left w:val="none" w:sz="0" w:space="0" w:color="auto"/>
                        <w:bottom w:val="none" w:sz="0" w:space="0" w:color="auto"/>
                        <w:right w:val="none" w:sz="0" w:space="0" w:color="auto"/>
                      </w:divBdr>
                    </w:div>
                  </w:divsChild>
                </w:div>
                <w:div w:id="984552776">
                  <w:marLeft w:val="0"/>
                  <w:marRight w:val="0"/>
                  <w:marTop w:val="0"/>
                  <w:marBottom w:val="0"/>
                  <w:divBdr>
                    <w:top w:val="none" w:sz="0" w:space="0" w:color="auto"/>
                    <w:left w:val="none" w:sz="0" w:space="0" w:color="auto"/>
                    <w:bottom w:val="none" w:sz="0" w:space="0" w:color="auto"/>
                    <w:right w:val="none" w:sz="0" w:space="0" w:color="auto"/>
                  </w:divBdr>
                  <w:divsChild>
                    <w:div w:id="649595793">
                      <w:marLeft w:val="0"/>
                      <w:marRight w:val="0"/>
                      <w:marTop w:val="0"/>
                      <w:marBottom w:val="0"/>
                      <w:divBdr>
                        <w:top w:val="none" w:sz="0" w:space="0" w:color="auto"/>
                        <w:left w:val="none" w:sz="0" w:space="0" w:color="auto"/>
                        <w:bottom w:val="none" w:sz="0" w:space="0" w:color="auto"/>
                        <w:right w:val="none" w:sz="0" w:space="0" w:color="auto"/>
                      </w:divBdr>
                    </w:div>
                  </w:divsChild>
                </w:div>
                <w:div w:id="985089873">
                  <w:marLeft w:val="0"/>
                  <w:marRight w:val="0"/>
                  <w:marTop w:val="0"/>
                  <w:marBottom w:val="0"/>
                  <w:divBdr>
                    <w:top w:val="none" w:sz="0" w:space="0" w:color="auto"/>
                    <w:left w:val="none" w:sz="0" w:space="0" w:color="auto"/>
                    <w:bottom w:val="none" w:sz="0" w:space="0" w:color="auto"/>
                    <w:right w:val="none" w:sz="0" w:space="0" w:color="auto"/>
                  </w:divBdr>
                  <w:divsChild>
                    <w:div w:id="1760441536">
                      <w:marLeft w:val="0"/>
                      <w:marRight w:val="0"/>
                      <w:marTop w:val="0"/>
                      <w:marBottom w:val="0"/>
                      <w:divBdr>
                        <w:top w:val="none" w:sz="0" w:space="0" w:color="auto"/>
                        <w:left w:val="none" w:sz="0" w:space="0" w:color="auto"/>
                        <w:bottom w:val="none" w:sz="0" w:space="0" w:color="auto"/>
                        <w:right w:val="none" w:sz="0" w:space="0" w:color="auto"/>
                      </w:divBdr>
                    </w:div>
                  </w:divsChild>
                </w:div>
                <w:div w:id="1005280317">
                  <w:marLeft w:val="0"/>
                  <w:marRight w:val="0"/>
                  <w:marTop w:val="0"/>
                  <w:marBottom w:val="0"/>
                  <w:divBdr>
                    <w:top w:val="none" w:sz="0" w:space="0" w:color="auto"/>
                    <w:left w:val="none" w:sz="0" w:space="0" w:color="auto"/>
                    <w:bottom w:val="none" w:sz="0" w:space="0" w:color="auto"/>
                    <w:right w:val="none" w:sz="0" w:space="0" w:color="auto"/>
                  </w:divBdr>
                  <w:divsChild>
                    <w:div w:id="1414813196">
                      <w:marLeft w:val="0"/>
                      <w:marRight w:val="0"/>
                      <w:marTop w:val="0"/>
                      <w:marBottom w:val="0"/>
                      <w:divBdr>
                        <w:top w:val="none" w:sz="0" w:space="0" w:color="auto"/>
                        <w:left w:val="none" w:sz="0" w:space="0" w:color="auto"/>
                        <w:bottom w:val="none" w:sz="0" w:space="0" w:color="auto"/>
                        <w:right w:val="none" w:sz="0" w:space="0" w:color="auto"/>
                      </w:divBdr>
                    </w:div>
                  </w:divsChild>
                </w:div>
                <w:div w:id="1009719558">
                  <w:marLeft w:val="0"/>
                  <w:marRight w:val="0"/>
                  <w:marTop w:val="0"/>
                  <w:marBottom w:val="0"/>
                  <w:divBdr>
                    <w:top w:val="none" w:sz="0" w:space="0" w:color="auto"/>
                    <w:left w:val="none" w:sz="0" w:space="0" w:color="auto"/>
                    <w:bottom w:val="none" w:sz="0" w:space="0" w:color="auto"/>
                    <w:right w:val="none" w:sz="0" w:space="0" w:color="auto"/>
                  </w:divBdr>
                  <w:divsChild>
                    <w:div w:id="146556371">
                      <w:marLeft w:val="0"/>
                      <w:marRight w:val="0"/>
                      <w:marTop w:val="0"/>
                      <w:marBottom w:val="0"/>
                      <w:divBdr>
                        <w:top w:val="none" w:sz="0" w:space="0" w:color="auto"/>
                        <w:left w:val="none" w:sz="0" w:space="0" w:color="auto"/>
                        <w:bottom w:val="none" w:sz="0" w:space="0" w:color="auto"/>
                        <w:right w:val="none" w:sz="0" w:space="0" w:color="auto"/>
                      </w:divBdr>
                    </w:div>
                  </w:divsChild>
                </w:div>
                <w:div w:id="1016350872">
                  <w:marLeft w:val="0"/>
                  <w:marRight w:val="0"/>
                  <w:marTop w:val="0"/>
                  <w:marBottom w:val="0"/>
                  <w:divBdr>
                    <w:top w:val="none" w:sz="0" w:space="0" w:color="auto"/>
                    <w:left w:val="none" w:sz="0" w:space="0" w:color="auto"/>
                    <w:bottom w:val="none" w:sz="0" w:space="0" w:color="auto"/>
                    <w:right w:val="none" w:sz="0" w:space="0" w:color="auto"/>
                  </w:divBdr>
                  <w:divsChild>
                    <w:div w:id="534781505">
                      <w:marLeft w:val="0"/>
                      <w:marRight w:val="0"/>
                      <w:marTop w:val="0"/>
                      <w:marBottom w:val="0"/>
                      <w:divBdr>
                        <w:top w:val="none" w:sz="0" w:space="0" w:color="auto"/>
                        <w:left w:val="none" w:sz="0" w:space="0" w:color="auto"/>
                        <w:bottom w:val="none" w:sz="0" w:space="0" w:color="auto"/>
                        <w:right w:val="none" w:sz="0" w:space="0" w:color="auto"/>
                      </w:divBdr>
                    </w:div>
                  </w:divsChild>
                </w:div>
                <w:div w:id="1022392976">
                  <w:marLeft w:val="0"/>
                  <w:marRight w:val="0"/>
                  <w:marTop w:val="0"/>
                  <w:marBottom w:val="0"/>
                  <w:divBdr>
                    <w:top w:val="none" w:sz="0" w:space="0" w:color="auto"/>
                    <w:left w:val="none" w:sz="0" w:space="0" w:color="auto"/>
                    <w:bottom w:val="none" w:sz="0" w:space="0" w:color="auto"/>
                    <w:right w:val="none" w:sz="0" w:space="0" w:color="auto"/>
                  </w:divBdr>
                  <w:divsChild>
                    <w:div w:id="87772374">
                      <w:marLeft w:val="0"/>
                      <w:marRight w:val="0"/>
                      <w:marTop w:val="0"/>
                      <w:marBottom w:val="0"/>
                      <w:divBdr>
                        <w:top w:val="none" w:sz="0" w:space="0" w:color="auto"/>
                        <w:left w:val="none" w:sz="0" w:space="0" w:color="auto"/>
                        <w:bottom w:val="none" w:sz="0" w:space="0" w:color="auto"/>
                        <w:right w:val="none" w:sz="0" w:space="0" w:color="auto"/>
                      </w:divBdr>
                    </w:div>
                  </w:divsChild>
                </w:div>
                <w:div w:id="1022438872">
                  <w:marLeft w:val="0"/>
                  <w:marRight w:val="0"/>
                  <w:marTop w:val="0"/>
                  <w:marBottom w:val="0"/>
                  <w:divBdr>
                    <w:top w:val="none" w:sz="0" w:space="0" w:color="auto"/>
                    <w:left w:val="none" w:sz="0" w:space="0" w:color="auto"/>
                    <w:bottom w:val="none" w:sz="0" w:space="0" w:color="auto"/>
                    <w:right w:val="none" w:sz="0" w:space="0" w:color="auto"/>
                  </w:divBdr>
                  <w:divsChild>
                    <w:div w:id="35856341">
                      <w:marLeft w:val="0"/>
                      <w:marRight w:val="0"/>
                      <w:marTop w:val="0"/>
                      <w:marBottom w:val="0"/>
                      <w:divBdr>
                        <w:top w:val="none" w:sz="0" w:space="0" w:color="auto"/>
                        <w:left w:val="none" w:sz="0" w:space="0" w:color="auto"/>
                        <w:bottom w:val="none" w:sz="0" w:space="0" w:color="auto"/>
                        <w:right w:val="none" w:sz="0" w:space="0" w:color="auto"/>
                      </w:divBdr>
                    </w:div>
                  </w:divsChild>
                </w:div>
                <w:div w:id="1032615192">
                  <w:marLeft w:val="0"/>
                  <w:marRight w:val="0"/>
                  <w:marTop w:val="0"/>
                  <w:marBottom w:val="0"/>
                  <w:divBdr>
                    <w:top w:val="none" w:sz="0" w:space="0" w:color="auto"/>
                    <w:left w:val="none" w:sz="0" w:space="0" w:color="auto"/>
                    <w:bottom w:val="none" w:sz="0" w:space="0" w:color="auto"/>
                    <w:right w:val="none" w:sz="0" w:space="0" w:color="auto"/>
                  </w:divBdr>
                  <w:divsChild>
                    <w:div w:id="228079865">
                      <w:marLeft w:val="0"/>
                      <w:marRight w:val="0"/>
                      <w:marTop w:val="0"/>
                      <w:marBottom w:val="0"/>
                      <w:divBdr>
                        <w:top w:val="none" w:sz="0" w:space="0" w:color="auto"/>
                        <w:left w:val="none" w:sz="0" w:space="0" w:color="auto"/>
                        <w:bottom w:val="none" w:sz="0" w:space="0" w:color="auto"/>
                        <w:right w:val="none" w:sz="0" w:space="0" w:color="auto"/>
                      </w:divBdr>
                    </w:div>
                  </w:divsChild>
                </w:div>
                <w:div w:id="1049954330">
                  <w:marLeft w:val="0"/>
                  <w:marRight w:val="0"/>
                  <w:marTop w:val="0"/>
                  <w:marBottom w:val="0"/>
                  <w:divBdr>
                    <w:top w:val="none" w:sz="0" w:space="0" w:color="auto"/>
                    <w:left w:val="none" w:sz="0" w:space="0" w:color="auto"/>
                    <w:bottom w:val="none" w:sz="0" w:space="0" w:color="auto"/>
                    <w:right w:val="none" w:sz="0" w:space="0" w:color="auto"/>
                  </w:divBdr>
                  <w:divsChild>
                    <w:div w:id="418328317">
                      <w:marLeft w:val="0"/>
                      <w:marRight w:val="0"/>
                      <w:marTop w:val="0"/>
                      <w:marBottom w:val="0"/>
                      <w:divBdr>
                        <w:top w:val="none" w:sz="0" w:space="0" w:color="auto"/>
                        <w:left w:val="none" w:sz="0" w:space="0" w:color="auto"/>
                        <w:bottom w:val="none" w:sz="0" w:space="0" w:color="auto"/>
                        <w:right w:val="none" w:sz="0" w:space="0" w:color="auto"/>
                      </w:divBdr>
                    </w:div>
                  </w:divsChild>
                </w:div>
                <w:div w:id="1067268539">
                  <w:marLeft w:val="0"/>
                  <w:marRight w:val="0"/>
                  <w:marTop w:val="0"/>
                  <w:marBottom w:val="0"/>
                  <w:divBdr>
                    <w:top w:val="none" w:sz="0" w:space="0" w:color="auto"/>
                    <w:left w:val="none" w:sz="0" w:space="0" w:color="auto"/>
                    <w:bottom w:val="none" w:sz="0" w:space="0" w:color="auto"/>
                    <w:right w:val="none" w:sz="0" w:space="0" w:color="auto"/>
                  </w:divBdr>
                  <w:divsChild>
                    <w:div w:id="2002268532">
                      <w:marLeft w:val="0"/>
                      <w:marRight w:val="0"/>
                      <w:marTop w:val="0"/>
                      <w:marBottom w:val="0"/>
                      <w:divBdr>
                        <w:top w:val="none" w:sz="0" w:space="0" w:color="auto"/>
                        <w:left w:val="none" w:sz="0" w:space="0" w:color="auto"/>
                        <w:bottom w:val="none" w:sz="0" w:space="0" w:color="auto"/>
                        <w:right w:val="none" w:sz="0" w:space="0" w:color="auto"/>
                      </w:divBdr>
                    </w:div>
                  </w:divsChild>
                </w:div>
                <w:div w:id="1076827118">
                  <w:marLeft w:val="0"/>
                  <w:marRight w:val="0"/>
                  <w:marTop w:val="0"/>
                  <w:marBottom w:val="0"/>
                  <w:divBdr>
                    <w:top w:val="none" w:sz="0" w:space="0" w:color="auto"/>
                    <w:left w:val="none" w:sz="0" w:space="0" w:color="auto"/>
                    <w:bottom w:val="none" w:sz="0" w:space="0" w:color="auto"/>
                    <w:right w:val="none" w:sz="0" w:space="0" w:color="auto"/>
                  </w:divBdr>
                  <w:divsChild>
                    <w:div w:id="1167479722">
                      <w:marLeft w:val="0"/>
                      <w:marRight w:val="0"/>
                      <w:marTop w:val="0"/>
                      <w:marBottom w:val="0"/>
                      <w:divBdr>
                        <w:top w:val="none" w:sz="0" w:space="0" w:color="auto"/>
                        <w:left w:val="none" w:sz="0" w:space="0" w:color="auto"/>
                        <w:bottom w:val="none" w:sz="0" w:space="0" w:color="auto"/>
                        <w:right w:val="none" w:sz="0" w:space="0" w:color="auto"/>
                      </w:divBdr>
                    </w:div>
                  </w:divsChild>
                </w:div>
                <w:div w:id="1109660564">
                  <w:marLeft w:val="0"/>
                  <w:marRight w:val="0"/>
                  <w:marTop w:val="0"/>
                  <w:marBottom w:val="0"/>
                  <w:divBdr>
                    <w:top w:val="none" w:sz="0" w:space="0" w:color="auto"/>
                    <w:left w:val="none" w:sz="0" w:space="0" w:color="auto"/>
                    <w:bottom w:val="none" w:sz="0" w:space="0" w:color="auto"/>
                    <w:right w:val="none" w:sz="0" w:space="0" w:color="auto"/>
                  </w:divBdr>
                  <w:divsChild>
                    <w:div w:id="1133862837">
                      <w:marLeft w:val="0"/>
                      <w:marRight w:val="0"/>
                      <w:marTop w:val="0"/>
                      <w:marBottom w:val="0"/>
                      <w:divBdr>
                        <w:top w:val="none" w:sz="0" w:space="0" w:color="auto"/>
                        <w:left w:val="none" w:sz="0" w:space="0" w:color="auto"/>
                        <w:bottom w:val="none" w:sz="0" w:space="0" w:color="auto"/>
                        <w:right w:val="none" w:sz="0" w:space="0" w:color="auto"/>
                      </w:divBdr>
                    </w:div>
                  </w:divsChild>
                </w:div>
                <w:div w:id="1151679568">
                  <w:marLeft w:val="0"/>
                  <w:marRight w:val="0"/>
                  <w:marTop w:val="0"/>
                  <w:marBottom w:val="0"/>
                  <w:divBdr>
                    <w:top w:val="none" w:sz="0" w:space="0" w:color="auto"/>
                    <w:left w:val="none" w:sz="0" w:space="0" w:color="auto"/>
                    <w:bottom w:val="none" w:sz="0" w:space="0" w:color="auto"/>
                    <w:right w:val="none" w:sz="0" w:space="0" w:color="auto"/>
                  </w:divBdr>
                  <w:divsChild>
                    <w:div w:id="101532311">
                      <w:marLeft w:val="0"/>
                      <w:marRight w:val="0"/>
                      <w:marTop w:val="0"/>
                      <w:marBottom w:val="0"/>
                      <w:divBdr>
                        <w:top w:val="none" w:sz="0" w:space="0" w:color="auto"/>
                        <w:left w:val="none" w:sz="0" w:space="0" w:color="auto"/>
                        <w:bottom w:val="none" w:sz="0" w:space="0" w:color="auto"/>
                        <w:right w:val="none" w:sz="0" w:space="0" w:color="auto"/>
                      </w:divBdr>
                    </w:div>
                  </w:divsChild>
                </w:div>
                <w:div w:id="1164783996">
                  <w:marLeft w:val="0"/>
                  <w:marRight w:val="0"/>
                  <w:marTop w:val="0"/>
                  <w:marBottom w:val="0"/>
                  <w:divBdr>
                    <w:top w:val="none" w:sz="0" w:space="0" w:color="auto"/>
                    <w:left w:val="none" w:sz="0" w:space="0" w:color="auto"/>
                    <w:bottom w:val="none" w:sz="0" w:space="0" w:color="auto"/>
                    <w:right w:val="none" w:sz="0" w:space="0" w:color="auto"/>
                  </w:divBdr>
                  <w:divsChild>
                    <w:div w:id="731388721">
                      <w:marLeft w:val="0"/>
                      <w:marRight w:val="0"/>
                      <w:marTop w:val="0"/>
                      <w:marBottom w:val="0"/>
                      <w:divBdr>
                        <w:top w:val="none" w:sz="0" w:space="0" w:color="auto"/>
                        <w:left w:val="none" w:sz="0" w:space="0" w:color="auto"/>
                        <w:bottom w:val="none" w:sz="0" w:space="0" w:color="auto"/>
                        <w:right w:val="none" w:sz="0" w:space="0" w:color="auto"/>
                      </w:divBdr>
                    </w:div>
                  </w:divsChild>
                </w:div>
                <w:div w:id="1165121907">
                  <w:marLeft w:val="0"/>
                  <w:marRight w:val="0"/>
                  <w:marTop w:val="0"/>
                  <w:marBottom w:val="0"/>
                  <w:divBdr>
                    <w:top w:val="none" w:sz="0" w:space="0" w:color="auto"/>
                    <w:left w:val="none" w:sz="0" w:space="0" w:color="auto"/>
                    <w:bottom w:val="none" w:sz="0" w:space="0" w:color="auto"/>
                    <w:right w:val="none" w:sz="0" w:space="0" w:color="auto"/>
                  </w:divBdr>
                  <w:divsChild>
                    <w:div w:id="1766069194">
                      <w:marLeft w:val="0"/>
                      <w:marRight w:val="0"/>
                      <w:marTop w:val="0"/>
                      <w:marBottom w:val="0"/>
                      <w:divBdr>
                        <w:top w:val="none" w:sz="0" w:space="0" w:color="auto"/>
                        <w:left w:val="none" w:sz="0" w:space="0" w:color="auto"/>
                        <w:bottom w:val="none" w:sz="0" w:space="0" w:color="auto"/>
                        <w:right w:val="none" w:sz="0" w:space="0" w:color="auto"/>
                      </w:divBdr>
                    </w:div>
                  </w:divsChild>
                </w:div>
                <w:div w:id="1170364768">
                  <w:marLeft w:val="0"/>
                  <w:marRight w:val="0"/>
                  <w:marTop w:val="0"/>
                  <w:marBottom w:val="0"/>
                  <w:divBdr>
                    <w:top w:val="none" w:sz="0" w:space="0" w:color="auto"/>
                    <w:left w:val="none" w:sz="0" w:space="0" w:color="auto"/>
                    <w:bottom w:val="none" w:sz="0" w:space="0" w:color="auto"/>
                    <w:right w:val="none" w:sz="0" w:space="0" w:color="auto"/>
                  </w:divBdr>
                  <w:divsChild>
                    <w:div w:id="488060129">
                      <w:marLeft w:val="0"/>
                      <w:marRight w:val="0"/>
                      <w:marTop w:val="0"/>
                      <w:marBottom w:val="0"/>
                      <w:divBdr>
                        <w:top w:val="none" w:sz="0" w:space="0" w:color="auto"/>
                        <w:left w:val="none" w:sz="0" w:space="0" w:color="auto"/>
                        <w:bottom w:val="none" w:sz="0" w:space="0" w:color="auto"/>
                        <w:right w:val="none" w:sz="0" w:space="0" w:color="auto"/>
                      </w:divBdr>
                    </w:div>
                  </w:divsChild>
                </w:div>
                <w:div w:id="1175339916">
                  <w:marLeft w:val="0"/>
                  <w:marRight w:val="0"/>
                  <w:marTop w:val="0"/>
                  <w:marBottom w:val="0"/>
                  <w:divBdr>
                    <w:top w:val="none" w:sz="0" w:space="0" w:color="auto"/>
                    <w:left w:val="none" w:sz="0" w:space="0" w:color="auto"/>
                    <w:bottom w:val="none" w:sz="0" w:space="0" w:color="auto"/>
                    <w:right w:val="none" w:sz="0" w:space="0" w:color="auto"/>
                  </w:divBdr>
                  <w:divsChild>
                    <w:div w:id="363139442">
                      <w:marLeft w:val="0"/>
                      <w:marRight w:val="0"/>
                      <w:marTop w:val="0"/>
                      <w:marBottom w:val="0"/>
                      <w:divBdr>
                        <w:top w:val="none" w:sz="0" w:space="0" w:color="auto"/>
                        <w:left w:val="none" w:sz="0" w:space="0" w:color="auto"/>
                        <w:bottom w:val="none" w:sz="0" w:space="0" w:color="auto"/>
                        <w:right w:val="none" w:sz="0" w:space="0" w:color="auto"/>
                      </w:divBdr>
                    </w:div>
                  </w:divsChild>
                </w:div>
                <w:div w:id="1184057640">
                  <w:marLeft w:val="0"/>
                  <w:marRight w:val="0"/>
                  <w:marTop w:val="0"/>
                  <w:marBottom w:val="0"/>
                  <w:divBdr>
                    <w:top w:val="none" w:sz="0" w:space="0" w:color="auto"/>
                    <w:left w:val="none" w:sz="0" w:space="0" w:color="auto"/>
                    <w:bottom w:val="none" w:sz="0" w:space="0" w:color="auto"/>
                    <w:right w:val="none" w:sz="0" w:space="0" w:color="auto"/>
                  </w:divBdr>
                  <w:divsChild>
                    <w:div w:id="377171269">
                      <w:marLeft w:val="0"/>
                      <w:marRight w:val="0"/>
                      <w:marTop w:val="0"/>
                      <w:marBottom w:val="0"/>
                      <w:divBdr>
                        <w:top w:val="none" w:sz="0" w:space="0" w:color="auto"/>
                        <w:left w:val="none" w:sz="0" w:space="0" w:color="auto"/>
                        <w:bottom w:val="none" w:sz="0" w:space="0" w:color="auto"/>
                        <w:right w:val="none" w:sz="0" w:space="0" w:color="auto"/>
                      </w:divBdr>
                    </w:div>
                  </w:divsChild>
                </w:div>
                <w:div w:id="1189220235">
                  <w:marLeft w:val="0"/>
                  <w:marRight w:val="0"/>
                  <w:marTop w:val="0"/>
                  <w:marBottom w:val="0"/>
                  <w:divBdr>
                    <w:top w:val="none" w:sz="0" w:space="0" w:color="auto"/>
                    <w:left w:val="none" w:sz="0" w:space="0" w:color="auto"/>
                    <w:bottom w:val="none" w:sz="0" w:space="0" w:color="auto"/>
                    <w:right w:val="none" w:sz="0" w:space="0" w:color="auto"/>
                  </w:divBdr>
                  <w:divsChild>
                    <w:div w:id="1650591926">
                      <w:marLeft w:val="0"/>
                      <w:marRight w:val="0"/>
                      <w:marTop w:val="0"/>
                      <w:marBottom w:val="0"/>
                      <w:divBdr>
                        <w:top w:val="none" w:sz="0" w:space="0" w:color="auto"/>
                        <w:left w:val="none" w:sz="0" w:space="0" w:color="auto"/>
                        <w:bottom w:val="none" w:sz="0" w:space="0" w:color="auto"/>
                        <w:right w:val="none" w:sz="0" w:space="0" w:color="auto"/>
                      </w:divBdr>
                    </w:div>
                  </w:divsChild>
                </w:div>
                <w:div w:id="1221551928">
                  <w:marLeft w:val="0"/>
                  <w:marRight w:val="0"/>
                  <w:marTop w:val="0"/>
                  <w:marBottom w:val="0"/>
                  <w:divBdr>
                    <w:top w:val="none" w:sz="0" w:space="0" w:color="auto"/>
                    <w:left w:val="none" w:sz="0" w:space="0" w:color="auto"/>
                    <w:bottom w:val="none" w:sz="0" w:space="0" w:color="auto"/>
                    <w:right w:val="none" w:sz="0" w:space="0" w:color="auto"/>
                  </w:divBdr>
                  <w:divsChild>
                    <w:div w:id="124155520">
                      <w:marLeft w:val="0"/>
                      <w:marRight w:val="0"/>
                      <w:marTop w:val="0"/>
                      <w:marBottom w:val="0"/>
                      <w:divBdr>
                        <w:top w:val="none" w:sz="0" w:space="0" w:color="auto"/>
                        <w:left w:val="none" w:sz="0" w:space="0" w:color="auto"/>
                        <w:bottom w:val="none" w:sz="0" w:space="0" w:color="auto"/>
                        <w:right w:val="none" w:sz="0" w:space="0" w:color="auto"/>
                      </w:divBdr>
                    </w:div>
                  </w:divsChild>
                </w:div>
                <w:div w:id="1236471474">
                  <w:marLeft w:val="0"/>
                  <w:marRight w:val="0"/>
                  <w:marTop w:val="0"/>
                  <w:marBottom w:val="0"/>
                  <w:divBdr>
                    <w:top w:val="none" w:sz="0" w:space="0" w:color="auto"/>
                    <w:left w:val="none" w:sz="0" w:space="0" w:color="auto"/>
                    <w:bottom w:val="none" w:sz="0" w:space="0" w:color="auto"/>
                    <w:right w:val="none" w:sz="0" w:space="0" w:color="auto"/>
                  </w:divBdr>
                  <w:divsChild>
                    <w:div w:id="2039424365">
                      <w:marLeft w:val="0"/>
                      <w:marRight w:val="0"/>
                      <w:marTop w:val="0"/>
                      <w:marBottom w:val="0"/>
                      <w:divBdr>
                        <w:top w:val="none" w:sz="0" w:space="0" w:color="auto"/>
                        <w:left w:val="none" w:sz="0" w:space="0" w:color="auto"/>
                        <w:bottom w:val="none" w:sz="0" w:space="0" w:color="auto"/>
                        <w:right w:val="none" w:sz="0" w:space="0" w:color="auto"/>
                      </w:divBdr>
                    </w:div>
                  </w:divsChild>
                </w:div>
                <w:div w:id="1238247054">
                  <w:marLeft w:val="0"/>
                  <w:marRight w:val="0"/>
                  <w:marTop w:val="0"/>
                  <w:marBottom w:val="0"/>
                  <w:divBdr>
                    <w:top w:val="none" w:sz="0" w:space="0" w:color="auto"/>
                    <w:left w:val="none" w:sz="0" w:space="0" w:color="auto"/>
                    <w:bottom w:val="none" w:sz="0" w:space="0" w:color="auto"/>
                    <w:right w:val="none" w:sz="0" w:space="0" w:color="auto"/>
                  </w:divBdr>
                  <w:divsChild>
                    <w:div w:id="2114400385">
                      <w:marLeft w:val="0"/>
                      <w:marRight w:val="0"/>
                      <w:marTop w:val="0"/>
                      <w:marBottom w:val="0"/>
                      <w:divBdr>
                        <w:top w:val="none" w:sz="0" w:space="0" w:color="auto"/>
                        <w:left w:val="none" w:sz="0" w:space="0" w:color="auto"/>
                        <w:bottom w:val="none" w:sz="0" w:space="0" w:color="auto"/>
                        <w:right w:val="none" w:sz="0" w:space="0" w:color="auto"/>
                      </w:divBdr>
                    </w:div>
                  </w:divsChild>
                </w:div>
                <w:div w:id="1256287762">
                  <w:marLeft w:val="0"/>
                  <w:marRight w:val="0"/>
                  <w:marTop w:val="0"/>
                  <w:marBottom w:val="0"/>
                  <w:divBdr>
                    <w:top w:val="none" w:sz="0" w:space="0" w:color="auto"/>
                    <w:left w:val="none" w:sz="0" w:space="0" w:color="auto"/>
                    <w:bottom w:val="none" w:sz="0" w:space="0" w:color="auto"/>
                    <w:right w:val="none" w:sz="0" w:space="0" w:color="auto"/>
                  </w:divBdr>
                  <w:divsChild>
                    <w:div w:id="100034376">
                      <w:marLeft w:val="0"/>
                      <w:marRight w:val="0"/>
                      <w:marTop w:val="0"/>
                      <w:marBottom w:val="0"/>
                      <w:divBdr>
                        <w:top w:val="none" w:sz="0" w:space="0" w:color="auto"/>
                        <w:left w:val="none" w:sz="0" w:space="0" w:color="auto"/>
                        <w:bottom w:val="none" w:sz="0" w:space="0" w:color="auto"/>
                        <w:right w:val="none" w:sz="0" w:space="0" w:color="auto"/>
                      </w:divBdr>
                    </w:div>
                  </w:divsChild>
                </w:div>
                <w:div w:id="1272082942">
                  <w:marLeft w:val="0"/>
                  <w:marRight w:val="0"/>
                  <w:marTop w:val="0"/>
                  <w:marBottom w:val="0"/>
                  <w:divBdr>
                    <w:top w:val="none" w:sz="0" w:space="0" w:color="auto"/>
                    <w:left w:val="none" w:sz="0" w:space="0" w:color="auto"/>
                    <w:bottom w:val="none" w:sz="0" w:space="0" w:color="auto"/>
                    <w:right w:val="none" w:sz="0" w:space="0" w:color="auto"/>
                  </w:divBdr>
                  <w:divsChild>
                    <w:div w:id="709651172">
                      <w:marLeft w:val="0"/>
                      <w:marRight w:val="0"/>
                      <w:marTop w:val="0"/>
                      <w:marBottom w:val="0"/>
                      <w:divBdr>
                        <w:top w:val="none" w:sz="0" w:space="0" w:color="auto"/>
                        <w:left w:val="none" w:sz="0" w:space="0" w:color="auto"/>
                        <w:bottom w:val="none" w:sz="0" w:space="0" w:color="auto"/>
                        <w:right w:val="none" w:sz="0" w:space="0" w:color="auto"/>
                      </w:divBdr>
                    </w:div>
                  </w:divsChild>
                </w:div>
                <w:div w:id="1286429173">
                  <w:marLeft w:val="0"/>
                  <w:marRight w:val="0"/>
                  <w:marTop w:val="0"/>
                  <w:marBottom w:val="0"/>
                  <w:divBdr>
                    <w:top w:val="none" w:sz="0" w:space="0" w:color="auto"/>
                    <w:left w:val="none" w:sz="0" w:space="0" w:color="auto"/>
                    <w:bottom w:val="none" w:sz="0" w:space="0" w:color="auto"/>
                    <w:right w:val="none" w:sz="0" w:space="0" w:color="auto"/>
                  </w:divBdr>
                  <w:divsChild>
                    <w:div w:id="1933774998">
                      <w:marLeft w:val="0"/>
                      <w:marRight w:val="0"/>
                      <w:marTop w:val="0"/>
                      <w:marBottom w:val="0"/>
                      <w:divBdr>
                        <w:top w:val="none" w:sz="0" w:space="0" w:color="auto"/>
                        <w:left w:val="none" w:sz="0" w:space="0" w:color="auto"/>
                        <w:bottom w:val="none" w:sz="0" w:space="0" w:color="auto"/>
                        <w:right w:val="none" w:sz="0" w:space="0" w:color="auto"/>
                      </w:divBdr>
                    </w:div>
                  </w:divsChild>
                </w:div>
                <w:div w:id="1296060375">
                  <w:marLeft w:val="0"/>
                  <w:marRight w:val="0"/>
                  <w:marTop w:val="0"/>
                  <w:marBottom w:val="0"/>
                  <w:divBdr>
                    <w:top w:val="none" w:sz="0" w:space="0" w:color="auto"/>
                    <w:left w:val="none" w:sz="0" w:space="0" w:color="auto"/>
                    <w:bottom w:val="none" w:sz="0" w:space="0" w:color="auto"/>
                    <w:right w:val="none" w:sz="0" w:space="0" w:color="auto"/>
                  </w:divBdr>
                  <w:divsChild>
                    <w:div w:id="967249449">
                      <w:marLeft w:val="0"/>
                      <w:marRight w:val="0"/>
                      <w:marTop w:val="0"/>
                      <w:marBottom w:val="0"/>
                      <w:divBdr>
                        <w:top w:val="none" w:sz="0" w:space="0" w:color="auto"/>
                        <w:left w:val="none" w:sz="0" w:space="0" w:color="auto"/>
                        <w:bottom w:val="none" w:sz="0" w:space="0" w:color="auto"/>
                        <w:right w:val="none" w:sz="0" w:space="0" w:color="auto"/>
                      </w:divBdr>
                    </w:div>
                  </w:divsChild>
                </w:div>
                <w:div w:id="1300186016">
                  <w:marLeft w:val="0"/>
                  <w:marRight w:val="0"/>
                  <w:marTop w:val="0"/>
                  <w:marBottom w:val="0"/>
                  <w:divBdr>
                    <w:top w:val="none" w:sz="0" w:space="0" w:color="auto"/>
                    <w:left w:val="none" w:sz="0" w:space="0" w:color="auto"/>
                    <w:bottom w:val="none" w:sz="0" w:space="0" w:color="auto"/>
                    <w:right w:val="none" w:sz="0" w:space="0" w:color="auto"/>
                  </w:divBdr>
                  <w:divsChild>
                    <w:div w:id="949120830">
                      <w:marLeft w:val="0"/>
                      <w:marRight w:val="0"/>
                      <w:marTop w:val="0"/>
                      <w:marBottom w:val="0"/>
                      <w:divBdr>
                        <w:top w:val="none" w:sz="0" w:space="0" w:color="auto"/>
                        <w:left w:val="none" w:sz="0" w:space="0" w:color="auto"/>
                        <w:bottom w:val="none" w:sz="0" w:space="0" w:color="auto"/>
                        <w:right w:val="none" w:sz="0" w:space="0" w:color="auto"/>
                      </w:divBdr>
                    </w:div>
                  </w:divsChild>
                </w:div>
                <w:div w:id="1313828480">
                  <w:marLeft w:val="0"/>
                  <w:marRight w:val="0"/>
                  <w:marTop w:val="0"/>
                  <w:marBottom w:val="0"/>
                  <w:divBdr>
                    <w:top w:val="none" w:sz="0" w:space="0" w:color="auto"/>
                    <w:left w:val="none" w:sz="0" w:space="0" w:color="auto"/>
                    <w:bottom w:val="none" w:sz="0" w:space="0" w:color="auto"/>
                    <w:right w:val="none" w:sz="0" w:space="0" w:color="auto"/>
                  </w:divBdr>
                  <w:divsChild>
                    <w:div w:id="620919208">
                      <w:marLeft w:val="0"/>
                      <w:marRight w:val="0"/>
                      <w:marTop w:val="0"/>
                      <w:marBottom w:val="0"/>
                      <w:divBdr>
                        <w:top w:val="none" w:sz="0" w:space="0" w:color="auto"/>
                        <w:left w:val="none" w:sz="0" w:space="0" w:color="auto"/>
                        <w:bottom w:val="none" w:sz="0" w:space="0" w:color="auto"/>
                        <w:right w:val="none" w:sz="0" w:space="0" w:color="auto"/>
                      </w:divBdr>
                    </w:div>
                  </w:divsChild>
                </w:div>
                <w:div w:id="1342274207">
                  <w:marLeft w:val="0"/>
                  <w:marRight w:val="0"/>
                  <w:marTop w:val="0"/>
                  <w:marBottom w:val="0"/>
                  <w:divBdr>
                    <w:top w:val="none" w:sz="0" w:space="0" w:color="auto"/>
                    <w:left w:val="none" w:sz="0" w:space="0" w:color="auto"/>
                    <w:bottom w:val="none" w:sz="0" w:space="0" w:color="auto"/>
                    <w:right w:val="none" w:sz="0" w:space="0" w:color="auto"/>
                  </w:divBdr>
                  <w:divsChild>
                    <w:div w:id="921716066">
                      <w:marLeft w:val="0"/>
                      <w:marRight w:val="0"/>
                      <w:marTop w:val="0"/>
                      <w:marBottom w:val="0"/>
                      <w:divBdr>
                        <w:top w:val="none" w:sz="0" w:space="0" w:color="auto"/>
                        <w:left w:val="none" w:sz="0" w:space="0" w:color="auto"/>
                        <w:bottom w:val="none" w:sz="0" w:space="0" w:color="auto"/>
                        <w:right w:val="none" w:sz="0" w:space="0" w:color="auto"/>
                      </w:divBdr>
                    </w:div>
                  </w:divsChild>
                </w:div>
                <w:div w:id="1342774705">
                  <w:marLeft w:val="0"/>
                  <w:marRight w:val="0"/>
                  <w:marTop w:val="0"/>
                  <w:marBottom w:val="0"/>
                  <w:divBdr>
                    <w:top w:val="none" w:sz="0" w:space="0" w:color="auto"/>
                    <w:left w:val="none" w:sz="0" w:space="0" w:color="auto"/>
                    <w:bottom w:val="none" w:sz="0" w:space="0" w:color="auto"/>
                    <w:right w:val="none" w:sz="0" w:space="0" w:color="auto"/>
                  </w:divBdr>
                  <w:divsChild>
                    <w:div w:id="1315793466">
                      <w:marLeft w:val="0"/>
                      <w:marRight w:val="0"/>
                      <w:marTop w:val="0"/>
                      <w:marBottom w:val="0"/>
                      <w:divBdr>
                        <w:top w:val="none" w:sz="0" w:space="0" w:color="auto"/>
                        <w:left w:val="none" w:sz="0" w:space="0" w:color="auto"/>
                        <w:bottom w:val="none" w:sz="0" w:space="0" w:color="auto"/>
                        <w:right w:val="none" w:sz="0" w:space="0" w:color="auto"/>
                      </w:divBdr>
                    </w:div>
                  </w:divsChild>
                </w:div>
                <w:div w:id="1354915251">
                  <w:marLeft w:val="0"/>
                  <w:marRight w:val="0"/>
                  <w:marTop w:val="0"/>
                  <w:marBottom w:val="0"/>
                  <w:divBdr>
                    <w:top w:val="none" w:sz="0" w:space="0" w:color="auto"/>
                    <w:left w:val="none" w:sz="0" w:space="0" w:color="auto"/>
                    <w:bottom w:val="none" w:sz="0" w:space="0" w:color="auto"/>
                    <w:right w:val="none" w:sz="0" w:space="0" w:color="auto"/>
                  </w:divBdr>
                  <w:divsChild>
                    <w:div w:id="1073770639">
                      <w:marLeft w:val="0"/>
                      <w:marRight w:val="0"/>
                      <w:marTop w:val="0"/>
                      <w:marBottom w:val="0"/>
                      <w:divBdr>
                        <w:top w:val="none" w:sz="0" w:space="0" w:color="auto"/>
                        <w:left w:val="none" w:sz="0" w:space="0" w:color="auto"/>
                        <w:bottom w:val="none" w:sz="0" w:space="0" w:color="auto"/>
                        <w:right w:val="none" w:sz="0" w:space="0" w:color="auto"/>
                      </w:divBdr>
                    </w:div>
                  </w:divsChild>
                </w:div>
                <w:div w:id="1355686544">
                  <w:marLeft w:val="0"/>
                  <w:marRight w:val="0"/>
                  <w:marTop w:val="0"/>
                  <w:marBottom w:val="0"/>
                  <w:divBdr>
                    <w:top w:val="none" w:sz="0" w:space="0" w:color="auto"/>
                    <w:left w:val="none" w:sz="0" w:space="0" w:color="auto"/>
                    <w:bottom w:val="none" w:sz="0" w:space="0" w:color="auto"/>
                    <w:right w:val="none" w:sz="0" w:space="0" w:color="auto"/>
                  </w:divBdr>
                  <w:divsChild>
                    <w:div w:id="1890913443">
                      <w:marLeft w:val="0"/>
                      <w:marRight w:val="0"/>
                      <w:marTop w:val="0"/>
                      <w:marBottom w:val="0"/>
                      <w:divBdr>
                        <w:top w:val="none" w:sz="0" w:space="0" w:color="auto"/>
                        <w:left w:val="none" w:sz="0" w:space="0" w:color="auto"/>
                        <w:bottom w:val="none" w:sz="0" w:space="0" w:color="auto"/>
                        <w:right w:val="none" w:sz="0" w:space="0" w:color="auto"/>
                      </w:divBdr>
                    </w:div>
                  </w:divsChild>
                </w:div>
                <w:div w:id="1383943684">
                  <w:marLeft w:val="0"/>
                  <w:marRight w:val="0"/>
                  <w:marTop w:val="0"/>
                  <w:marBottom w:val="0"/>
                  <w:divBdr>
                    <w:top w:val="none" w:sz="0" w:space="0" w:color="auto"/>
                    <w:left w:val="none" w:sz="0" w:space="0" w:color="auto"/>
                    <w:bottom w:val="none" w:sz="0" w:space="0" w:color="auto"/>
                    <w:right w:val="none" w:sz="0" w:space="0" w:color="auto"/>
                  </w:divBdr>
                  <w:divsChild>
                    <w:div w:id="896354998">
                      <w:marLeft w:val="0"/>
                      <w:marRight w:val="0"/>
                      <w:marTop w:val="0"/>
                      <w:marBottom w:val="0"/>
                      <w:divBdr>
                        <w:top w:val="none" w:sz="0" w:space="0" w:color="auto"/>
                        <w:left w:val="none" w:sz="0" w:space="0" w:color="auto"/>
                        <w:bottom w:val="none" w:sz="0" w:space="0" w:color="auto"/>
                        <w:right w:val="none" w:sz="0" w:space="0" w:color="auto"/>
                      </w:divBdr>
                    </w:div>
                  </w:divsChild>
                </w:div>
                <w:div w:id="1393457384">
                  <w:marLeft w:val="0"/>
                  <w:marRight w:val="0"/>
                  <w:marTop w:val="0"/>
                  <w:marBottom w:val="0"/>
                  <w:divBdr>
                    <w:top w:val="none" w:sz="0" w:space="0" w:color="auto"/>
                    <w:left w:val="none" w:sz="0" w:space="0" w:color="auto"/>
                    <w:bottom w:val="none" w:sz="0" w:space="0" w:color="auto"/>
                    <w:right w:val="none" w:sz="0" w:space="0" w:color="auto"/>
                  </w:divBdr>
                  <w:divsChild>
                    <w:div w:id="1099105739">
                      <w:marLeft w:val="0"/>
                      <w:marRight w:val="0"/>
                      <w:marTop w:val="0"/>
                      <w:marBottom w:val="0"/>
                      <w:divBdr>
                        <w:top w:val="none" w:sz="0" w:space="0" w:color="auto"/>
                        <w:left w:val="none" w:sz="0" w:space="0" w:color="auto"/>
                        <w:bottom w:val="none" w:sz="0" w:space="0" w:color="auto"/>
                        <w:right w:val="none" w:sz="0" w:space="0" w:color="auto"/>
                      </w:divBdr>
                    </w:div>
                  </w:divsChild>
                </w:div>
                <w:div w:id="1399665397">
                  <w:marLeft w:val="0"/>
                  <w:marRight w:val="0"/>
                  <w:marTop w:val="0"/>
                  <w:marBottom w:val="0"/>
                  <w:divBdr>
                    <w:top w:val="none" w:sz="0" w:space="0" w:color="auto"/>
                    <w:left w:val="none" w:sz="0" w:space="0" w:color="auto"/>
                    <w:bottom w:val="none" w:sz="0" w:space="0" w:color="auto"/>
                    <w:right w:val="none" w:sz="0" w:space="0" w:color="auto"/>
                  </w:divBdr>
                  <w:divsChild>
                    <w:div w:id="1216744858">
                      <w:marLeft w:val="0"/>
                      <w:marRight w:val="0"/>
                      <w:marTop w:val="0"/>
                      <w:marBottom w:val="0"/>
                      <w:divBdr>
                        <w:top w:val="none" w:sz="0" w:space="0" w:color="auto"/>
                        <w:left w:val="none" w:sz="0" w:space="0" w:color="auto"/>
                        <w:bottom w:val="none" w:sz="0" w:space="0" w:color="auto"/>
                        <w:right w:val="none" w:sz="0" w:space="0" w:color="auto"/>
                      </w:divBdr>
                    </w:div>
                  </w:divsChild>
                </w:div>
                <w:div w:id="1412461479">
                  <w:marLeft w:val="0"/>
                  <w:marRight w:val="0"/>
                  <w:marTop w:val="0"/>
                  <w:marBottom w:val="0"/>
                  <w:divBdr>
                    <w:top w:val="none" w:sz="0" w:space="0" w:color="auto"/>
                    <w:left w:val="none" w:sz="0" w:space="0" w:color="auto"/>
                    <w:bottom w:val="none" w:sz="0" w:space="0" w:color="auto"/>
                    <w:right w:val="none" w:sz="0" w:space="0" w:color="auto"/>
                  </w:divBdr>
                  <w:divsChild>
                    <w:div w:id="921064756">
                      <w:marLeft w:val="0"/>
                      <w:marRight w:val="0"/>
                      <w:marTop w:val="0"/>
                      <w:marBottom w:val="0"/>
                      <w:divBdr>
                        <w:top w:val="none" w:sz="0" w:space="0" w:color="auto"/>
                        <w:left w:val="none" w:sz="0" w:space="0" w:color="auto"/>
                        <w:bottom w:val="none" w:sz="0" w:space="0" w:color="auto"/>
                        <w:right w:val="none" w:sz="0" w:space="0" w:color="auto"/>
                      </w:divBdr>
                    </w:div>
                  </w:divsChild>
                </w:div>
                <w:div w:id="1421946639">
                  <w:marLeft w:val="0"/>
                  <w:marRight w:val="0"/>
                  <w:marTop w:val="0"/>
                  <w:marBottom w:val="0"/>
                  <w:divBdr>
                    <w:top w:val="none" w:sz="0" w:space="0" w:color="auto"/>
                    <w:left w:val="none" w:sz="0" w:space="0" w:color="auto"/>
                    <w:bottom w:val="none" w:sz="0" w:space="0" w:color="auto"/>
                    <w:right w:val="none" w:sz="0" w:space="0" w:color="auto"/>
                  </w:divBdr>
                  <w:divsChild>
                    <w:div w:id="144324080">
                      <w:marLeft w:val="0"/>
                      <w:marRight w:val="0"/>
                      <w:marTop w:val="0"/>
                      <w:marBottom w:val="0"/>
                      <w:divBdr>
                        <w:top w:val="none" w:sz="0" w:space="0" w:color="auto"/>
                        <w:left w:val="none" w:sz="0" w:space="0" w:color="auto"/>
                        <w:bottom w:val="none" w:sz="0" w:space="0" w:color="auto"/>
                        <w:right w:val="none" w:sz="0" w:space="0" w:color="auto"/>
                      </w:divBdr>
                    </w:div>
                  </w:divsChild>
                </w:div>
                <w:div w:id="1426880659">
                  <w:marLeft w:val="0"/>
                  <w:marRight w:val="0"/>
                  <w:marTop w:val="0"/>
                  <w:marBottom w:val="0"/>
                  <w:divBdr>
                    <w:top w:val="none" w:sz="0" w:space="0" w:color="auto"/>
                    <w:left w:val="none" w:sz="0" w:space="0" w:color="auto"/>
                    <w:bottom w:val="none" w:sz="0" w:space="0" w:color="auto"/>
                    <w:right w:val="none" w:sz="0" w:space="0" w:color="auto"/>
                  </w:divBdr>
                  <w:divsChild>
                    <w:div w:id="849487693">
                      <w:marLeft w:val="0"/>
                      <w:marRight w:val="0"/>
                      <w:marTop w:val="0"/>
                      <w:marBottom w:val="0"/>
                      <w:divBdr>
                        <w:top w:val="none" w:sz="0" w:space="0" w:color="auto"/>
                        <w:left w:val="none" w:sz="0" w:space="0" w:color="auto"/>
                        <w:bottom w:val="none" w:sz="0" w:space="0" w:color="auto"/>
                        <w:right w:val="none" w:sz="0" w:space="0" w:color="auto"/>
                      </w:divBdr>
                    </w:div>
                  </w:divsChild>
                </w:div>
                <w:div w:id="1440879302">
                  <w:marLeft w:val="0"/>
                  <w:marRight w:val="0"/>
                  <w:marTop w:val="0"/>
                  <w:marBottom w:val="0"/>
                  <w:divBdr>
                    <w:top w:val="none" w:sz="0" w:space="0" w:color="auto"/>
                    <w:left w:val="none" w:sz="0" w:space="0" w:color="auto"/>
                    <w:bottom w:val="none" w:sz="0" w:space="0" w:color="auto"/>
                    <w:right w:val="none" w:sz="0" w:space="0" w:color="auto"/>
                  </w:divBdr>
                  <w:divsChild>
                    <w:div w:id="1681619362">
                      <w:marLeft w:val="0"/>
                      <w:marRight w:val="0"/>
                      <w:marTop w:val="0"/>
                      <w:marBottom w:val="0"/>
                      <w:divBdr>
                        <w:top w:val="none" w:sz="0" w:space="0" w:color="auto"/>
                        <w:left w:val="none" w:sz="0" w:space="0" w:color="auto"/>
                        <w:bottom w:val="none" w:sz="0" w:space="0" w:color="auto"/>
                        <w:right w:val="none" w:sz="0" w:space="0" w:color="auto"/>
                      </w:divBdr>
                    </w:div>
                  </w:divsChild>
                </w:div>
                <w:div w:id="1453473017">
                  <w:marLeft w:val="0"/>
                  <w:marRight w:val="0"/>
                  <w:marTop w:val="0"/>
                  <w:marBottom w:val="0"/>
                  <w:divBdr>
                    <w:top w:val="none" w:sz="0" w:space="0" w:color="auto"/>
                    <w:left w:val="none" w:sz="0" w:space="0" w:color="auto"/>
                    <w:bottom w:val="none" w:sz="0" w:space="0" w:color="auto"/>
                    <w:right w:val="none" w:sz="0" w:space="0" w:color="auto"/>
                  </w:divBdr>
                  <w:divsChild>
                    <w:div w:id="1566405849">
                      <w:marLeft w:val="0"/>
                      <w:marRight w:val="0"/>
                      <w:marTop w:val="0"/>
                      <w:marBottom w:val="0"/>
                      <w:divBdr>
                        <w:top w:val="none" w:sz="0" w:space="0" w:color="auto"/>
                        <w:left w:val="none" w:sz="0" w:space="0" w:color="auto"/>
                        <w:bottom w:val="none" w:sz="0" w:space="0" w:color="auto"/>
                        <w:right w:val="none" w:sz="0" w:space="0" w:color="auto"/>
                      </w:divBdr>
                    </w:div>
                  </w:divsChild>
                </w:div>
                <w:div w:id="1488741719">
                  <w:marLeft w:val="0"/>
                  <w:marRight w:val="0"/>
                  <w:marTop w:val="0"/>
                  <w:marBottom w:val="0"/>
                  <w:divBdr>
                    <w:top w:val="none" w:sz="0" w:space="0" w:color="auto"/>
                    <w:left w:val="none" w:sz="0" w:space="0" w:color="auto"/>
                    <w:bottom w:val="none" w:sz="0" w:space="0" w:color="auto"/>
                    <w:right w:val="none" w:sz="0" w:space="0" w:color="auto"/>
                  </w:divBdr>
                  <w:divsChild>
                    <w:div w:id="1275016465">
                      <w:marLeft w:val="0"/>
                      <w:marRight w:val="0"/>
                      <w:marTop w:val="0"/>
                      <w:marBottom w:val="0"/>
                      <w:divBdr>
                        <w:top w:val="none" w:sz="0" w:space="0" w:color="auto"/>
                        <w:left w:val="none" w:sz="0" w:space="0" w:color="auto"/>
                        <w:bottom w:val="none" w:sz="0" w:space="0" w:color="auto"/>
                        <w:right w:val="none" w:sz="0" w:space="0" w:color="auto"/>
                      </w:divBdr>
                    </w:div>
                  </w:divsChild>
                </w:div>
                <w:div w:id="1506508570">
                  <w:marLeft w:val="0"/>
                  <w:marRight w:val="0"/>
                  <w:marTop w:val="0"/>
                  <w:marBottom w:val="0"/>
                  <w:divBdr>
                    <w:top w:val="none" w:sz="0" w:space="0" w:color="auto"/>
                    <w:left w:val="none" w:sz="0" w:space="0" w:color="auto"/>
                    <w:bottom w:val="none" w:sz="0" w:space="0" w:color="auto"/>
                    <w:right w:val="none" w:sz="0" w:space="0" w:color="auto"/>
                  </w:divBdr>
                  <w:divsChild>
                    <w:div w:id="1299458026">
                      <w:marLeft w:val="0"/>
                      <w:marRight w:val="0"/>
                      <w:marTop w:val="0"/>
                      <w:marBottom w:val="0"/>
                      <w:divBdr>
                        <w:top w:val="none" w:sz="0" w:space="0" w:color="auto"/>
                        <w:left w:val="none" w:sz="0" w:space="0" w:color="auto"/>
                        <w:bottom w:val="none" w:sz="0" w:space="0" w:color="auto"/>
                        <w:right w:val="none" w:sz="0" w:space="0" w:color="auto"/>
                      </w:divBdr>
                    </w:div>
                  </w:divsChild>
                </w:div>
                <w:div w:id="1507938908">
                  <w:marLeft w:val="0"/>
                  <w:marRight w:val="0"/>
                  <w:marTop w:val="0"/>
                  <w:marBottom w:val="0"/>
                  <w:divBdr>
                    <w:top w:val="none" w:sz="0" w:space="0" w:color="auto"/>
                    <w:left w:val="none" w:sz="0" w:space="0" w:color="auto"/>
                    <w:bottom w:val="none" w:sz="0" w:space="0" w:color="auto"/>
                    <w:right w:val="none" w:sz="0" w:space="0" w:color="auto"/>
                  </w:divBdr>
                  <w:divsChild>
                    <w:div w:id="733167372">
                      <w:marLeft w:val="0"/>
                      <w:marRight w:val="0"/>
                      <w:marTop w:val="0"/>
                      <w:marBottom w:val="0"/>
                      <w:divBdr>
                        <w:top w:val="none" w:sz="0" w:space="0" w:color="auto"/>
                        <w:left w:val="none" w:sz="0" w:space="0" w:color="auto"/>
                        <w:bottom w:val="none" w:sz="0" w:space="0" w:color="auto"/>
                        <w:right w:val="none" w:sz="0" w:space="0" w:color="auto"/>
                      </w:divBdr>
                    </w:div>
                  </w:divsChild>
                </w:div>
                <w:div w:id="1511095585">
                  <w:marLeft w:val="0"/>
                  <w:marRight w:val="0"/>
                  <w:marTop w:val="0"/>
                  <w:marBottom w:val="0"/>
                  <w:divBdr>
                    <w:top w:val="none" w:sz="0" w:space="0" w:color="auto"/>
                    <w:left w:val="none" w:sz="0" w:space="0" w:color="auto"/>
                    <w:bottom w:val="none" w:sz="0" w:space="0" w:color="auto"/>
                    <w:right w:val="none" w:sz="0" w:space="0" w:color="auto"/>
                  </w:divBdr>
                  <w:divsChild>
                    <w:div w:id="1089889162">
                      <w:marLeft w:val="0"/>
                      <w:marRight w:val="0"/>
                      <w:marTop w:val="0"/>
                      <w:marBottom w:val="0"/>
                      <w:divBdr>
                        <w:top w:val="none" w:sz="0" w:space="0" w:color="auto"/>
                        <w:left w:val="none" w:sz="0" w:space="0" w:color="auto"/>
                        <w:bottom w:val="none" w:sz="0" w:space="0" w:color="auto"/>
                        <w:right w:val="none" w:sz="0" w:space="0" w:color="auto"/>
                      </w:divBdr>
                    </w:div>
                  </w:divsChild>
                </w:div>
                <w:div w:id="1525945657">
                  <w:marLeft w:val="0"/>
                  <w:marRight w:val="0"/>
                  <w:marTop w:val="0"/>
                  <w:marBottom w:val="0"/>
                  <w:divBdr>
                    <w:top w:val="none" w:sz="0" w:space="0" w:color="auto"/>
                    <w:left w:val="none" w:sz="0" w:space="0" w:color="auto"/>
                    <w:bottom w:val="none" w:sz="0" w:space="0" w:color="auto"/>
                    <w:right w:val="none" w:sz="0" w:space="0" w:color="auto"/>
                  </w:divBdr>
                  <w:divsChild>
                    <w:div w:id="782849669">
                      <w:marLeft w:val="0"/>
                      <w:marRight w:val="0"/>
                      <w:marTop w:val="0"/>
                      <w:marBottom w:val="0"/>
                      <w:divBdr>
                        <w:top w:val="none" w:sz="0" w:space="0" w:color="auto"/>
                        <w:left w:val="none" w:sz="0" w:space="0" w:color="auto"/>
                        <w:bottom w:val="none" w:sz="0" w:space="0" w:color="auto"/>
                        <w:right w:val="none" w:sz="0" w:space="0" w:color="auto"/>
                      </w:divBdr>
                    </w:div>
                  </w:divsChild>
                </w:div>
                <w:div w:id="1535146563">
                  <w:marLeft w:val="0"/>
                  <w:marRight w:val="0"/>
                  <w:marTop w:val="0"/>
                  <w:marBottom w:val="0"/>
                  <w:divBdr>
                    <w:top w:val="none" w:sz="0" w:space="0" w:color="auto"/>
                    <w:left w:val="none" w:sz="0" w:space="0" w:color="auto"/>
                    <w:bottom w:val="none" w:sz="0" w:space="0" w:color="auto"/>
                    <w:right w:val="none" w:sz="0" w:space="0" w:color="auto"/>
                  </w:divBdr>
                  <w:divsChild>
                    <w:div w:id="1562328721">
                      <w:marLeft w:val="0"/>
                      <w:marRight w:val="0"/>
                      <w:marTop w:val="0"/>
                      <w:marBottom w:val="0"/>
                      <w:divBdr>
                        <w:top w:val="none" w:sz="0" w:space="0" w:color="auto"/>
                        <w:left w:val="none" w:sz="0" w:space="0" w:color="auto"/>
                        <w:bottom w:val="none" w:sz="0" w:space="0" w:color="auto"/>
                        <w:right w:val="none" w:sz="0" w:space="0" w:color="auto"/>
                      </w:divBdr>
                    </w:div>
                  </w:divsChild>
                </w:div>
                <w:div w:id="1561818233">
                  <w:marLeft w:val="0"/>
                  <w:marRight w:val="0"/>
                  <w:marTop w:val="0"/>
                  <w:marBottom w:val="0"/>
                  <w:divBdr>
                    <w:top w:val="none" w:sz="0" w:space="0" w:color="auto"/>
                    <w:left w:val="none" w:sz="0" w:space="0" w:color="auto"/>
                    <w:bottom w:val="none" w:sz="0" w:space="0" w:color="auto"/>
                    <w:right w:val="none" w:sz="0" w:space="0" w:color="auto"/>
                  </w:divBdr>
                  <w:divsChild>
                    <w:div w:id="1904218866">
                      <w:marLeft w:val="0"/>
                      <w:marRight w:val="0"/>
                      <w:marTop w:val="0"/>
                      <w:marBottom w:val="0"/>
                      <w:divBdr>
                        <w:top w:val="none" w:sz="0" w:space="0" w:color="auto"/>
                        <w:left w:val="none" w:sz="0" w:space="0" w:color="auto"/>
                        <w:bottom w:val="none" w:sz="0" w:space="0" w:color="auto"/>
                        <w:right w:val="none" w:sz="0" w:space="0" w:color="auto"/>
                      </w:divBdr>
                    </w:div>
                  </w:divsChild>
                </w:div>
                <w:div w:id="1570312076">
                  <w:marLeft w:val="0"/>
                  <w:marRight w:val="0"/>
                  <w:marTop w:val="0"/>
                  <w:marBottom w:val="0"/>
                  <w:divBdr>
                    <w:top w:val="none" w:sz="0" w:space="0" w:color="auto"/>
                    <w:left w:val="none" w:sz="0" w:space="0" w:color="auto"/>
                    <w:bottom w:val="none" w:sz="0" w:space="0" w:color="auto"/>
                    <w:right w:val="none" w:sz="0" w:space="0" w:color="auto"/>
                  </w:divBdr>
                  <w:divsChild>
                    <w:div w:id="1655333474">
                      <w:marLeft w:val="0"/>
                      <w:marRight w:val="0"/>
                      <w:marTop w:val="0"/>
                      <w:marBottom w:val="0"/>
                      <w:divBdr>
                        <w:top w:val="none" w:sz="0" w:space="0" w:color="auto"/>
                        <w:left w:val="none" w:sz="0" w:space="0" w:color="auto"/>
                        <w:bottom w:val="none" w:sz="0" w:space="0" w:color="auto"/>
                        <w:right w:val="none" w:sz="0" w:space="0" w:color="auto"/>
                      </w:divBdr>
                    </w:div>
                  </w:divsChild>
                </w:div>
                <w:div w:id="1582832607">
                  <w:marLeft w:val="0"/>
                  <w:marRight w:val="0"/>
                  <w:marTop w:val="0"/>
                  <w:marBottom w:val="0"/>
                  <w:divBdr>
                    <w:top w:val="none" w:sz="0" w:space="0" w:color="auto"/>
                    <w:left w:val="none" w:sz="0" w:space="0" w:color="auto"/>
                    <w:bottom w:val="none" w:sz="0" w:space="0" w:color="auto"/>
                    <w:right w:val="none" w:sz="0" w:space="0" w:color="auto"/>
                  </w:divBdr>
                  <w:divsChild>
                    <w:div w:id="1823278733">
                      <w:marLeft w:val="0"/>
                      <w:marRight w:val="0"/>
                      <w:marTop w:val="0"/>
                      <w:marBottom w:val="0"/>
                      <w:divBdr>
                        <w:top w:val="none" w:sz="0" w:space="0" w:color="auto"/>
                        <w:left w:val="none" w:sz="0" w:space="0" w:color="auto"/>
                        <w:bottom w:val="none" w:sz="0" w:space="0" w:color="auto"/>
                        <w:right w:val="none" w:sz="0" w:space="0" w:color="auto"/>
                      </w:divBdr>
                    </w:div>
                  </w:divsChild>
                </w:div>
                <w:div w:id="1601185341">
                  <w:marLeft w:val="0"/>
                  <w:marRight w:val="0"/>
                  <w:marTop w:val="0"/>
                  <w:marBottom w:val="0"/>
                  <w:divBdr>
                    <w:top w:val="none" w:sz="0" w:space="0" w:color="auto"/>
                    <w:left w:val="none" w:sz="0" w:space="0" w:color="auto"/>
                    <w:bottom w:val="none" w:sz="0" w:space="0" w:color="auto"/>
                    <w:right w:val="none" w:sz="0" w:space="0" w:color="auto"/>
                  </w:divBdr>
                  <w:divsChild>
                    <w:div w:id="482508254">
                      <w:marLeft w:val="0"/>
                      <w:marRight w:val="0"/>
                      <w:marTop w:val="0"/>
                      <w:marBottom w:val="0"/>
                      <w:divBdr>
                        <w:top w:val="none" w:sz="0" w:space="0" w:color="auto"/>
                        <w:left w:val="none" w:sz="0" w:space="0" w:color="auto"/>
                        <w:bottom w:val="none" w:sz="0" w:space="0" w:color="auto"/>
                        <w:right w:val="none" w:sz="0" w:space="0" w:color="auto"/>
                      </w:divBdr>
                    </w:div>
                  </w:divsChild>
                </w:div>
                <w:div w:id="1627195578">
                  <w:marLeft w:val="0"/>
                  <w:marRight w:val="0"/>
                  <w:marTop w:val="0"/>
                  <w:marBottom w:val="0"/>
                  <w:divBdr>
                    <w:top w:val="none" w:sz="0" w:space="0" w:color="auto"/>
                    <w:left w:val="none" w:sz="0" w:space="0" w:color="auto"/>
                    <w:bottom w:val="none" w:sz="0" w:space="0" w:color="auto"/>
                    <w:right w:val="none" w:sz="0" w:space="0" w:color="auto"/>
                  </w:divBdr>
                  <w:divsChild>
                    <w:div w:id="139617756">
                      <w:marLeft w:val="0"/>
                      <w:marRight w:val="0"/>
                      <w:marTop w:val="0"/>
                      <w:marBottom w:val="0"/>
                      <w:divBdr>
                        <w:top w:val="none" w:sz="0" w:space="0" w:color="auto"/>
                        <w:left w:val="none" w:sz="0" w:space="0" w:color="auto"/>
                        <w:bottom w:val="none" w:sz="0" w:space="0" w:color="auto"/>
                        <w:right w:val="none" w:sz="0" w:space="0" w:color="auto"/>
                      </w:divBdr>
                    </w:div>
                  </w:divsChild>
                </w:div>
                <w:div w:id="1689603336">
                  <w:marLeft w:val="0"/>
                  <w:marRight w:val="0"/>
                  <w:marTop w:val="0"/>
                  <w:marBottom w:val="0"/>
                  <w:divBdr>
                    <w:top w:val="none" w:sz="0" w:space="0" w:color="auto"/>
                    <w:left w:val="none" w:sz="0" w:space="0" w:color="auto"/>
                    <w:bottom w:val="none" w:sz="0" w:space="0" w:color="auto"/>
                    <w:right w:val="none" w:sz="0" w:space="0" w:color="auto"/>
                  </w:divBdr>
                  <w:divsChild>
                    <w:div w:id="1678655809">
                      <w:marLeft w:val="0"/>
                      <w:marRight w:val="0"/>
                      <w:marTop w:val="0"/>
                      <w:marBottom w:val="0"/>
                      <w:divBdr>
                        <w:top w:val="none" w:sz="0" w:space="0" w:color="auto"/>
                        <w:left w:val="none" w:sz="0" w:space="0" w:color="auto"/>
                        <w:bottom w:val="none" w:sz="0" w:space="0" w:color="auto"/>
                        <w:right w:val="none" w:sz="0" w:space="0" w:color="auto"/>
                      </w:divBdr>
                    </w:div>
                  </w:divsChild>
                </w:div>
                <w:div w:id="1690646137">
                  <w:marLeft w:val="0"/>
                  <w:marRight w:val="0"/>
                  <w:marTop w:val="0"/>
                  <w:marBottom w:val="0"/>
                  <w:divBdr>
                    <w:top w:val="none" w:sz="0" w:space="0" w:color="auto"/>
                    <w:left w:val="none" w:sz="0" w:space="0" w:color="auto"/>
                    <w:bottom w:val="none" w:sz="0" w:space="0" w:color="auto"/>
                    <w:right w:val="none" w:sz="0" w:space="0" w:color="auto"/>
                  </w:divBdr>
                  <w:divsChild>
                    <w:div w:id="674847216">
                      <w:marLeft w:val="0"/>
                      <w:marRight w:val="0"/>
                      <w:marTop w:val="0"/>
                      <w:marBottom w:val="0"/>
                      <w:divBdr>
                        <w:top w:val="none" w:sz="0" w:space="0" w:color="auto"/>
                        <w:left w:val="none" w:sz="0" w:space="0" w:color="auto"/>
                        <w:bottom w:val="none" w:sz="0" w:space="0" w:color="auto"/>
                        <w:right w:val="none" w:sz="0" w:space="0" w:color="auto"/>
                      </w:divBdr>
                    </w:div>
                  </w:divsChild>
                </w:div>
                <w:div w:id="1728995517">
                  <w:marLeft w:val="0"/>
                  <w:marRight w:val="0"/>
                  <w:marTop w:val="0"/>
                  <w:marBottom w:val="0"/>
                  <w:divBdr>
                    <w:top w:val="none" w:sz="0" w:space="0" w:color="auto"/>
                    <w:left w:val="none" w:sz="0" w:space="0" w:color="auto"/>
                    <w:bottom w:val="none" w:sz="0" w:space="0" w:color="auto"/>
                    <w:right w:val="none" w:sz="0" w:space="0" w:color="auto"/>
                  </w:divBdr>
                  <w:divsChild>
                    <w:div w:id="1674986493">
                      <w:marLeft w:val="0"/>
                      <w:marRight w:val="0"/>
                      <w:marTop w:val="0"/>
                      <w:marBottom w:val="0"/>
                      <w:divBdr>
                        <w:top w:val="none" w:sz="0" w:space="0" w:color="auto"/>
                        <w:left w:val="none" w:sz="0" w:space="0" w:color="auto"/>
                        <w:bottom w:val="none" w:sz="0" w:space="0" w:color="auto"/>
                        <w:right w:val="none" w:sz="0" w:space="0" w:color="auto"/>
                      </w:divBdr>
                    </w:div>
                  </w:divsChild>
                </w:div>
                <w:div w:id="1748184138">
                  <w:marLeft w:val="0"/>
                  <w:marRight w:val="0"/>
                  <w:marTop w:val="0"/>
                  <w:marBottom w:val="0"/>
                  <w:divBdr>
                    <w:top w:val="none" w:sz="0" w:space="0" w:color="auto"/>
                    <w:left w:val="none" w:sz="0" w:space="0" w:color="auto"/>
                    <w:bottom w:val="none" w:sz="0" w:space="0" w:color="auto"/>
                    <w:right w:val="none" w:sz="0" w:space="0" w:color="auto"/>
                  </w:divBdr>
                  <w:divsChild>
                    <w:div w:id="1762218760">
                      <w:marLeft w:val="0"/>
                      <w:marRight w:val="0"/>
                      <w:marTop w:val="0"/>
                      <w:marBottom w:val="0"/>
                      <w:divBdr>
                        <w:top w:val="none" w:sz="0" w:space="0" w:color="auto"/>
                        <w:left w:val="none" w:sz="0" w:space="0" w:color="auto"/>
                        <w:bottom w:val="none" w:sz="0" w:space="0" w:color="auto"/>
                        <w:right w:val="none" w:sz="0" w:space="0" w:color="auto"/>
                      </w:divBdr>
                    </w:div>
                  </w:divsChild>
                </w:div>
                <w:div w:id="1760321873">
                  <w:marLeft w:val="0"/>
                  <w:marRight w:val="0"/>
                  <w:marTop w:val="0"/>
                  <w:marBottom w:val="0"/>
                  <w:divBdr>
                    <w:top w:val="none" w:sz="0" w:space="0" w:color="auto"/>
                    <w:left w:val="none" w:sz="0" w:space="0" w:color="auto"/>
                    <w:bottom w:val="none" w:sz="0" w:space="0" w:color="auto"/>
                    <w:right w:val="none" w:sz="0" w:space="0" w:color="auto"/>
                  </w:divBdr>
                  <w:divsChild>
                    <w:div w:id="1162701931">
                      <w:marLeft w:val="0"/>
                      <w:marRight w:val="0"/>
                      <w:marTop w:val="0"/>
                      <w:marBottom w:val="0"/>
                      <w:divBdr>
                        <w:top w:val="none" w:sz="0" w:space="0" w:color="auto"/>
                        <w:left w:val="none" w:sz="0" w:space="0" w:color="auto"/>
                        <w:bottom w:val="none" w:sz="0" w:space="0" w:color="auto"/>
                        <w:right w:val="none" w:sz="0" w:space="0" w:color="auto"/>
                      </w:divBdr>
                    </w:div>
                  </w:divsChild>
                </w:div>
                <w:div w:id="1761297886">
                  <w:marLeft w:val="0"/>
                  <w:marRight w:val="0"/>
                  <w:marTop w:val="0"/>
                  <w:marBottom w:val="0"/>
                  <w:divBdr>
                    <w:top w:val="none" w:sz="0" w:space="0" w:color="auto"/>
                    <w:left w:val="none" w:sz="0" w:space="0" w:color="auto"/>
                    <w:bottom w:val="none" w:sz="0" w:space="0" w:color="auto"/>
                    <w:right w:val="none" w:sz="0" w:space="0" w:color="auto"/>
                  </w:divBdr>
                  <w:divsChild>
                    <w:div w:id="1078092573">
                      <w:marLeft w:val="0"/>
                      <w:marRight w:val="0"/>
                      <w:marTop w:val="0"/>
                      <w:marBottom w:val="0"/>
                      <w:divBdr>
                        <w:top w:val="none" w:sz="0" w:space="0" w:color="auto"/>
                        <w:left w:val="none" w:sz="0" w:space="0" w:color="auto"/>
                        <w:bottom w:val="none" w:sz="0" w:space="0" w:color="auto"/>
                        <w:right w:val="none" w:sz="0" w:space="0" w:color="auto"/>
                      </w:divBdr>
                    </w:div>
                  </w:divsChild>
                </w:div>
                <w:div w:id="1781728864">
                  <w:marLeft w:val="0"/>
                  <w:marRight w:val="0"/>
                  <w:marTop w:val="0"/>
                  <w:marBottom w:val="0"/>
                  <w:divBdr>
                    <w:top w:val="none" w:sz="0" w:space="0" w:color="auto"/>
                    <w:left w:val="none" w:sz="0" w:space="0" w:color="auto"/>
                    <w:bottom w:val="none" w:sz="0" w:space="0" w:color="auto"/>
                    <w:right w:val="none" w:sz="0" w:space="0" w:color="auto"/>
                  </w:divBdr>
                  <w:divsChild>
                    <w:div w:id="1783914025">
                      <w:marLeft w:val="0"/>
                      <w:marRight w:val="0"/>
                      <w:marTop w:val="0"/>
                      <w:marBottom w:val="0"/>
                      <w:divBdr>
                        <w:top w:val="none" w:sz="0" w:space="0" w:color="auto"/>
                        <w:left w:val="none" w:sz="0" w:space="0" w:color="auto"/>
                        <w:bottom w:val="none" w:sz="0" w:space="0" w:color="auto"/>
                        <w:right w:val="none" w:sz="0" w:space="0" w:color="auto"/>
                      </w:divBdr>
                    </w:div>
                  </w:divsChild>
                </w:div>
                <w:div w:id="1784838937">
                  <w:marLeft w:val="0"/>
                  <w:marRight w:val="0"/>
                  <w:marTop w:val="0"/>
                  <w:marBottom w:val="0"/>
                  <w:divBdr>
                    <w:top w:val="none" w:sz="0" w:space="0" w:color="auto"/>
                    <w:left w:val="none" w:sz="0" w:space="0" w:color="auto"/>
                    <w:bottom w:val="none" w:sz="0" w:space="0" w:color="auto"/>
                    <w:right w:val="none" w:sz="0" w:space="0" w:color="auto"/>
                  </w:divBdr>
                  <w:divsChild>
                    <w:div w:id="1185704707">
                      <w:marLeft w:val="0"/>
                      <w:marRight w:val="0"/>
                      <w:marTop w:val="0"/>
                      <w:marBottom w:val="0"/>
                      <w:divBdr>
                        <w:top w:val="none" w:sz="0" w:space="0" w:color="auto"/>
                        <w:left w:val="none" w:sz="0" w:space="0" w:color="auto"/>
                        <w:bottom w:val="none" w:sz="0" w:space="0" w:color="auto"/>
                        <w:right w:val="none" w:sz="0" w:space="0" w:color="auto"/>
                      </w:divBdr>
                    </w:div>
                  </w:divsChild>
                </w:div>
                <w:div w:id="1787381332">
                  <w:marLeft w:val="0"/>
                  <w:marRight w:val="0"/>
                  <w:marTop w:val="0"/>
                  <w:marBottom w:val="0"/>
                  <w:divBdr>
                    <w:top w:val="none" w:sz="0" w:space="0" w:color="auto"/>
                    <w:left w:val="none" w:sz="0" w:space="0" w:color="auto"/>
                    <w:bottom w:val="none" w:sz="0" w:space="0" w:color="auto"/>
                    <w:right w:val="none" w:sz="0" w:space="0" w:color="auto"/>
                  </w:divBdr>
                  <w:divsChild>
                    <w:div w:id="261182890">
                      <w:marLeft w:val="0"/>
                      <w:marRight w:val="0"/>
                      <w:marTop w:val="0"/>
                      <w:marBottom w:val="0"/>
                      <w:divBdr>
                        <w:top w:val="none" w:sz="0" w:space="0" w:color="auto"/>
                        <w:left w:val="none" w:sz="0" w:space="0" w:color="auto"/>
                        <w:bottom w:val="none" w:sz="0" w:space="0" w:color="auto"/>
                        <w:right w:val="none" w:sz="0" w:space="0" w:color="auto"/>
                      </w:divBdr>
                    </w:div>
                  </w:divsChild>
                </w:div>
                <w:div w:id="1823620010">
                  <w:marLeft w:val="0"/>
                  <w:marRight w:val="0"/>
                  <w:marTop w:val="0"/>
                  <w:marBottom w:val="0"/>
                  <w:divBdr>
                    <w:top w:val="none" w:sz="0" w:space="0" w:color="auto"/>
                    <w:left w:val="none" w:sz="0" w:space="0" w:color="auto"/>
                    <w:bottom w:val="none" w:sz="0" w:space="0" w:color="auto"/>
                    <w:right w:val="none" w:sz="0" w:space="0" w:color="auto"/>
                  </w:divBdr>
                  <w:divsChild>
                    <w:div w:id="1225527830">
                      <w:marLeft w:val="0"/>
                      <w:marRight w:val="0"/>
                      <w:marTop w:val="0"/>
                      <w:marBottom w:val="0"/>
                      <w:divBdr>
                        <w:top w:val="none" w:sz="0" w:space="0" w:color="auto"/>
                        <w:left w:val="none" w:sz="0" w:space="0" w:color="auto"/>
                        <w:bottom w:val="none" w:sz="0" w:space="0" w:color="auto"/>
                        <w:right w:val="none" w:sz="0" w:space="0" w:color="auto"/>
                      </w:divBdr>
                    </w:div>
                  </w:divsChild>
                </w:div>
                <w:div w:id="1825005841">
                  <w:marLeft w:val="0"/>
                  <w:marRight w:val="0"/>
                  <w:marTop w:val="0"/>
                  <w:marBottom w:val="0"/>
                  <w:divBdr>
                    <w:top w:val="none" w:sz="0" w:space="0" w:color="auto"/>
                    <w:left w:val="none" w:sz="0" w:space="0" w:color="auto"/>
                    <w:bottom w:val="none" w:sz="0" w:space="0" w:color="auto"/>
                    <w:right w:val="none" w:sz="0" w:space="0" w:color="auto"/>
                  </w:divBdr>
                  <w:divsChild>
                    <w:div w:id="607129937">
                      <w:marLeft w:val="0"/>
                      <w:marRight w:val="0"/>
                      <w:marTop w:val="0"/>
                      <w:marBottom w:val="0"/>
                      <w:divBdr>
                        <w:top w:val="none" w:sz="0" w:space="0" w:color="auto"/>
                        <w:left w:val="none" w:sz="0" w:space="0" w:color="auto"/>
                        <w:bottom w:val="none" w:sz="0" w:space="0" w:color="auto"/>
                        <w:right w:val="none" w:sz="0" w:space="0" w:color="auto"/>
                      </w:divBdr>
                    </w:div>
                  </w:divsChild>
                </w:div>
                <w:div w:id="1825931007">
                  <w:marLeft w:val="0"/>
                  <w:marRight w:val="0"/>
                  <w:marTop w:val="0"/>
                  <w:marBottom w:val="0"/>
                  <w:divBdr>
                    <w:top w:val="none" w:sz="0" w:space="0" w:color="auto"/>
                    <w:left w:val="none" w:sz="0" w:space="0" w:color="auto"/>
                    <w:bottom w:val="none" w:sz="0" w:space="0" w:color="auto"/>
                    <w:right w:val="none" w:sz="0" w:space="0" w:color="auto"/>
                  </w:divBdr>
                  <w:divsChild>
                    <w:div w:id="1593708491">
                      <w:marLeft w:val="0"/>
                      <w:marRight w:val="0"/>
                      <w:marTop w:val="0"/>
                      <w:marBottom w:val="0"/>
                      <w:divBdr>
                        <w:top w:val="none" w:sz="0" w:space="0" w:color="auto"/>
                        <w:left w:val="none" w:sz="0" w:space="0" w:color="auto"/>
                        <w:bottom w:val="none" w:sz="0" w:space="0" w:color="auto"/>
                        <w:right w:val="none" w:sz="0" w:space="0" w:color="auto"/>
                      </w:divBdr>
                    </w:div>
                  </w:divsChild>
                </w:div>
                <w:div w:id="1871988139">
                  <w:marLeft w:val="0"/>
                  <w:marRight w:val="0"/>
                  <w:marTop w:val="0"/>
                  <w:marBottom w:val="0"/>
                  <w:divBdr>
                    <w:top w:val="none" w:sz="0" w:space="0" w:color="auto"/>
                    <w:left w:val="none" w:sz="0" w:space="0" w:color="auto"/>
                    <w:bottom w:val="none" w:sz="0" w:space="0" w:color="auto"/>
                    <w:right w:val="none" w:sz="0" w:space="0" w:color="auto"/>
                  </w:divBdr>
                  <w:divsChild>
                    <w:div w:id="770777473">
                      <w:marLeft w:val="0"/>
                      <w:marRight w:val="0"/>
                      <w:marTop w:val="0"/>
                      <w:marBottom w:val="0"/>
                      <w:divBdr>
                        <w:top w:val="none" w:sz="0" w:space="0" w:color="auto"/>
                        <w:left w:val="none" w:sz="0" w:space="0" w:color="auto"/>
                        <w:bottom w:val="none" w:sz="0" w:space="0" w:color="auto"/>
                        <w:right w:val="none" w:sz="0" w:space="0" w:color="auto"/>
                      </w:divBdr>
                    </w:div>
                  </w:divsChild>
                </w:div>
                <w:div w:id="1873422073">
                  <w:marLeft w:val="0"/>
                  <w:marRight w:val="0"/>
                  <w:marTop w:val="0"/>
                  <w:marBottom w:val="0"/>
                  <w:divBdr>
                    <w:top w:val="none" w:sz="0" w:space="0" w:color="auto"/>
                    <w:left w:val="none" w:sz="0" w:space="0" w:color="auto"/>
                    <w:bottom w:val="none" w:sz="0" w:space="0" w:color="auto"/>
                    <w:right w:val="none" w:sz="0" w:space="0" w:color="auto"/>
                  </w:divBdr>
                  <w:divsChild>
                    <w:div w:id="2146702340">
                      <w:marLeft w:val="0"/>
                      <w:marRight w:val="0"/>
                      <w:marTop w:val="0"/>
                      <w:marBottom w:val="0"/>
                      <w:divBdr>
                        <w:top w:val="none" w:sz="0" w:space="0" w:color="auto"/>
                        <w:left w:val="none" w:sz="0" w:space="0" w:color="auto"/>
                        <w:bottom w:val="none" w:sz="0" w:space="0" w:color="auto"/>
                        <w:right w:val="none" w:sz="0" w:space="0" w:color="auto"/>
                      </w:divBdr>
                    </w:div>
                  </w:divsChild>
                </w:div>
                <w:div w:id="1886211734">
                  <w:marLeft w:val="0"/>
                  <w:marRight w:val="0"/>
                  <w:marTop w:val="0"/>
                  <w:marBottom w:val="0"/>
                  <w:divBdr>
                    <w:top w:val="none" w:sz="0" w:space="0" w:color="auto"/>
                    <w:left w:val="none" w:sz="0" w:space="0" w:color="auto"/>
                    <w:bottom w:val="none" w:sz="0" w:space="0" w:color="auto"/>
                    <w:right w:val="none" w:sz="0" w:space="0" w:color="auto"/>
                  </w:divBdr>
                  <w:divsChild>
                    <w:div w:id="341666483">
                      <w:marLeft w:val="0"/>
                      <w:marRight w:val="0"/>
                      <w:marTop w:val="0"/>
                      <w:marBottom w:val="0"/>
                      <w:divBdr>
                        <w:top w:val="none" w:sz="0" w:space="0" w:color="auto"/>
                        <w:left w:val="none" w:sz="0" w:space="0" w:color="auto"/>
                        <w:bottom w:val="none" w:sz="0" w:space="0" w:color="auto"/>
                        <w:right w:val="none" w:sz="0" w:space="0" w:color="auto"/>
                      </w:divBdr>
                    </w:div>
                  </w:divsChild>
                </w:div>
                <w:div w:id="1889800306">
                  <w:marLeft w:val="0"/>
                  <w:marRight w:val="0"/>
                  <w:marTop w:val="0"/>
                  <w:marBottom w:val="0"/>
                  <w:divBdr>
                    <w:top w:val="none" w:sz="0" w:space="0" w:color="auto"/>
                    <w:left w:val="none" w:sz="0" w:space="0" w:color="auto"/>
                    <w:bottom w:val="none" w:sz="0" w:space="0" w:color="auto"/>
                    <w:right w:val="none" w:sz="0" w:space="0" w:color="auto"/>
                  </w:divBdr>
                  <w:divsChild>
                    <w:div w:id="626006287">
                      <w:marLeft w:val="0"/>
                      <w:marRight w:val="0"/>
                      <w:marTop w:val="0"/>
                      <w:marBottom w:val="0"/>
                      <w:divBdr>
                        <w:top w:val="none" w:sz="0" w:space="0" w:color="auto"/>
                        <w:left w:val="none" w:sz="0" w:space="0" w:color="auto"/>
                        <w:bottom w:val="none" w:sz="0" w:space="0" w:color="auto"/>
                        <w:right w:val="none" w:sz="0" w:space="0" w:color="auto"/>
                      </w:divBdr>
                    </w:div>
                  </w:divsChild>
                </w:div>
                <w:div w:id="1898472307">
                  <w:marLeft w:val="0"/>
                  <w:marRight w:val="0"/>
                  <w:marTop w:val="0"/>
                  <w:marBottom w:val="0"/>
                  <w:divBdr>
                    <w:top w:val="none" w:sz="0" w:space="0" w:color="auto"/>
                    <w:left w:val="none" w:sz="0" w:space="0" w:color="auto"/>
                    <w:bottom w:val="none" w:sz="0" w:space="0" w:color="auto"/>
                    <w:right w:val="none" w:sz="0" w:space="0" w:color="auto"/>
                  </w:divBdr>
                  <w:divsChild>
                    <w:div w:id="149711265">
                      <w:marLeft w:val="0"/>
                      <w:marRight w:val="0"/>
                      <w:marTop w:val="0"/>
                      <w:marBottom w:val="0"/>
                      <w:divBdr>
                        <w:top w:val="none" w:sz="0" w:space="0" w:color="auto"/>
                        <w:left w:val="none" w:sz="0" w:space="0" w:color="auto"/>
                        <w:bottom w:val="none" w:sz="0" w:space="0" w:color="auto"/>
                        <w:right w:val="none" w:sz="0" w:space="0" w:color="auto"/>
                      </w:divBdr>
                    </w:div>
                  </w:divsChild>
                </w:div>
                <w:div w:id="1918440170">
                  <w:marLeft w:val="0"/>
                  <w:marRight w:val="0"/>
                  <w:marTop w:val="0"/>
                  <w:marBottom w:val="0"/>
                  <w:divBdr>
                    <w:top w:val="none" w:sz="0" w:space="0" w:color="auto"/>
                    <w:left w:val="none" w:sz="0" w:space="0" w:color="auto"/>
                    <w:bottom w:val="none" w:sz="0" w:space="0" w:color="auto"/>
                    <w:right w:val="none" w:sz="0" w:space="0" w:color="auto"/>
                  </w:divBdr>
                  <w:divsChild>
                    <w:div w:id="1079985353">
                      <w:marLeft w:val="0"/>
                      <w:marRight w:val="0"/>
                      <w:marTop w:val="0"/>
                      <w:marBottom w:val="0"/>
                      <w:divBdr>
                        <w:top w:val="none" w:sz="0" w:space="0" w:color="auto"/>
                        <w:left w:val="none" w:sz="0" w:space="0" w:color="auto"/>
                        <w:bottom w:val="none" w:sz="0" w:space="0" w:color="auto"/>
                        <w:right w:val="none" w:sz="0" w:space="0" w:color="auto"/>
                      </w:divBdr>
                    </w:div>
                  </w:divsChild>
                </w:div>
                <w:div w:id="1932270891">
                  <w:marLeft w:val="0"/>
                  <w:marRight w:val="0"/>
                  <w:marTop w:val="0"/>
                  <w:marBottom w:val="0"/>
                  <w:divBdr>
                    <w:top w:val="none" w:sz="0" w:space="0" w:color="auto"/>
                    <w:left w:val="none" w:sz="0" w:space="0" w:color="auto"/>
                    <w:bottom w:val="none" w:sz="0" w:space="0" w:color="auto"/>
                    <w:right w:val="none" w:sz="0" w:space="0" w:color="auto"/>
                  </w:divBdr>
                  <w:divsChild>
                    <w:div w:id="296569274">
                      <w:marLeft w:val="0"/>
                      <w:marRight w:val="0"/>
                      <w:marTop w:val="0"/>
                      <w:marBottom w:val="0"/>
                      <w:divBdr>
                        <w:top w:val="none" w:sz="0" w:space="0" w:color="auto"/>
                        <w:left w:val="none" w:sz="0" w:space="0" w:color="auto"/>
                        <w:bottom w:val="none" w:sz="0" w:space="0" w:color="auto"/>
                        <w:right w:val="none" w:sz="0" w:space="0" w:color="auto"/>
                      </w:divBdr>
                    </w:div>
                  </w:divsChild>
                </w:div>
                <w:div w:id="1937130126">
                  <w:marLeft w:val="0"/>
                  <w:marRight w:val="0"/>
                  <w:marTop w:val="0"/>
                  <w:marBottom w:val="0"/>
                  <w:divBdr>
                    <w:top w:val="none" w:sz="0" w:space="0" w:color="auto"/>
                    <w:left w:val="none" w:sz="0" w:space="0" w:color="auto"/>
                    <w:bottom w:val="none" w:sz="0" w:space="0" w:color="auto"/>
                    <w:right w:val="none" w:sz="0" w:space="0" w:color="auto"/>
                  </w:divBdr>
                  <w:divsChild>
                    <w:div w:id="98259116">
                      <w:marLeft w:val="0"/>
                      <w:marRight w:val="0"/>
                      <w:marTop w:val="0"/>
                      <w:marBottom w:val="0"/>
                      <w:divBdr>
                        <w:top w:val="none" w:sz="0" w:space="0" w:color="auto"/>
                        <w:left w:val="none" w:sz="0" w:space="0" w:color="auto"/>
                        <w:bottom w:val="none" w:sz="0" w:space="0" w:color="auto"/>
                        <w:right w:val="none" w:sz="0" w:space="0" w:color="auto"/>
                      </w:divBdr>
                    </w:div>
                  </w:divsChild>
                </w:div>
                <w:div w:id="1967931962">
                  <w:marLeft w:val="0"/>
                  <w:marRight w:val="0"/>
                  <w:marTop w:val="0"/>
                  <w:marBottom w:val="0"/>
                  <w:divBdr>
                    <w:top w:val="none" w:sz="0" w:space="0" w:color="auto"/>
                    <w:left w:val="none" w:sz="0" w:space="0" w:color="auto"/>
                    <w:bottom w:val="none" w:sz="0" w:space="0" w:color="auto"/>
                    <w:right w:val="none" w:sz="0" w:space="0" w:color="auto"/>
                  </w:divBdr>
                  <w:divsChild>
                    <w:div w:id="722290946">
                      <w:marLeft w:val="0"/>
                      <w:marRight w:val="0"/>
                      <w:marTop w:val="0"/>
                      <w:marBottom w:val="0"/>
                      <w:divBdr>
                        <w:top w:val="none" w:sz="0" w:space="0" w:color="auto"/>
                        <w:left w:val="none" w:sz="0" w:space="0" w:color="auto"/>
                        <w:bottom w:val="none" w:sz="0" w:space="0" w:color="auto"/>
                        <w:right w:val="none" w:sz="0" w:space="0" w:color="auto"/>
                      </w:divBdr>
                    </w:div>
                  </w:divsChild>
                </w:div>
                <w:div w:id="1973096463">
                  <w:marLeft w:val="0"/>
                  <w:marRight w:val="0"/>
                  <w:marTop w:val="0"/>
                  <w:marBottom w:val="0"/>
                  <w:divBdr>
                    <w:top w:val="none" w:sz="0" w:space="0" w:color="auto"/>
                    <w:left w:val="none" w:sz="0" w:space="0" w:color="auto"/>
                    <w:bottom w:val="none" w:sz="0" w:space="0" w:color="auto"/>
                    <w:right w:val="none" w:sz="0" w:space="0" w:color="auto"/>
                  </w:divBdr>
                  <w:divsChild>
                    <w:div w:id="629021517">
                      <w:marLeft w:val="0"/>
                      <w:marRight w:val="0"/>
                      <w:marTop w:val="0"/>
                      <w:marBottom w:val="0"/>
                      <w:divBdr>
                        <w:top w:val="none" w:sz="0" w:space="0" w:color="auto"/>
                        <w:left w:val="none" w:sz="0" w:space="0" w:color="auto"/>
                        <w:bottom w:val="none" w:sz="0" w:space="0" w:color="auto"/>
                        <w:right w:val="none" w:sz="0" w:space="0" w:color="auto"/>
                      </w:divBdr>
                    </w:div>
                  </w:divsChild>
                </w:div>
                <w:div w:id="2010983129">
                  <w:marLeft w:val="0"/>
                  <w:marRight w:val="0"/>
                  <w:marTop w:val="0"/>
                  <w:marBottom w:val="0"/>
                  <w:divBdr>
                    <w:top w:val="none" w:sz="0" w:space="0" w:color="auto"/>
                    <w:left w:val="none" w:sz="0" w:space="0" w:color="auto"/>
                    <w:bottom w:val="none" w:sz="0" w:space="0" w:color="auto"/>
                    <w:right w:val="none" w:sz="0" w:space="0" w:color="auto"/>
                  </w:divBdr>
                  <w:divsChild>
                    <w:div w:id="1691835575">
                      <w:marLeft w:val="0"/>
                      <w:marRight w:val="0"/>
                      <w:marTop w:val="0"/>
                      <w:marBottom w:val="0"/>
                      <w:divBdr>
                        <w:top w:val="none" w:sz="0" w:space="0" w:color="auto"/>
                        <w:left w:val="none" w:sz="0" w:space="0" w:color="auto"/>
                        <w:bottom w:val="none" w:sz="0" w:space="0" w:color="auto"/>
                        <w:right w:val="none" w:sz="0" w:space="0" w:color="auto"/>
                      </w:divBdr>
                    </w:div>
                  </w:divsChild>
                </w:div>
                <w:div w:id="2067798515">
                  <w:marLeft w:val="0"/>
                  <w:marRight w:val="0"/>
                  <w:marTop w:val="0"/>
                  <w:marBottom w:val="0"/>
                  <w:divBdr>
                    <w:top w:val="none" w:sz="0" w:space="0" w:color="auto"/>
                    <w:left w:val="none" w:sz="0" w:space="0" w:color="auto"/>
                    <w:bottom w:val="none" w:sz="0" w:space="0" w:color="auto"/>
                    <w:right w:val="none" w:sz="0" w:space="0" w:color="auto"/>
                  </w:divBdr>
                  <w:divsChild>
                    <w:div w:id="1632318411">
                      <w:marLeft w:val="0"/>
                      <w:marRight w:val="0"/>
                      <w:marTop w:val="0"/>
                      <w:marBottom w:val="0"/>
                      <w:divBdr>
                        <w:top w:val="none" w:sz="0" w:space="0" w:color="auto"/>
                        <w:left w:val="none" w:sz="0" w:space="0" w:color="auto"/>
                        <w:bottom w:val="none" w:sz="0" w:space="0" w:color="auto"/>
                        <w:right w:val="none" w:sz="0" w:space="0" w:color="auto"/>
                      </w:divBdr>
                    </w:div>
                  </w:divsChild>
                </w:div>
                <w:div w:id="2071881383">
                  <w:marLeft w:val="0"/>
                  <w:marRight w:val="0"/>
                  <w:marTop w:val="0"/>
                  <w:marBottom w:val="0"/>
                  <w:divBdr>
                    <w:top w:val="none" w:sz="0" w:space="0" w:color="auto"/>
                    <w:left w:val="none" w:sz="0" w:space="0" w:color="auto"/>
                    <w:bottom w:val="none" w:sz="0" w:space="0" w:color="auto"/>
                    <w:right w:val="none" w:sz="0" w:space="0" w:color="auto"/>
                  </w:divBdr>
                  <w:divsChild>
                    <w:div w:id="1796365952">
                      <w:marLeft w:val="0"/>
                      <w:marRight w:val="0"/>
                      <w:marTop w:val="0"/>
                      <w:marBottom w:val="0"/>
                      <w:divBdr>
                        <w:top w:val="none" w:sz="0" w:space="0" w:color="auto"/>
                        <w:left w:val="none" w:sz="0" w:space="0" w:color="auto"/>
                        <w:bottom w:val="none" w:sz="0" w:space="0" w:color="auto"/>
                        <w:right w:val="none" w:sz="0" w:space="0" w:color="auto"/>
                      </w:divBdr>
                    </w:div>
                  </w:divsChild>
                </w:div>
                <w:div w:id="2102408726">
                  <w:marLeft w:val="0"/>
                  <w:marRight w:val="0"/>
                  <w:marTop w:val="0"/>
                  <w:marBottom w:val="0"/>
                  <w:divBdr>
                    <w:top w:val="none" w:sz="0" w:space="0" w:color="auto"/>
                    <w:left w:val="none" w:sz="0" w:space="0" w:color="auto"/>
                    <w:bottom w:val="none" w:sz="0" w:space="0" w:color="auto"/>
                    <w:right w:val="none" w:sz="0" w:space="0" w:color="auto"/>
                  </w:divBdr>
                  <w:divsChild>
                    <w:div w:id="543560108">
                      <w:marLeft w:val="0"/>
                      <w:marRight w:val="0"/>
                      <w:marTop w:val="0"/>
                      <w:marBottom w:val="0"/>
                      <w:divBdr>
                        <w:top w:val="none" w:sz="0" w:space="0" w:color="auto"/>
                        <w:left w:val="none" w:sz="0" w:space="0" w:color="auto"/>
                        <w:bottom w:val="none" w:sz="0" w:space="0" w:color="auto"/>
                        <w:right w:val="none" w:sz="0" w:space="0" w:color="auto"/>
                      </w:divBdr>
                    </w:div>
                  </w:divsChild>
                </w:div>
                <w:div w:id="2142796959">
                  <w:marLeft w:val="0"/>
                  <w:marRight w:val="0"/>
                  <w:marTop w:val="0"/>
                  <w:marBottom w:val="0"/>
                  <w:divBdr>
                    <w:top w:val="none" w:sz="0" w:space="0" w:color="auto"/>
                    <w:left w:val="none" w:sz="0" w:space="0" w:color="auto"/>
                    <w:bottom w:val="none" w:sz="0" w:space="0" w:color="auto"/>
                    <w:right w:val="none" w:sz="0" w:space="0" w:color="auto"/>
                  </w:divBdr>
                  <w:divsChild>
                    <w:div w:id="653534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7052353">
      <w:bodyDiv w:val="1"/>
      <w:marLeft w:val="0"/>
      <w:marRight w:val="0"/>
      <w:marTop w:val="0"/>
      <w:marBottom w:val="0"/>
      <w:divBdr>
        <w:top w:val="none" w:sz="0" w:space="0" w:color="auto"/>
        <w:left w:val="none" w:sz="0" w:space="0" w:color="auto"/>
        <w:bottom w:val="none" w:sz="0" w:space="0" w:color="auto"/>
        <w:right w:val="none" w:sz="0" w:space="0" w:color="auto"/>
      </w:divBdr>
      <w:divsChild>
        <w:div w:id="1739546605">
          <w:marLeft w:val="0"/>
          <w:marRight w:val="0"/>
          <w:marTop w:val="0"/>
          <w:marBottom w:val="0"/>
          <w:divBdr>
            <w:top w:val="none" w:sz="0" w:space="0" w:color="auto"/>
            <w:left w:val="none" w:sz="0" w:space="0" w:color="auto"/>
            <w:bottom w:val="none" w:sz="0" w:space="0" w:color="auto"/>
            <w:right w:val="none" w:sz="0" w:space="0" w:color="auto"/>
          </w:divBdr>
          <w:divsChild>
            <w:div w:id="1300182783">
              <w:marLeft w:val="0"/>
              <w:marRight w:val="0"/>
              <w:marTop w:val="30"/>
              <w:marBottom w:val="30"/>
              <w:divBdr>
                <w:top w:val="none" w:sz="0" w:space="0" w:color="auto"/>
                <w:left w:val="none" w:sz="0" w:space="0" w:color="auto"/>
                <w:bottom w:val="none" w:sz="0" w:space="0" w:color="auto"/>
                <w:right w:val="none" w:sz="0" w:space="0" w:color="auto"/>
              </w:divBdr>
              <w:divsChild>
                <w:div w:id="35862295">
                  <w:marLeft w:val="0"/>
                  <w:marRight w:val="0"/>
                  <w:marTop w:val="0"/>
                  <w:marBottom w:val="0"/>
                  <w:divBdr>
                    <w:top w:val="none" w:sz="0" w:space="0" w:color="auto"/>
                    <w:left w:val="none" w:sz="0" w:space="0" w:color="auto"/>
                    <w:bottom w:val="none" w:sz="0" w:space="0" w:color="auto"/>
                    <w:right w:val="none" w:sz="0" w:space="0" w:color="auto"/>
                  </w:divBdr>
                  <w:divsChild>
                    <w:div w:id="458187900">
                      <w:marLeft w:val="0"/>
                      <w:marRight w:val="0"/>
                      <w:marTop w:val="0"/>
                      <w:marBottom w:val="0"/>
                      <w:divBdr>
                        <w:top w:val="none" w:sz="0" w:space="0" w:color="auto"/>
                        <w:left w:val="none" w:sz="0" w:space="0" w:color="auto"/>
                        <w:bottom w:val="none" w:sz="0" w:space="0" w:color="auto"/>
                        <w:right w:val="none" w:sz="0" w:space="0" w:color="auto"/>
                      </w:divBdr>
                    </w:div>
                  </w:divsChild>
                </w:div>
                <w:div w:id="93788084">
                  <w:marLeft w:val="0"/>
                  <w:marRight w:val="0"/>
                  <w:marTop w:val="0"/>
                  <w:marBottom w:val="0"/>
                  <w:divBdr>
                    <w:top w:val="none" w:sz="0" w:space="0" w:color="auto"/>
                    <w:left w:val="none" w:sz="0" w:space="0" w:color="auto"/>
                    <w:bottom w:val="none" w:sz="0" w:space="0" w:color="auto"/>
                    <w:right w:val="none" w:sz="0" w:space="0" w:color="auto"/>
                  </w:divBdr>
                  <w:divsChild>
                    <w:div w:id="416874950">
                      <w:marLeft w:val="0"/>
                      <w:marRight w:val="0"/>
                      <w:marTop w:val="0"/>
                      <w:marBottom w:val="0"/>
                      <w:divBdr>
                        <w:top w:val="none" w:sz="0" w:space="0" w:color="auto"/>
                        <w:left w:val="none" w:sz="0" w:space="0" w:color="auto"/>
                        <w:bottom w:val="none" w:sz="0" w:space="0" w:color="auto"/>
                        <w:right w:val="none" w:sz="0" w:space="0" w:color="auto"/>
                      </w:divBdr>
                    </w:div>
                  </w:divsChild>
                </w:div>
                <w:div w:id="107242177">
                  <w:marLeft w:val="0"/>
                  <w:marRight w:val="0"/>
                  <w:marTop w:val="0"/>
                  <w:marBottom w:val="0"/>
                  <w:divBdr>
                    <w:top w:val="none" w:sz="0" w:space="0" w:color="auto"/>
                    <w:left w:val="none" w:sz="0" w:space="0" w:color="auto"/>
                    <w:bottom w:val="none" w:sz="0" w:space="0" w:color="auto"/>
                    <w:right w:val="none" w:sz="0" w:space="0" w:color="auto"/>
                  </w:divBdr>
                  <w:divsChild>
                    <w:div w:id="1184827002">
                      <w:marLeft w:val="0"/>
                      <w:marRight w:val="0"/>
                      <w:marTop w:val="0"/>
                      <w:marBottom w:val="0"/>
                      <w:divBdr>
                        <w:top w:val="none" w:sz="0" w:space="0" w:color="auto"/>
                        <w:left w:val="none" w:sz="0" w:space="0" w:color="auto"/>
                        <w:bottom w:val="none" w:sz="0" w:space="0" w:color="auto"/>
                        <w:right w:val="none" w:sz="0" w:space="0" w:color="auto"/>
                      </w:divBdr>
                    </w:div>
                  </w:divsChild>
                </w:div>
                <w:div w:id="213081845">
                  <w:marLeft w:val="0"/>
                  <w:marRight w:val="0"/>
                  <w:marTop w:val="0"/>
                  <w:marBottom w:val="0"/>
                  <w:divBdr>
                    <w:top w:val="none" w:sz="0" w:space="0" w:color="auto"/>
                    <w:left w:val="none" w:sz="0" w:space="0" w:color="auto"/>
                    <w:bottom w:val="none" w:sz="0" w:space="0" w:color="auto"/>
                    <w:right w:val="none" w:sz="0" w:space="0" w:color="auto"/>
                  </w:divBdr>
                  <w:divsChild>
                    <w:div w:id="462702160">
                      <w:marLeft w:val="0"/>
                      <w:marRight w:val="0"/>
                      <w:marTop w:val="0"/>
                      <w:marBottom w:val="0"/>
                      <w:divBdr>
                        <w:top w:val="none" w:sz="0" w:space="0" w:color="auto"/>
                        <w:left w:val="none" w:sz="0" w:space="0" w:color="auto"/>
                        <w:bottom w:val="none" w:sz="0" w:space="0" w:color="auto"/>
                        <w:right w:val="none" w:sz="0" w:space="0" w:color="auto"/>
                      </w:divBdr>
                    </w:div>
                  </w:divsChild>
                </w:div>
                <w:div w:id="283855972">
                  <w:marLeft w:val="0"/>
                  <w:marRight w:val="0"/>
                  <w:marTop w:val="0"/>
                  <w:marBottom w:val="0"/>
                  <w:divBdr>
                    <w:top w:val="none" w:sz="0" w:space="0" w:color="auto"/>
                    <w:left w:val="none" w:sz="0" w:space="0" w:color="auto"/>
                    <w:bottom w:val="none" w:sz="0" w:space="0" w:color="auto"/>
                    <w:right w:val="none" w:sz="0" w:space="0" w:color="auto"/>
                  </w:divBdr>
                  <w:divsChild>
                    <w:div w:id="1744254343">
                      <w:marLeft w:val="0"/>
                      <w:marRight w:val="0"/>
                      <w:marTop w:val="0"/>
                      <w:marBottom w:val="0"/>
                      <w:divBdr>
                        <w:top w:val="none" w:sz="0" w:space="0" w:color="auto"/>
                        <w:left w:val="none" w:sz="0" w:space="0" w:color="auto"/>
                        <w:bottom w:val="none" w:sz="0" w:space="0" w:color="auto"/>
                        <w:right w:val="none" w:sz="0" w:space="0" w:color="auto"/>
                      </w:divBdr>
                    </w:div>
                  </w:divsChild>
                </w:div>
                <w:div w:id="320818062">
                  <w:marLeft w:val="0"/>
                  <w:marRight w:val="0"/>
                  <w:marTop w:val="0"/>
                  <w:marBottom w:val="0"/>
                  <w:divBdr>
                    <w:top w:val="none" w:sz="0" w:space="0" w:color="auto"/>
                    <w:left w:val="none" w:sz="0" w:space="0" w:color="auto"/>
                    <w:bottom w:val="none" w:sz="0" w:space="0" w:color="auto"/>
                    <w:right w:val="none" w:sz="0" w:space="0" w:color="auto"/>
                  </w:divBdr>
                  <w:divsChild>
                    <w:div w:id="638265808">
                      <w:marLeft w:val="0"/>
                      <w:marRight w:val="0"/>
                      <w:marTop w:val="0"/>
                      <w:marBottom w:val="0"/>
                      <w:divBdr>
                        <w:top w:val="none" w:sz="0" w:space="0" w:color="auto"/>
                        <w:left w:val="none" w:sz="0" w:space="0" w:color="auto"/>
                        <w:bottom w:val="none" w:sz="0" w:space="0" w:color="auto"/>
                        <w:right w:val="none" w:sz="0" w:space="0" w:color="auto"/>
                      </w:divBdr>
                    </w:div>
                  </w:divsChild>
                </w:div>
                <w:div w:id="350180550">
                  <w:marLeft w:val="0"/>
                  <w:marRight w:val="0"/>
                  <w:marTop w:val="0"/>
                  <w:marBottom w:val="0"/>
                  <w:divBdr>
                    <w:top w:val="none" w:sz="0" w:space="0" w:color="auto"/>
                    <w:left w:val="none" w:sz="0" w:space="0" w:color="auto"/>
                    <w:bottom w:val="none" w:sz="0" w:space="0" w:color="auto"/>
                    <w:right w:val="none" w:sz="0" w:space="0" w:color="auto"/>
                  </w:divBdr>
                  <w:divsChild>
                    <w:div w:id="1107429724">
                      <w:marLeft w:val="0"/>
                      <w:marRight w:val="0"/>
                      <w:marTop w:val="0"/>
                      <w:marBottom w:val="0"/>
                      <w:divBdr>
                        <w:top w:val="none" w:sz="0" w:space="0" w:color="auto"/>
                        <w:left w:val="none" w:sz="0" w:space="0" w:color="auto"/>
                        <w:bottom w:val="none" w:sz="0" w:space="0" w:color="auto"/>
                        <w:right w:val="none" w:sz="0" w:space="0" w:color="auto"/>
                      </w:divBdr>
                    </w:div>
                  </w:divsChild>
                </w:div>
                <w:div w:id="380054714">
                  <w:marLeft w:val="0"/>
                  <w:marRight w:val="0"/>
                  <w:marTop w:val="0"/>
                  <w:marBottom w:val="0"/>
                  <w:divBdr>
                    <w:top w:val="none" w:sz="0" w:space="0" w:color="auto"/>
                    <w:left w:val="none" w:sz="0" w:space="0" w:color="auto"/>
                    <w:bottom w:val="none" w:sz="0" w:space="0" w:color="auto"/>
                    <w:right w:val="none" w:sz="0" w:space="0" w:color="auto"/>
                  </w:divBdr>
                  <w:divsChild>
                    <w:div w:id="1196965916">
                      <w:marLeft w:val="0"/>
                      <w:marRight w:val="0"/>
                      <w:marTop w:val="0"/>
                      <w:marBottom w:val="0"/>
                      <w:divBdr>
                        <w:top w:val="none" w:sz="0" w:space="0" w:color="auto"/>
                        <w:left w:val="none" w:sz="0" w:space="0" w:color="auto"/>
                        <w:bottom w:val="none" w:sz="0" w:space="0" w:color="auto"/>
                        <w:right w:val="none" w:sz="0" w:space="0" w:color="auto"/>
                      </w:divBdr>
                    </w:div>
                  </w:divsChild>
                </w:div>
                <w:div w:id="394474581">
                  <w:marLeft w:val="0"/>
                  <w:marRight w:val="0"/>
                  <w:marTop w:val="0"/>
                  <w:marBottom w:val="0"/>
                  <w:divBdr>
                    <w:top w:val="none" w:sz="0" w:space="0" w:color="auto"/>
                    <w:left w:val="none" w:sz="0" w:space="0" w:color="auto"/>
                    <w:bottom w:val="none" w:sz="0" w:space="0" w:color="auto"/>
                    <w:right w:val="none" w:sz="0" w:space="0" w:color="auto"/>
                  </w:divBdr>
                  <w:divsChild>
                    <w:div w:id="649021086">
                      <w:marLeft w:val="0"/>
                      <w:marRight w:val="0"/>
                      <w:marTop w:val="0"/>
                      <w:marBottom w:val="0"/>
                      <w:divBdr>
                        <w:top w:val="none" w:sz="0" w:space="0" w:color="auto"/>
                        <w:left w:val="none" w:sz="0" w:space="0" w:color="auto"/>
                        <w:bottom w:val="none" w:sz="0" w:space="0" w:color="auto"/>
                        <w:right w:val="none" w:sz="0" w:space="0" w:color="auto"/>
                      </w:divBdr>
                    </w:div>
                    <w:div w:id="931934769">
                      <w:marLeft w:val="0"/>
                      <w:marRight w:val="0"/>
                      <w:marTop w:val="0"/>
                      <w:marBottom w:val="0"/>
                      <w:divBdr>
                        <w:top w:val="none" w:sz="0" w:space="0" w:color="auto"/>
                        <w:left w:val="none" w:sz="0" w:space="0" w:color="auto"/>
                        <w:bottom w:val="none" w:sz="0" w:space="0" w:color="auto"/>
                        <w:right w:val="none" w:sz="0" w:space="0" w:color="auto"/>
                      </w:divBdr>
                    </w:div>
                  </w:divsChild>
                </w:div>
                <w:div w:id="411969786">
                  <w:marLeft w:val="0"/>
                  <w:marRight w:val="0"/>
                  <w:marTop w:val="0"/>
                  <w:marBottom w:val="0"/>
                  <w:divBdr>
                    <w:top w:val="none" w:sz="0" w:space="0" w:color="auto"/>
                    <w:left w:val="none" w:sz="0" w:space="0" w:color="auto"/>
                    <w:bottom w:val="none" w:sz="0" w:space="0" w:color="auto"/>
                    <w:right w:val="none" w:sz="0" w:space="0" w:color="auto"/>
                  </w:divBdr>
                  <w:divsChild>
                    <w:div w:id="374080906">
                      <w:marLeft w:val="0"/>
                      <w:marRight w:val="0"/>
                      <w:marTop w:val="0"/>
                      <w:marBottom w:val="0"/>
                      <w:divBdr>
                        <w:top w:val="none" w:sz="0" w:space="0" w:color="auto"/>
                        <w:left w:val="none" w:sz="0" w:space="0" w:color="auto"/>
                        <w:bottom w:val="none" w:sz="0" w:space="0" w:color="auto"/>
                        <w:right w:val="none" w:sz="0" w:space="0" w:color="auto"/>
                      </w:divBdr>
                    </w:div>
                  </w:divsChild>
                </w:div>
                <w:div w:id="435755532">
                  <w:marLeft w:val="0"/>
                  <w:marRight w:val="0"/>
                  <w:marTop w:val="0"/>
                  <w:marBottom w:val="0"/>
                  <w:divBdr>
                    <w:top w:val="none" w:sz="0" w:space="0" w:color="auto"/>
                    <w:left w:val="none" w:sz="0" w:space="0" w:color="auto"/>
                    <w:bottom w:val="none" w:sz="0" w:space="0" w:color="auto"/>
                    <w:right w:val="none" w:sz="0" w:space="0" w:color="auto"/>
                  </w:divBdr>
                  <w:divsChild>
                    <w:div w:id="88474501">
                      <w:marLeft w:val="0"/>
                      <w:marRight w:val="0"/>
                      <w:marTop w:val="0"/>
                      <w:marBottom w:val="0"/>
                      <w:divBdr>
                        <w:top w:val="none" w:sz="0" w:space="0" w:color="auto"/>
                        <w:left w:val="none" w:sz="0" w:space="0" w:color="auto"/>
                        <w:bottom w:val="none" w:sz="0" w:space="0" w:color="auto"/>
                        <w:right w:val="none" w:sz="0" w:space="0" w:color="auto"/>
                      </w:divBdr>
                    </w:div>
                  </w:divsChild>
                </w:div>
                <w:div w:id="471942837">
                  <w:marLeft w:val="0"/>
                  <w:marRight w:val="0"/>
                  <w:marTop w:val="0"/>
                  <w:marBottom w:val="0"/>
                  <w:divBdr>
                    <w:top w:val="none" w:sz="0" w:space="0" w:color="auto"/>
                    <w:left w:val="none" w:sz="0" w:space="0" w:color="auto"/>
                    <w:bottom w:val="none" w:sz="0" w:space="0" w:color="auto"/>
                    <w:right w:val="none" w:sz="0" w:space="0" w:color="auto"/>
                  </w:divBdr>
                  <w:divsChild>
                    <w:div w:id="1552040458">
                      <w:marLeft w:val="0"/>
                      <w:marRight w:val="0"/>
                      <w:marTop w:val="0"/>
                      <w:marBottom w:val="0"/>
                      <w:divBdr>
                        <w:top w:val="none" w:sz="0" w:space="0" w:color="auto"/>
                        <w:left w:val="none" w:sz="0" w:space="0" w:color="auto"/>
                        <w:bottom w:val="none" w:sz="0" w:space="0" w:color="auto"/>
                        <w:right w:val="none" w:sz="0" w:space="0" w:color="auto"/>
                      </w:divBdr>
                    </w:div>
                  </w:divsChild>
                </w:div>
                <w:div w:id="508106116">
                  <w:marLeft w:val="0"/>
                  <w:marRight w:val="0"/>
                  <w:marTop w:val="0"/>
                  <w:marBottom w:val="0"/>
                  <w:divBdr>
                    <w:top w:val="none" w:sz="0" w:space="0" w:color="auto"/>
                    <w:left w:val="none" w:sz="0" w:space="0" w:color="auto"/>
                    <w:bottom w:val="none" w:sz="0" w:space="0" w:color="auto"/>
                    <w:right w:val="none" w:sz="0" w:space="0" w:color="auto"/>
                  </w:divBdr>
                  <w:divsChild>
                    <w:div w:id="1396316463">
                      <w:marLeft w:val="0"/>
                      <w:marRight w:val="0"/>
                      <w:marTop w:val="0"/>
                      <w:marBottom w:val="0"/>
                      <w:divBdr>
                        <w:top w:val="none" w:sz="0" w:space="0" w:color="auto"/>
                        <w:left w:val="none" w:sz="0" w:space="0" w:color="auto"/>
                        <w:bottom w:val="none" w:sz="0" w:space="0" w:color="auto"/>
                        <w:right w:val="none" w:sz="0" w:space="0" w:color="auto"/>
                      </w:divBdr>
                    </w:div>
                  </w:divsChild>
                </w:div>
                <w:div w:id="518397455">
                  <w:marLeft w:val="0"/>
                  <w:marRight w:val="0"/>
                  <w:marTop w:val="0"/>
                  <w:marBottom w:val="0"/>
                  <w:divBdr>
                    <w:top w:val="none" w:sz="0" w:space="0" w:color="auto"/>
                    <w:left w:val="none" w:sz="0" w:space="0" w:color="auto"/>
                    <w:bottom w:val="none" w:sz="0" w:space="0" w:color="auto"/>
                    <w:right w:val="none" w:sz="0" w:space="0" w:color="auto"/>
                  </w:divBdr>
                  <w:divsChild>
                    <w:div w:id="1940404599">
                      <w:marLeft w:val="0"/>
                      <w:marRight w:val="0"/>
                      <w:marTop w:val="0"/>
                      <w:marBottom w:val="0"/>
                      <w:divBdr>
                        <w:top w:val="none" w:sz="0" w:space="0" w:color="auto"/>
                        <w:left w:val="none" w:sz="0" w:space="0" w:color="auto"/>
                        <w:bottom w:val="none" w:sz="0" w:space="0" w:color="auto"/>
                        <w:right w:val="none" w:sz="0" w:space="0" w:color="auto"/>
                      </w:divBdr>
                    </w:div>
                  </w:divsChild>
                </w:div>
                <w:div w:id="536089856">
                  <w:marLeft w:val="0"/>
                  <w:marRight w:val="0"/>
                  <w:marTop w:val="0"/>
                  <w:marBottom w:val="0"/>
                  <w:divBdr>
                    <w:top w:val="none" w:sz="0" w:space="0" w:color="auto"/>
                    <w:left w:val="none" w:sz="0" w:space="0" w:color="auto"/>
                    <w:bottom w:val="none" w:sz="0" w:space="0" w:color="auto"/>
                    <w:right w:val="none" w:sz="0" w:space="0" w:color="auto"/>
                  </w:divBdr>
                  <w:divsChild>
                    <w:div w:id="843714115">
                      <w:marLeft w:val="0"/>
                      <w:marRight w:val="0"/>
                      <w:marTop w:val="0"/>
                      <w:marBottom w:val="0"/>
                      <w:divBdr>
                        <w:top w:val="none" w:sz="0" w:space="0" w:color="auto"/>
                        <w:left w:val="none" w:sz="0" w:space="0" w:color="auto"/>
                        <w:bottom w:val="none" w:sz="0" w:space="0" w:color="auto"/>
                        <w:right w:val="none" w:sz="0" w:space="0" w:color="auto"/>
                      </w:divBdr>
                    </w:div>
                  </w:divsChild>
                </w:div>
                <w:div w:id="603196835">
                  <w:marLeft w:val="0"/>
                  <w:marRight w:val="0"/>
                  <w:marTop w:val="0"/>
                  <w:marBottom w:val="0"/>
                  <w:divBdr>
                    <w:top w:val="none" w:sz="0" w:space="0" w:color="auto"/>
                    <w:left w:val="none" w:sz="0" w:space="0" w:color="auto"/>
                    <w:bottom w:val="none" w:sz="0" w:space="0" w:color="auto"/>
                    <w:right w:val="none" w:sz="0" w:space="0" w:color="auto"/>
                  </w:divBdr>
                  <w:divsChild>
                    <w:div w:id="284697990">
                      <w:marLeft w:val="0"/>
                      <w:marRight w:val="0"/>
                      <w:marTop w:val="0"/>
                      <w:marBottom w:val="0"/>
                      <w:divBdr>
                        <w:top w:val="none" w:sz="0" w:space="0" w:color="auto"/>
                        <w:left w:val="none" w:sz="0" w:space="0" w:color="auto"/>
                        <w:bottom w:val="none" w:sz="0" w:space="0" w:color="auto"/>
                        <w:right w:val="none" w:sz="0" w:space="0" w:color="auto"/>
                      </w:divBdr>
                    </w:div>
                  </w:divsChild>
                </w:div>
                <w:div w:id="748578030">
                  <w:marLeft w:val="0"/>
                  <w:marRight w:val="0"/>
                  <w:marTop w:val="0"/>
                  <w:marBottom w:val="0"/>
                  <w:divBdr>
                    <w:top w:val="none" w:sz="0" w:space="0" w:color="auto"/>
                    <w:left w:val="none" w:sz="0" w:space="0" w:color="auto"/>
                    <w:bottom w:val="none" w:sz="0" w:space="0" w:color="auto"/>
                    <w:right w:val="none" w:sz="0" w:space="0" w:color="auto"/>
                  </w:divBdr>
                  <w:divsChild>
                    <w:div w:id="1524587254">
                      <w:marLeft w:val="0"/>
                      <w:marRight w:val="0"/>
                      <w:marTop w:val="0"/>
                      <w:marBottom w:val="0"/>
                      <w:divBdr>
                        <w:top w:val="none" w:sz="0" w:space="0" w:color="auto"/>
                        <w:left w:val="none" w:sz="0" w:space="0" w:color="auto"/>
                        <w:bottom w:val="none" w:sz="0" w:space="0" w:color="auto"/>
                        <w:right w:val="none" w:sz="0" w:space="0" w:color="auto"/>
                      </w:divBdr>
                    </w:div>
                  </w:divsChild>
                </w:div>
                <w:div w:id="751581399">
                  <w:marLeft w:val="0"/>
                  <w:marRight w:val="0"/>
                  <w:marTop w:val="0"/>
                  <w:marBottom w:val="0"/>
                  <w:divBdr>
                    <w:top w:val="none" w:sz="0" w:space="0" w:color="auto"/>
                    <w:left w:val="none" w:sz="0" w:space="0" w:color="auto"/>
                    <w:bottom w:val="none" w:sz="0" w:space="0" w:color="auto"/>
                    <w:right w:val="none" w:sz="0" w:space="0" w:color="auto"/>
                  </w:divBdr>
                  <w:divsChild>
                    <w:div w:id="1464687944">
                      <w:marLeft w:val="0"/>
                      <w:marRight w:val="0"/>
                      <w:marTop w:val="0"/>
                      <w:marBottom w:val="0"/>
                      <w:divBdr>
                        <w:top w:val="none" w:sz="0" w:space="0" w:color="auto"/>
                        <w:left w:val="none" w:sz="0" w:space="0" w:color="auto"/>
                        <w:bottom w:val="none" w:sz="0" w:space="0" w:color="auto"/>
                        <w:right w:val="none" w:sz="0" w:space="0" w:color="auto"/>
                      </w:divBdr>
                    </w:div>
                  </w:divsChild>
                </w:div>
                <w:div w:id="889800792">
                  <w:marLeft w:val="0"/>
                  <w:marRight w:val="0"/>
                  <w:marTop w:val="0"/>
                  <w:marBottom w:val="0"/>
                  <w:divBdr>
                    <w:top w:val="none" w:sz="0" w:space="0" w:color="auto"/>
                    <w:left w:val="none" w:sz="0" w:space="0" w:color="auto"/>
                    <w:bottom w:val="none" w:sz="0" w:space="0" w:color="auto"/>
                    <w:right w:val="none" w:sz="0" w:space="0" w:color="auto"/>
                  </w:divBdr>
                  <w:divsChild>
                    <w:div w:id="981731180">
                      <w:marLeft w:val="0"/>
                      <w:marRight w:val="0"/>
                      <w:marTop w:val="0"/>
                      <w:marBottom w:val="0"/>
                      <w:divBdr>
                        <w:top w:val="none" w:sz="0" w:space="0" w:color="auto"/>
                        <w:left w:val="none" w:sz="0" w:space="0" w:color="auto"/>
                        <w:bottom w:val="none" w:sz="0" w:space="0" w:color="auto"/>
                        <w:right w:val="none" w:sz="0" w:space="0" w:color="auto"/>
                      </w:divBdr>
                    </w:div>
                  </w:divsChild>
                </w:div>
                <w:div w:id="890382700">
                  <w:marLeft w:val="0"/>
                  <w:marRight w:val="0"/>
                  <w:marTop w:val="0"/>
                  <w:marBottom w:val="0"/>
                  <w:divBdr>
                    <w:top w:val="none" w:sz="0" w:space="0" w:color="auto"/>
                    <w:left w:val="none" w:sz="0" w:space="0" w:color="auto"/>
                    <w:bottom w:val="none" w:sz="0" w:space="0" w:color="auto"/>
                    <w:right w:val="none" w:sz="0" w:space="0" w:color="auto"/>
                  </w:divBdr>
                  <w:divsChild>
                    <w:div w:id="2102489304">
                      <w:marLeft w:val="0"/>
                      <w:marRight w:val="0"/>
                      <w:marTop w:val="0"/>
                      <w:marBottom w:val="0"/>
                      <w:divBdr>
                        <w:top w:val="none" w:sz="0" w:space="0" w:color="auto"/>
                        <w:left w:val="none" w:sz="0" w:space="0" w:color="auto"/>
                        <w:bottom w:val="none" w:sz="0" w:space="0" w:color="auto"/>
                        <w:right w:val="none" w:sz="0" w:space="0" w:color="auto"/>
                      </w:divBdr>
                    </w:div>
                  </w:divsChild>
                </w:div>
                <w:div w:id="894656416">
                  <w:marLeft w:val="0"/>
                  <w:marRight w:val="0"/>
                  <w:marTop w:val="0"/>
                  <w:marBottom w:val="0"/>
                  <w:divBdr>
                    <w:top w:val="none" w:sz="0" w:space="0" w:color="auto"/>
                    <w:left w:val="none" w:sz="0" w:space="0" w:color="auto"/>
                    <w:bottom w:val="none" w:sz="0" w:space="0" w:color="auto"/>
                    <w:right w:val="none" w:sz="0" w:space="0" w:color="auto"/>
                  </w:divBdr>
                  <w:divsChild>
                    <w:div w:id="175122746">
                      <w:marLeft w:val="0"/>
                      <w:marRight w:val="0"/>
                      <w:marTop w:val="0"/>
                      <w:marBottom w:val="0"/>
                      <w:divBdr>
                        <w:top w:val="none" w:sz="0" w:space="0" w:color="auto"/>
                        <w:left w:val="none" w:sz="0" w:space="0" w:color="auto"/>
                        <w:bottom w:val="none" w:sz="0" w:space="0" w:color="auto"/>
                        <w:right w:val="none" w:sz="0" w:space="0" w:color="auto"/>
                      </w:divBdr>
                    </w:div>
                  </w:divsChild>
                </w:div>
                <w:div w:id="917440480">
                  <w:marLeft w:val="0"/>
                  <w:marRight w:val="0"/>
                  <w:marTop w:val="0"/>
                  <w:marBottom w:val="0"/>
                  <w:divBdr>
                    <w:top w:val="none" w:sz="0" w:space="0" w:color="auto"/>
                    <w:left w:val="none" w:sz="0" w:space="0" w:color="auto"/>
                    <w:bottom w:val="none" w:sz="0" w:space="0" w:color="auto"/>
                    <w:right w:val="none" w:sz="0" w:space="0" w:color="auto"/>
                  </w:divBdr>
                  <w:divsChild>
                    <w:div w:id="545988131">
                      <w:marLeft w:val="0"/>
                      <w:marRight w:val="0"/>
                      <w:marTop w:val="0"/>
                      <w:marBottom w:val="0"/>
                      <w:divBdr>
                        <w:top w:val="none" w:sz="0" w:space="0" w:color="auto"/>
                        <w:left w:val="none" w:sz="0" w:space="0" w:color="auto"/>
                        <w:bottom w:val="none" w:sz="0" w:space="0" w:color="auto"/>
                        <w:right w:val="none" w:sz="0" w:space="0" w:color="auto"/>
                      </w:divBdr>
                    </w:div>
                  </w:divsChild>
                </w:div>
                <w:div w:id="1077243441">
                  <w:marLeft w:val="0"/>
                  <w:marRight w:val="0"/>
                  <w:marTop w:val="0"/>
                  <w:marBottom w:val="0"/>
                  <w:divBdr>
                    <w:top w:val="none" w:sz="0" w:space="0" w:color="auto"/>
                    <w:left w:val="none" w:sz="0" w:space="0" w:color="auto"/>
                    <w:bottom w:val="none" w:sz="0" w:space="0" w:color="auto"/>
                    <w:right w:val="none" w:sz="0" w:space="0" w:color="auto"/>
                  </w:divBdr>
                  <w:divsChild>
                    <w:div w:id="368992741">
                      <w:marLeft w:val="0"/>
                      <w:marRight w:val="0"/>
                      <w:marTop w:val="0"/>
                      <w:marBottom w:val="0"/>
                      <w:divBdr>
                        <w:top w:val="none" w:sz="0" w:space="0" w:color="auto"/>
                        <w:left w:val="none" w:sz="0" w:space="0" w:color="auto"/>
                        <w:bottom w:val="none" w:sz="0" w:space="0" w:color="auto"/>
                        <w:right w:val="none" w:sz="0" w:space="0" w:color="auto"/>
                      </w:divBdr>
                    </w:div>
                  </w:divsChild>
                </w:div>
                <w:div w:id="1094863319">
                  <w:marLeft w:val="0"/>
                  <w:marRight w:val="0"/>
                  <w:marTop w:val="0"/>
                  <w:marBottom w:val="0"/>
                  <w:divBdr>
                    <w:top w:val="none" w:sz="0" w:space="0" w:color="auto"/>
                    <w:left w:val="none" w:sz="0" w:space="0" w:color="auto"/>
                    <w:bottom w:val="none" w:sz="0" w:space="0" w:color="auto"/>
                    <w:right w:val="none" w:sz="0" w:space="0" w:color="auto"/>
                  </w:divBdr>
                  <w:divsChild>
                    <w:div w:id="758521179">
                      <w:marLeft w:val="0"/>
                      <w:marRight w:val="0"/>
                      <w:marTop w:val="0"/>
                      <w:marBottom w:val="0"/>
                      <w:divBdr>
                        <w:top w:val="none" w:sz="0" w:space="0" w:color="auto"/>
                        <w:left w:val="none" w:sz="0" w:space="0" w:color="auto"/>
                        <w:bottom w:val="none" w:sz="0" w:space="0" w:color="auto"/>
                        <w:right w:val="none" w:sz="0" w:space="0" w:color="auto"/>
                      </w:divBdr>
                    </w:div>
                  </w:divsChild>
                </w:div>
                <w:div w:id="1181165892">
                  <w:marLeft w:val="0"/>
                  <w:marRight w:val="0"/>
                  <w:marTop w:val="0"/>
                  <w:marBottom w:val="0"/>
                  <w:divBdr>
                    <w:top w:val="none" w:sz="0" w:space="0" w:color="auto"/>
                    <w:left w:val="none" w:sz="0" w:space="0" w:color="auto"/>
                    <w:bottom w:val="none" w:sz="0" w:space="0" w:color="auto"/>
                    <w:right w:val="none" w:sz="0" w:space="0" w:color="auto"/>
                  </w:divBdr>
                  <w:divsChild>
                    <w:div w:id="1710761795">
                      <w:marLeft w:val="0"/>
                      <w:marRight w:val="0"/>
                      <w:marTop w:val="0"/>
                      <w:marBottom w:val="0"/>
                      <w:divBdr>
                        <w:top w:val="none" w:sz="0" w:space="0" w:color="auto"/>
                        <w:left w:val="none" w:sz="0" w:space="0" w:color="auto"/>
                        <w:bottom w:val="none" w:sz="0" w:space="0" w:color="auto"/>
                        <w:right w:val="none" w:sz="0" w:space="0" w:color="auto"/>
                      </w:divBdr>
                    </w:div>
                  </w:divsChild>
                </w:div>
                <w:div w:id="1193767150">
                  <w:marLeft w:val="0"/>
                  <w:marRight w:val="0"/>
                  <w:marTop w:val="0"/>
                  <w:marBottom w:val="0"/>
                  <w:divBdr>
                    <w:top w:val="none" w:sz="0" w:space="0" w:color="auto"/>
                    <w:left w:val="none" w:sz="0" w:space="0" w:color="auto"/>
                    <w:bottom w:val="none" w:sz="0" w:space="0" w:color="auto"/>
                    <w:right w:val="none" w:sz="0" w:space="0" w:color="auto"/>
                  </w:divBdr>
                  <w:divsChild>
                    <w:div w:id="681199890">
                      <w:marLeft w:val="0"/>
                      <w:marRight w:val="0"/>
                      <w:marTop w:val="0"/>
                      <w:marBottom w:val="0"/>
                      <w:divBdr>
                        <w:top w:val="none" w:sz="0" w:space="0" w:color="auto"/>
                        <w:left w:val="none" w:sz="0" w:space="0" w:color="auto"/>
                        <w:bottom w:val="none" w:sz="0" w:space="0" w:color="auto"/>
                        <w:right w:val="none" w:sz="0" w:space="0" w:color="auto"/>
                      </w:divBdr>
                    </w:div>
                  </w:divsChild>
                </w:div>
                <w:div w:id="1246108359">
                  <w:marLeft w:val="0"/>
                  <w:marRight w:val="0"/>
                  <w:marTop w:val="0"/>
                  <w:marBottom w:val="0"/>
                  <w:divBdr>
                    <w:top w:val="none" w:sz="0" w:space="0" w:color="auto"/>
                    <w:left w:val="none" w:sz="0" w:space="0" w:color="auto"/>
                    <w:bottom w:val="none" w:sz="0" w:space="0" w:color="auto"/>
                    <w:right w:val="none" w:sz="0" w:space="0" w:color="auto"/>
                  </w:divBdr>
                  <w:divsChild>
                    <w:div w:id="1171214887">
                      <w:marLeft w:val="0"/>
                      <w:marRight w:val="0"/>
                      <w:marTop w:val="0"/>
                      <w:marBottom w:val="0"/>
                      <w:divBdr>
                        <w:top w:val="none" w:sz="0" w:space="0" w:color="auto"/>
                        <w:left w:val="none" w:sz="0" w:space="0" w:color="auto"/>
                        <w:bottom w:val="none" w:sz="0" w:space="0" w:color="auto"/>
                        <w:right w:val="none" w:sz="0" w:space="0" w:color="auto"/>
                      </w:divBdr>
                    </w:div>
                  </w:divsChild>
                </w:div>
                <w:div w:id="1309549008">
                  <w:marLeft w:val="0"/>
                  <w:marRight w:val="0"/>
                  <w:marTop w:val="0"/>
                  <w:marBottom w:val="0"/>
                  <w:divBdr>
                    <w:top w:val="none" w:sz="0" w:space="0" w:color="auto"/>
                    <w:left w:val="none" w:sz="0" w:space="0" w:color="auto"/>
                    <w:bottom w:val="none" w:sz="0" w:space="0" w:color="auto"/>
                    <w:right w:val="none" w:sz="0" w:space="0" w:color="auto"/>
                  </w:divBdr>
                  <w:divsChild>
                    <w:div w:id="788204073">
                      <w:marLeft w:val="0"/>
                      <w:marRight w:val="0"/>
                      <w:marTop w:val="0"/>
                      <w:marBottom w:val="0"/>
                      <w:divBdr>
                        <w:top w:val="none" w:sz="0" w:space="0" w:color="auto"/>
                        <w:left w:val="none" w:sz="0" w:space="0" w:color="auto"/>
                        <w:bottom w:val="none" w:sz="0" w:space="0" w:color="auto"/>
                        <w:right w:val="none" w:sz="0" w:space="0" w:color="auto"/>
                      </w:divBdr>
                    </w:div>
                  </w:divsChild>
                </w:div>
                <w:div w:id="1310861557">
                  <w:marLeft w:val="0"/>
                  <w:marRight w:val="0"/>
                  <w:marTop w:val="0"/>
                  <w:marBottom w:val="0"/>
                  <w:divBdr>
                    <w:top w:val="none" w:sz="0" w:space="0" w:color="auto"/>
                    <w:left w:val="none" w:sz="0" w:space="0" w:color="auto"/>
                    <w:bottom w:val="none" w:sz="0" w:space="0" w:color="auto"/>
                    <w:right w:val="none" w:sz="0" w:space="0" w:color="auto"/>
                  </w:divBdr>
                  <w:divsChild>
                    <w:div w:id="1736128818">
                      <w:marLeft w:val="0"/>
                      <w:marRight w:val="0"/>
                      <w:marTop w:val="0"/>
                      <w:marBottom w:val="0"/>
                      <w:divBdr>
                        <w:top w:val="none" w:sz="0" w:space="0" w:color="auto"/>
                        <w:left w:val="none" w:sz="0" w:space="0" w:color="auto"/>
                        <w:bottom w:val="none" w:sz="0" w:space="0" w:color="auto"/>
                        <w:right w:val="none" w:sz="0" w:space="0" w:color="auto"/>
                      </w:divBdr>
                    </w:div>
                  </w:divsChild>
                </w:div>
                <w:div w:id="1337222591">
                  <w:marLeft w:val="0"/>
                  <w:marRight w:val="0"/>
                  <w:marTop w:val="0"/>
                  <w:marBottom w:val="0"/>
                  <w:divBdr>
                    <w:top w:val="none" w:sz="0" w:space="0" w:color="auto"/>
                    <w:left w:val="none" w:sz="0" w:space="0" w:color="auto"/>
                    <w:bottom w:val="none" w:sz="0" w:space="0" w:color="auto"/>
                    <w:right w:val="none" w:sz="0" w:space="0" w:color="auto"/>
                  </w:divBdr>
                  <w:divsChild>
                    <w:div w:id="1257131743">
                      <w:marLeft w:val="0"/>
                      <w:marRight w:val="0"/>
                      <w:marTop w:val="0"/>
                      <w:marBottom w:val="0"/>
                      <w:divBdr>
                        <w:top w:val="none" w:sz="0" w:space="0" w:color="auto"/>
                        <w:left w:val="none" w:sz="0" w:space="0" w:color="auto"/>
                        <w:bottom w:val="none" w:sz="0" w:space="0" w:color="auto"/>
                        <w:right w:val="none" w:sz="0" w:space="0" w:color="auto"/>
                      </w:divBdr>
                    </w:div>
                  </w:divsChild>
                </w:div>
                <w:div w:id="1404524170">
                  <w:marLeft w:val="0"/>
                  <w:marRight w:val="0"/>
                  <w:marTop w:val="0"/>
                  <w:marBottom w:val="0"/>
                  <w:divBdr>
                    <w:top w:val="none" w:sz="0" w:space="0" w:color="auto"/>
                    <w:left w:val="none" w:sz="0" w:space="0" w:color="auto"/>
                    <w:bottom w:val="none" w:sz="0" w:space="0" w:color="auto"/>
                    <w:right w:val="none" w:sz="0" w:space="0" w:color="auto"/>
                  </w:divBdr>
                  <w:divsChild>
                    <w:div w:id="1366908977">
                      <w:marLeft w:val="0"/>
                      <w:marRight w:val="0"/>
                      <w:marTop w:val="0"/>
                      <w:marBottom w:val="0"/>
                      <w:divBdr>
                        <w:top w:val="none" w:sz="0" w:space="0" w:color="auto"/>
                        <w:left w:val="none" w:sz="0" w:space="0" w:color="auto"/>
                        <w:bottom w:val="none" w:sz="0" w:space="0" w:color="auto"/>
                        <w:right w:val="none" w:sz="0" w:space="0" w:color="auto"/>
                      </w:divBdr>
                    </w:div>
                  </w:divsChild>
                </w:div>
                <w:div w:id="1427119989">
                  <w:marLeft w:val="0"/>
                  <w:marRight w:val="0"/>
                  <w:marTop w:val="0"/>
                  <w:marBottom w:val="0"/>
                  <w:divBdr>
                    <w:top w:val="none" w:sz="0" w:space="0" w:color="auto"/>
                    <w:left w:val="none" w:sz="0" w:space="0" w:color="auto"/>
                    <w:bottom w:val="none" w:sz="0" w:space="0" w:color="auto"/>
                    <w:right w:val="none" w:sz="0" w:space="0" w:color="auto"/>
                  </w:divBdr>
                  <w:divsChild>
                    <w:div w:id="1377773690">
                      <w:marLeft w:val="0"/>
                      <w:marRight w:val="0"/>
                      <w:marTop w:val="0"/>
                      <w:marBottom w:val="0"/>
                      <w:divBdr>
                        <w:top w:val="none" w:sz="0" w:space="0" w:color="auto"/>
                        <w:left w:val="none" w:sz="0" w:space="0" w:color="auto"/>
                        <w:bottom w:val="none" w:sz="0" w:space="0" w:color="auto"/>
                        <w:right w:val="none" w:sz="0" w:space="0" w:color="auto"/>
                      </w:divBdr>
                    </w:div>
                  </w:divsChild>
                </w:div>
                <w:div w:id="1455633797">
                  <w:marLeft w:val="0"/>
                  <w:marRight w:val="0"/>
                  <w:marTop w:val="0"/>
                  <w:marBottom w:val="0"/>
                  <w:divBdr>
                    <w:top w:val="none" w:sz="0" w:space="0" w:color="auto"/>
                    <w:left w:val="none" w:sz="0" w:space="0" w:color="auto"/>
                    <w:bottom w:val="none" w:sz="0" w:space="0" w:color="auto"/>
                    <w:right w:val="none" w:sz="0" w:space="0" w:color="auto"/>
                  </w:divBdr>
                  <w:divsChild>
                    <w:div w:id="1037782063">
                      <w:marLeft w:val="0"/>
                      <w:marRight w:val="0"/>
                      <w:marTop w:val="0"/>
                      <w:marBottom w:val="0"/>
                      <w:divBdr>
                        <w:top w:val="none" w:sz="0" w:space="0" w:color="auto"/>
                        <w:left w:val="none" w:sz="0" w:space="0" w:color="auto"/>
                        <w:bottom w:val="none" w:sz="0" w:space="0" w:color="auto"/>
                        <w:right w:val="none" w:sz="0" w:space="0" w:color="auto"/>
                      </w:divBdr>
                    </w:div>
                  </w:divsChild>
                </w:div>
                <w:div w:id="1498225010">
                  <w:marLeft w:val="0"/>
                  <w:marRight w:val="0"/>
                  <w:marTop w:val="0"/>
                  <w:marBottom w:val="0"/>
                  <w:divBdr>
                    <w:top w:val="none" w:sz="0" w:space="0" w:color="auto"/>
                    <w:left w:val="none" w:sz="0" w:space="0" w:color="auto"/>
                    <w:bottom w:val="none" w:sz="0" w:space="0" w:color="auto"/>
                    <w:right w:val="none" w:sz="0" w:space="0" w:color="auto"/>
                  </w:divBdr>
                  <w:divsChild>
                    <w:div w:id="1213464975">
                      <w:marLeft w:val="0"/>
                      <w:marRight w:val="0"/>
                      <w:marTop w:val="0"/>
                      <w:marBottom w:val="0"/>
                      <w:divBdr>
                        <w:top w:val="none" w:sz="0" w:space="0" w:color="auto"/>
                        <w:left w:val="none" w:sz="0" w:space="0" w:color="auto"/>
                        <w:bottom w:val="none" w:sz="0" w:space="0" w:color="auto"/>
                        <w:right w:val="none" w:sz="0" w:space="0" w:color="auto"/>
                      </w:divBdr>
                    </w:div>
                  </w:divsChild>
                </w:div>
                <w:div w:id="1526751986">
                  <w:marLeft w:val="0"/>
                  <w:marRight w:val="0"/>
                  <w:marTop w:val="0"/>
                  <w:marBottom w:val="0"/>
                  <w:divBdr>
                    <w:top w:val="none" w:sz="0" w:space="0" w:color="auto"/>
                    <w:left w:val="none" w:sz="0" w:space="0" w:color="auto"/>
                    <w:bottom w:val="none" w:sz="0" w:space="0" w:color="auto"/>
                    <w:right w:val="none" w:sz="0" w:space="0" w:color="auto"/>
                  </w:divBdr>
                  <w:divsChild>
                    <w:div w:id="2027248912">
                      <w:marLeft w:val="0"/>
                      <w:marRight w:val="0"/>
                      <w:marTop w:val="0"/>
                      <w:marBottom w:val="0"/>
                      <w:divBdr>
                        <w:top w:val="none" w:sz="0" w:space="0" w:color="auto"/>
                        <w:left w:val="none" w:sz="0" w:space="0" w:color="auto"/>
                        <w:bottom w:val="none" w:sz="0" w:space="0" w:color="auto"/>
                        <w:right w:val="none" w:sz="0" w:space="0" w:color="auto"/>
                      </w:divBdr>
                    </w:div>
                  </w:divsChild>
                </w:div>
                <w:div w:id="1529759473">
                  <w:marLeft w:val="0"/>
                  <w:marRight w:val="0"/>
                  <w:marTop w:val="0"/>
                  <w:marBottom w:val="0"/>
                  <w:divBdr>
                    <w:top w:val="none" w:sz="0" w:space="0" w:color="auto"/>
                    <w:left w:val="none" w:sz="0" w:space="0" w:color="auto"/>
                    <w:bottom w:val="none" w:sz="0" w:space="0" w:color="auto"/>
                    <w:right w:val="none" w:sz="0" w:space="0" w:color="auto"/>
                  </w:divBdr>
                  <w:divsChild>
                    <w:div w:id="544411525">
                      <w:marLeft w:val="0"/>
                      <w:marRight w:val="0"/>
                      <w:marTop w:val="0"/>
                      <w:marBottom w:val="0"/>
                      <w:divBdr>
                        <w:top w:val="none" w:sz="0" w:space="0" w:color="auto"/>
                        <w:left w:val="none" w:sz="0" w:space="0" w:color="auto"/>
                        <w:bottom w:val="none" w:sz="0" w:space="0" w:color="auto"/>
                        <w:right w:val="none" w:sz="0" w:space="0" w:color="auto"/>
                      </w:divBdr>
                    </w:div>
                  </w:divsChild>
                </w:div>
                <w:div w:id="1567757847">
                  <w:marLeft w:val="0"/>
                  <w:marRight w:val="0"/>
                  <w:marTop w:val="0"/>
                  <w:marBottom w:val="0"/>
                  <w:divBdr>
                    <w:top w:val="none" w:sz="0" w:space="0" w:color="auto"/>
                    <w:left w:val="none" w:sz="0" w:space="0" w:color="auto"/>
                    <w:bottom w:val="none" w:sz="0" w:space="0" w:color="auto"/>
                    <w:right w:val="none" w:sz="0" w:space="0" w:color="auto"/>
                  </w:divBdr>
                  <w:divsChild>
                    <w:div w:id="245963770">
                      <w:marLeft w:val="0"/>
                      <w:marRight w:val="0"/>
                      <w:marTop w:val="0"/>
                      <w:marBottom w:val="0"/>
                      <w:divBdr>
                        <w:top w:val="none" w:sz="0" w:space="0" w:color="auto"/>
                        <w:left w:val="none" w:sz="0" w:space="0" w:color="auto"/>
                        <w:bottom w:val="none" w:sz="0" w:space="0" w:color="auto"/>
                        <w:right w:val="none" w:sz="0" w:space="0" w:color="auto"/>
                      </w:divBdr>
                    </w:div>
                  </w:divsChild>
                </w:div>
                <w:div w:id="1656566608">
                  <w:marLeft w:val="0"/>
                  <w:marRight w:val="0"/>
                  <w:marTop w:val="0"/>
                  <w:marBottom w:val="0"/>
                  <w:divBdr>
                    <w:top w:val="none" w:sz="0" w:space="0" w:color="auto"/>
                    <w:left w:val="none" w:sz="0" w:space="0" w:color="auto"/>
                    <w:bottom w:val="none" w:sz="0" w:space="0" w:color="auto"/>
                    <w:right w:val="none" w:sz="0" w:space="0" w:color="auto"/>
                  </w:divBdr>
                  <w:divsChild>
                    <w:div w:id="150172529">
                      <w:marLeft w:val="0"/>
                      <w:marRight w:val="0"/>
                      <w:marTop w:val="0"/>
                      <w:marBottom w:val="0"/>
                      <w:divBdr>
                        <w:top w:val="none" w:sz="0" w:space="0" w:color="auto"/>
                        <w:left w:val="none" w:sz="0" w:space="0" w:color="auto"/>
                        <w:bottom w:val="none" w:sz="0" w:space="0" w:color="auto"/>
                        <w:right w:val="none" w:sz="0" w:space="0" w:color="auto"/>
                      </w:divBdr>
                    </w:div>
                  </w:divsChild>
                </w:div>
                <w:div w:id="1740324322">
                  <w:marLeft w:val="0"/>
                  <w:marRight w:val="0"/>
                  <w:marTop w:val="0"/>
                  <w:marBottom w:val="0"/>
                  <w:divBdr>
                    <w:top w:val="none" w:sz="0" w:space="0" w:color="auto"/>
                    <w:left w:val="none" w:sz="0" w:space="0" w:color="auto"/>
                    <w:bottom w:val="none" w:sz="0" w:space="0" w:color="auto"/>
                    <w:right w:val="none" w:sz="0" w:space="0" w:color="auto"/>
                  </w:divBdr>
                  <w:divsChild>
                    <w:div w:id="671950700">
                      <w:marLeft w:val="0"/>
                      <w:marRight w:val="0"/>
                      <w:marTop w:val="0"/>
                      <w:marBottom w:val="0"/>
                      <w:divBdr>
                        <w:top w:val="none" w:sz="0" w:space="0" w:color="auto"/>
                        <w:left w:val="none" w:sz="0" w:space="0" w:color="auto"/>
                        <w:bottom w:val="none" w:sz="0" w:space="0" w:color="auto"/>
                        <w:right w:val="none" w:sz="0" w:space="0" w:color="auto"/>
                      </w:divBdr>
                    </w:div>
                  </w:divsChild>
                </w:div>
                <w:div w:id="1802653379">
                  <w:marLeft w:val="0"/>
                  <w:marRight w:val="0"/>
                  <w:marTop w:val="0"/>
                  <w:marBottom w:val="0"/>
                  <w:divBdr>
                    <w:top w:val="none" w:sz="0" w:space="0" w:color="auto"/>
                    <w:left w:val="none" w:sz="0" w:space="0" w:color="auto"/>
                    <w:bottom w:val="none" w:sz="0" w:space="0" w:color="auto"/>
                    <w:right w:val="none" w:sz="0" w:space="0" w:color="auto"/>
                  </w:divBdr>
                  <w:divsChild>
                    <w:div w:id="1893468240">
                      <w:marLeft w:val="0"/>
                      <w:marRight w:val="0"/>
                      <w:marTop w:val="0"/>
                      <w:marBottom w:val="0"/>
                      <w:divBdr>
                        <w:top w:val="none" w:sz="0" w:space="0" w:color="auto"/>
                        <w:left w:val="none" w:sz="0" w:space="0" w:color="auto"/>
                        <w:bottom w:val="none" w:sz="0" w:space="0" w:color="auto"/>
                        <w:right w:val="none" w:sz="0" w:space="0" w:color="auto"/>
                      </w:divBdr>
                    </w:div>
                  </w:divsChild>
                </w:div>
                <w:div w:id="1826581600">
                  <w:marLeft w:val="0"/>
                  <w:marRight w:val="0"/>
                  <w:marTop w:val="0"/>
                  <w:marBottom w:val="0"/>
                  <w:divBdr>
                    <w:top w:val="none" w:sz="0" w:space="0" w:color="auto"/>
                    <w:left w:val="none" w:sz="0" w:space="0" w:color="auto"/>
                    <w:bottom w:val="none" w:sz="0" w:space="0" w:color="auto"/>
                    <w:right w:val="none" w:sz="0" w:space="0" w:color="auto"/>
                  </w:divBdr>
                  <w:divsChild>
                    <w:div w:id="267272136">
                      <w:marLeft w:val="0"/>
                      <w:marRight w:val="0"/>
                      <w:marTop w:val="0"/>
                      <w:marBottom w:val="0"/>
                      <w:divBdr>
                        <w:top w:val="none" w:sz="0" w:space="0" w:color="auto"/>
                        <w:left w:val="none" w:sz="0" w:space="0" w:color="auto"/>
                        <w:bottom w:val="none" w:sz="0" w:space="0" w:color="auto"/>
                        <w:right w:val="none" w:sz="0" w:space="0" w:color="auto"/>
                      </w:divBdr>
                    </w:div>
                  </w:divsChild>
                </w:div>
                <w:div w:id="1828521963">
                  <w:marLeft w:val="0"/>
                  <w:marRight w:val="0"/>
                  <w:marTop w:val="0"/>
                  <w:marBottom w:val="0"/>
                  <w:divBdr>
                    <w:top w:val="none" w:sz="0" w:space="0" w:color="auto"/>
                    <w:left w:val="none" w:sz="0" w:space="0" w:color="auto"/>
                    <w:bottom w:val="none" w:sz="0" w:space="0" w:color="auto"/>
                    <w:right w:val="none" w:sz="0" w:space="0" w:color="auto"/>
                  </w:divBdr>
                  <w:divsChild>
                    <w:div w:id="2031758795">
                      <w:marLeft w:val="0"/>
                      <w:marRight w:val="0"/>
                      <w:marTop w:val="0"/>
                      <w:marBottom w:val="0"/>
                      <w:divBdr>
                        <w:top w:val="none" w:sz="0" w:space="0" w:color="auto"/>
                        <w:left w:val="none" w:sz="0" w:space="0" w:color="auto"/>
                        <w:bottom w:val="none" w:sz="0" w:space="0" w:color="auto"/>
                        <w:right w:val="none" w:sz="0" w:space="0" w:color="auto"/>
                      </w:divBdr>
                    </w:div>
                  </w:divsChild>
                </w:div>
                <w:div w:id="1863663627">
                  <w:marLeft w:val="0"/>
                  <w:marRight w:val="0"/>
                  <w:marTop w:val="0"/>
                  <w:marBottom w:val="0"/>
                  <w:divBdr>
                    <w:top w:val="none" w:sz="0" w:space="0" w:color="auto"/>
                    <w:left w:val="none" w:sz="0" w:space="0" w:color="auto"/>
                    <w:bottom w:val="none" w:sz="0" w:space="0" w:color="auto"/>
                    <w:right w:val="none" w:sz="0" w:space="0" w:color="auto"/>
                  </w:divBdr>
                  <w:divsChild>
                    <w:div w:id="830684420">
                      <w:marLeft w:val="0"/>
                      <w:marRight w:val="0"/>
                      <w:marTop w:val="0"/>
                      <w:marBottom w:val="0"/>
                      <w:divBdr>
                        <w:top w:val="none" w:sz="0" w:space="0" w:color="auto"/>
                        <w:left w:val="none" w:sz="0" w:space="0" w:color="auto"/>
                        <w:bottom w:val="none" w:sz="0" w:space="0" w:color="auto"/>
                        <w:right w:val="none" w:sz="0" w:space="0" w:color="auto"/>
                      </w:divBdr>
                    </w:div>
                  </w:divsChild>
                </w:div>
                <w:div w:id="1896617764">
                  <w:marLeft w:val="0"/>
                  <w:marRight w:val="0"/>
                  <w:marTop w:val="0"/>
                  <w:marBottom w:val="0"/>
                  <w:divBdr>
                    <w:top w:val="none" w:sz="0" w:space="0" w:color="auto"/>
                    <w:left w:val="none" w:sz="0" w:space="0" w:color="auto"/>
                    <w:bottom w:val="none" w:sz="0" w:space="0" w:color="auto"/>
                    <w:right w:val="none" w:sz="0" w:space="0" w:color="auto"/>
                  </w:divBdr>
                  <w:divsChild>
                    <w:div w:id="1136067654">
                      <w:marLeft w:val="0"/>
                      <w:marRight w:val="0"/>
                      <w:marTop w:val="0"/>
                      <w:marBottom w:val="0"/>
                      <w:divBdr>
                        <w:top w:val="none" w:sz="0" w:space="0" w:color="auto"/>
                        <w:left w:val="none" w:sz="0" w:space="0" w:color="auto"/>
                        <w:bottom w:val="none" w:sz="0" w:space="0" w:color="auto"/>
                        <w:right w:val="none" w:sz="0" w:space="0" w:color="auto"/>
                      </w:divBdr>
                    </w:div>
                  </w:divsChild>
                </w:div>
                <w:div w:id="1937245532">
                  <w:marLeft w:val="0"/>
                  <w:marRight w:val="0"/>
                  <w:marTop w:val="0"/>
                  <w:marBottom w:val="0"/>
                  <w:divBdr>
                    <w:top w:val="none" w:sz="0" w:space="0" w:color="auto"/>
                    <w:left w:val="none" w:sz="0" w:space="0" w:color="auto"/>
                    <w:bottom w:val="none" w:sz="0" w:space="0" w:color="auto"/>
                    <w:right w:val="none" w:sz="0" w:space="0" w:color="auto"/>
                  </w:divBdr>
                  <w:divsChild>
                    <w:div w:id="926424856">
                      <w:marLeft w:val="0"/>
                      <w:marRight w:val="0"/>
                      <w:marTop w:val="0"/>
                      <w:marBottom w:val="0"/>
                      <w:divBdr>
                        <w:top w:val="none" w:sz="0" w:space="0" w:color="auto"/>
                        <w:left w:val="none" w:sz="0" w:space="0" w:color="auto"/>
                        <w:bottom w:val="none" w:sz="0" w:space="0" w:color="auto"/>
                        <w:right w:val="none" w:sz="0" w:space="0" w:color="auto"/>
                      </w:divBdr>
                    </w:div>
                  </w:divsChild>
                </w:div>
                <w:div w:id="2027705247">
                  <w:marLeft w:val="0"/>
                  <w:marRight w:val="0"/>
                  <w:marTop w:val="0"/>
                  <w:marBottom w:val="0"/>
                  <w:divBdr>
                    <w:top w:val="none" w:sz="0" w:space="0" w:color="auto"/>
                    <w:left w:val="none" w:sz="0" w:space="0" w:color="auto"/>
                    <w:bottom w:val="none" w:sz="0" w:space="0" w:color="auto"/>
                    <w:right w:val="none" w:sz="0" w:space="0" w:color="auto"/>
                  </w:divBdr>
                  <w:divsChild>
                    <w:div w:id="1238518192">
                      <w:marLeft w:val="0"/>
                      <w:marRight w:val="0"/>
                      <w:marTop w:val="0"/>
                      <w:marBottom w:val="0"/>
                      <w:divBdr>
                        <w:top w:val="none" w:sz="0" w:space="0" w:color="auto"/>
                        <w:left w:val="none" w:sz="0" w:space="0" w:color="auto"/>
                        <w:bottom w:val="none" w:sz="0" w:space="0" w:color="auto"/>
                        <w:right w:val="none" w:sz="0" w:space="0" w:color="auto"/>
                      </w:divBdr>
                    </w:div>
                  </w:divsChild>
                </w:div>
                <w:div w:id="2034332705">
                  <w:marLeft w:val="0"/>
                  <w:marRight w:val="0"/>
                  <w:marTop w:val="0"/>
                  <w:marBottom w:val="0"/>
                  <w:divBdr>
                    <w:top w:val="none" w:sz="0" w:space="0" w:color="auto"/>
                    <w:left w:val="none" w:sz="0" w:space="0" w:color="auto"/>
                    <w:bottom w:val="none" w:sz="0" w:space="0" w:color="auto"/>
                    <w:right w:val="none" w:sz="0" w:space="0" w:color="auto"/>
                  </w:divBdr>
                  <w:divsChild>
                    <w:div w:id="521943237">
                      <w:marLeft w:val="0"/>
                      <w:marRight w:val="0"/>
                      <w:marTop w:val="0"/>
                      <w:marBottom w:val="0"/>
                      <w:divBdr>
                        <w:top w:val="none" w:sz="0" w:space="0" w:color="auto"/>
                        <w:left w:val="none" w:sz="0" w:space="0" w:color="auto"/>
                        <w:bottom w:val="none" w:sz="0" w:space="0" w:color="auto"/>
                        <w:right w:val="none" w:sz="0" w:space="0" w:color="auto"/>
                      </w:divBdr>
                    </w:div>
                  </w:divsChild>
                </w:div>
                <w:div w:id="2134127829">
                  <w:marLeft w:val="0"/>
                  <w:marRight w:val="0"/>
                  <w:marTop w:val="0"/>
                  <w:marBottom w:val="0"/>
                  <w:divBdr>
                    <w:top w:val="none" w:sz="0" w:space="0" w:color="auto"/>
                    <w:left w:val="none" w:sz="0" w:space="0" w:color="auto"/>
                    <w:bottom w:val="none" w:sz="0" w:space="0" w:color="auto"/>
                    <w:right w:val="none" w:sz="0" w:space="0" w:color="auto"/>
                  </w:divBdr>
                  <w:divsChild>
                    <w:div w:id="1093013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2944235">
          <w:marLeft w:val="0"/>
          <w:marRight w:val="0"/>
          <w:marTop w:val="0"/>
          <w:marBottom w:val="0"/>
          <w:divBdr>
            <w:top w:val="none" w:sz="0" w:space="0" w:color="auto"/>
            <w:left w:val="none" w:sz="0" w:space="0" w:color="auto"/>
            <w:bottom w:val="none" w:sz="0" w:space="0" w:color="auto"/>
            <w:right w:val="none" w:sz="0" w:space="0" w:color="auto"/>
          </w:divBdr>
          <w:divsChild>
            <w:div w:id="1209492036">
              <w:marLeft w:val="0"/>
              <w:marRight w:val="0"/>
              <w:marTop w:val="0"/>
              <w:marBottom w:val="0"/>
              <w:divBdr>
                <w:top w:val="none" w:sz="0" w:space="0" w:color="auto"/>
                <w:left w:val="none" w:sz="0" w:space="0" w:color="auto"/>
                <w:bottom w:val="none" w:sz="0" w:space="0" w:color="auto"/>
                <w:right w:val="none" w:sz="0" w:space="0" w:color="auto"/>
              </w:divBdr>
            </w:div>
            <w:div w:id="1760787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652249">
      <w:bodyDiv w:val="1"/>
      <w:marLeft w:val="0"/>
      <w:marRight w:val="0"/>
      <w:marTop w:val="0"/>
      <w:marBottom w:val="0"/>
      <w:divBdr>
        <w:top w:val="none" w:sz="0" w:space="0" w:color="auto"/>
        <w:left w:val="none" w:sz="0" w:space="0" w:color="auto"/>
        <w:bottom w:val="none" w:sz="0" w:space="0" w:color="auto"/>
        <w:right w:val="none" w:sz="0" w:space="0" w:color="auto"/>
      </w:divBdr>
      <w:divsChild>
        <w:div w:id="734010197">
          <w:marLeft w:val="0"/>
          <w:marRight w:val="0"/>
          <w:marTop w:val="0"/>
          <w:marBottom w:val="0"/>
          <w:divBdr>
            <w:top w:val="none" w:sz="0" w:space="0" w:color="auto"/>
            <w:left w:val="none" w:sz="0" w:space="0" w:color="auto"/>
            <w:bottom w:val="none" w:sz="0" w:space="0" w:color="auto"/>
            <w:right w:val="none" w:sz="0" w:space="0" w:color="auto"/>
          </w:divBdr>
        </w:div>
        <w:div w:id="757748520">
          <w:marLeft w:val="0"/>
          <w:marRight w:val="0"/>
          <w:marTop w:val="0"/>
          <w:marBottom w:val="0"/>
          <w:divBdr>
            <w:top w:val="none" w:sz="0" w:space="0" w:color="auto"/>
            <w:left w:val="none" w:sz="0" w:space="0" w:color="auto"/>
            <w:bottom w:val="none" w:sz="0" w:space="0" w:color="auto"/>
            <w:right w:val="none" w:sz="0" w:space="0" w:color="auto"/>
          </w:divBdr>
        </w:div>
        <w:div w:id="862328866">
          <w:marLeft w:val="0"/>
          <w:marRight w:val="0"/>
          <w:marTop w:val="0"/>
          <w:marBottom w:val="0"/>
          <w:divBdr>
            <w:top w:val="none" w:sz="0" w:space="0" w:color="auto"/>
            <w:left w:val="none" w:sz="0" w:space="0" w:color="auto"/>
            <w:bottom w:val="none" w:sz="0" w:space="0" w:color="auto"/>
            <w:right w:val="none" w:sz="0" w:space="0" w:color="auto"/>
          </w:divBdr>
        </w:div>
        <w:div w:id="1284652187">
          <w:marLeft w:val="0"/>
          <w:marRight w:val="0"/>
          <w:marTop w:val="0"/>
          <w:marBottom w:val="0"/>
          <w:divBdr>
            <w:top w:val="none" w:sz="0" w:space="0" w:color="auto"/>
            <w:left w:val="none" w:sz="0" w:space="0" w:color="auto"/>
            <w:bottom w:val="none" w:sz="0" w:space="0" w:color="auto"/>
            <w:right w:val="none" w:sz="0" w:space="0" w:color="auto"/>
          </w:divBdr>
        </w:div>
      </w:divsChild>
    </w:div>
    <w:div w:id="817693988">
      <w:bodyDiv w:val="1"/>
      <w:marLeft w:val="0"/>
      <w:marRight w:val="0"/>
      <w:marTop w:val="0"/>
      <w:marBottom w:val="0"/>
      <w:divBdr>
        <w:top w:val="none" w:sz="0" w:space="0" w:color="auto"/>
        <w:left w:val="none" w:sz="0" w:space="0" w:color="auto"/>
        <w:bottom w:val="none" w:sz="0" w:space="0" w:color="auto"/>
        <w:right w:val="none" w:sz="0" w:space="0" w:color="auto"/>
      </w:divBdr>
      <w:divsChild>
        <w:div w:id="768966249">
          <w:marLeft w:val="0"/>
          <w:marRight w:val="0"/>
          <w:marTop w:val="0"/>
          <w:marBottom w:val="0"/>
          <w:divBdr>
            <w:top w:val="none" w:sz="0" w:space="0" w:color="auto"/>
            <w:left w:val="none" w:sz="0" w:space="0" w:color="auto"/>
            <w:bottom w:val="none" w:sz="0" w:space="0" w:color="auto"/>
            <w:right w:val="none" w:sz="0" w:space="0" w:color="auto"/>
          </w:divBdr>
          <w:divsChild>
            <w:div w:id="1629505339">
              <w:marLeft w:val="0"/>
              <w:marRight w:val="0"/>
              <w:marTop w:val="0"/>
              <w:marBottom w:val="0"/>
              <w:divBdr>
                <w:top w:val="none" w:sz="0" w:space="0" w:color="auto"/>
                <w:left w:val="none" w:sz="0" w:space="0" w:color="auto"/>
                <w:bottom w:val="none" w:sz="0" w:space="0" w:color="auto"/>
                <w:right w:val="none" w:sz="0" w:space="0" w:color="auto"/>
              </w:divBdr>
            </w:div>
            <w:div w:id="1664117830">
              <w:marLeft w:val="0"/>
              <w:marRight w:val="0"/>
              <w:marTop w:val="0"/>
              <w:marBottom w:val="0"/>
              <w:divBdr>
                <w:top w:val="none" w:sz="0" w:space="0" w:color="auto"/>
                <w:left w:val="none" w:sz="0" w:space="0" w:color="auto"/>
                <w:bottom w:val="none" w:sz="0" w:space="0" w:color="auto"/>
                <w:right w:val="none" w:sz="0" w:space="0" w:color="auto"/>
              </w:divBdr>
            </w:div>
          </w:divsChild>
        </w:div>
        <w:div w:id="1139107644">
          <w:marLeft w:val="0"/>
          <w:marRight w:val="0"/>
          <w:marTop w:val="0"/>
          <w:marBottom w:val="0"/>
          <w:divBdr>
            <w:top w:val="none" w:sz="0" w:space="0" w:color="auto"/>
            <w:left w:val="none" w:sz="0" w:space="0" w:color="auto"/>
            <w:bottom w:val="none" w:sz="0" w:space="0" w:color="auto"/>
            <w:right w:val="none" w:sz="0" w:space="0" w:color="auto"/>
          </w:divBdr>
          <w:divsChild>
            <w:div w:id="751858725">
              <w:marLeft w:val="0"/>
              <w:marRight w:val="0"/>
              <w:marTop w:val="0"/>
              <w:marBottom w:val="0"/>
              <w:divBdr>
                <w:top w:val="none" w:sz="0" w:space="0" w:color="auto"/>
                <w:left w:val="none" w:sz="0" w:space="0" w:color="auto"/>
                <w:bottom w:val="none" w:sz="0" w:space="0" w:color="auto"/>
                <w:right w:val="none" w:sz="0" w:space="0" w:color="auto"/>
              </w:divBdr>
            </w:div>
            <w:div w:id="1719553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062275">
      <w:bodyDiv w:val="1"/>
      <w:marLeft w:val="0"/>
      <w:marRight w:val="0"/>
      <w:marTop w:val="0"/>
      <w:marBottom w:val="0"/>
      <w:divBdr>
        <w:top w:val="none" w:sz="0" w:space="0" w:color="auto"/>
        <w:left w:val="none" w:sz="0" w:space="0" w:color="auto"/>
        <w:bottom w:val="none" w:sz="0" w:space="0" w:color="auto"/>
        <w:right w:val="none" w:sz="0" w:space="0" w:color="auto"/>
      </w:divBdr>
    </w:div>
    <w:div w:id="831290641">
      <w:bodyDiv w:val="1"/>
      <w:marLeft w:val="0"/>
      <w:marRight w:val="0"/>
      <w:marTop w:val="0"/>
      <w:marBottom w:val="0"/>
      <w:divBdr>
        <w:top w:val="none" w:sz="0" w:space="0" w:color="auto"/>
        <w:left w:val="none" w:sz="0" w:space="0" w:color="auto"/>
        <w:bottom w:val="none" w:sz="0" w:space="0" w:color="auto"/>
        <w:right w:val="none" w:sz="0" w:space="0" w:color="auto"/>
      </w:divBdr>
    </w:div>
    <w:div w:id="900676869">
      <w:bodyDiv w:val="1"/>
      <w:marLeft w:val="0"/>
      <w:marRight w:val="0"/>
      <w:marTop w:val="0"/>
      <w:marBottom w:val="0"/>
      <w:divBdr>
        <w:top w:val="none" w:sz="0" w:space="0" w:color="auto"/>
        <w:left w:val="none" w:sz="0" w:space="0" w:color="auto"/>
        <w:bottom w:val="none" w:sz="0" w:space="0" w:color="auto"/>
        <w:right w:val="none" w:sz="0" w:space="0" w:color="auto"/>
      </w:divBdr>
      <w:divsChild>
        <w:div w:id="175362772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11970278">
              <w:marLeft w:val="0"/>
              <w:marRight w:val="0"/>
              <w:marTop w:val="0"/>
              <w:marBottom w:val="0"/>
              <w:divBdr>
                <w:top w:val="none" w:sz="0" w:space="0" w:color="auto"/>
                <w:left w:val="none" w:sz="0" w:space="0" w:color="auto"/>
                <w:bottom w:val="none" w:sz="0" w:space="0" w:color="auto"/>
                <w:right w:val="none" w:sz="0" w:space="0" w:color="auto"/>
              </w:divBdr>
              <w:divsChild>
                <w:div w:id="1669288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6550301">
      <w:bodyDiv w:val="1"/>
      <w:marLeft w:val="0"/>
      <w:marRight w:val="0"/>
      <w:marTop w:val="0"/>
      <w:marBottom w:val="0"/>
      <w:divBdr>
        <w:top w:val="none" w:sz="0" w:space="0" w:color="auto"/>
        <w:left w:val="none" w:sz="0" w:space="0" w:color="auto"/>
        <w:bottom w:val="none" w:sz="0" w:space="0" w:color="auto"/>
        <w:right w:val="none" w:sz="0" w:space="0" w:color="auto"/>
      </w:divBdr>
    </w:div>
    <w:div w:id="920604798">
      <w:bodyDiv w:val="1"/>
      <w:marLeft w:val="0"/>
      <w:marRight w:val="0"/>
      <w:marTop w:val="0"/>
      <w:marBottom w:val="0"/>
      <w:divBdr>
        <w:top w:val="none" w:sz="0" w:space="0" w:color="auto"/>
        <w:left w:val="none" w:sz="0" w:space="0" w:color="auto"/>
        <w:bottom w:val="none" w:sz="0" w:space="0" w:color="auto"/>
        <w:right w:val="none" w:sz="0" w:space="0" w:color="auto"/>
      </w:divBdr>
      <w:divsChild>
        <w:div w:id="87781440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01545142">
              <w:marLeft w:val="0"/>
              <w:marRight w:val="0"/>
              <w:marTop w:val="0"/>
              <w:marBottom w:val="0"/>
              <w:divBdr>
                <w:top w:val="none" w:sz="0" w:space="0" w:color="auto"/>
                <w:left w:val="none" w:sz="0" w:space="0" w:color="auto"/>
                <w:bottom w:val="none" w:sz="0" w:space="0" w:color="auto"/>
                <w:right w:val="none" w:sz="0" w:space="0" w:color="auto"/>
              </w:divBdr>
              <w:divsChild>
                <w:div w:id="2144157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3003737">
      <w:bodyDiv w:val="1"/>
      <w:marLeft w:val="0"/>
      <w:marRight w:val="0"/>
      <w:marTop w:val="0"/>
      <w:marBottom w:val="0"/>
      <w:divBdr>
        <w:top w:val="none" w:sz="0" w:space="0" w:color="auto"/>
        <w:left w:val="none" w:sz="0" w:space="0" w:color="auto"/>
        <w:bottom w:val="none" w:sz="0" w:space="0" w:color="auto"/>
        <w:right w:val="none" w:sz="0" w:space="0" w:color="auto"/>
      </w:divBdr>
      <w:divsChild>
        <w:div w:id="638925252">
          <w:marLeft w:val="0"/>
          <w:marRight w:val="0"/>
          <w:marTop w:val="0"/>
          <w:marBottom w:val="0"/>
          <w:divBdr>
            <w:top w:val="none" w:sz="0" w:space="0" w:color="auto"/>
            <w:left w:val="none" w:sz="0" w:space="0" w:color="auto"/>
            <w:bottom w:val="none" w:sz="0" w:space="0" w:color="auto"/>
            <w:right w:val="none" w:sz="0" w:space="0" w:color="auto"/>
          </w:divBdr>
        </w:div>
      </w:divsChild>
    </w:div>
    <w:div w:id="983312089">
      <w:bodyDiv w:val="1"/>
      <w:marLeft w:val="0"/>
      <w:marRight w:val="0"/>
      <w:marTop w:val="0"/>
      <w:marBottom w:val="0"/>
      <w:divBdr>
        <w:top w:val="none" w:sz="0" w:space="0" w:color="auto"/>
        <w:left w:val="none" w:sz="0" w:space="0" w:color="auto"/>
        <w:bottom w:val="none" w:sz="0" w:space="0" w:color="auto"/>
        <w:right w:val="none" w:sz="0" w:space="0" w:color="auto"/>
      </w:divBdr>
      <w:divsChild>
        <w:div w:id="350297529">
          <w:marLeft w:val="0"/>
          <w:marRight w:val="0"/>
          <w:marTop w:val="0"/>
          <w:marBottom w:val="0"/>
          <w:divBdr>
            <w:top w:val="none" w:sz="0" w:space="0" w:color="auto"/>
            <w:left w:val="none" w:sz="0" w:space="0" w:color="auto"/>
            <w:bottom w:val="none" w:sz="0" w:space="0" w:color="auto"/>
            <w:right w:val="none" w:sz="0" w:space="0" w:color="auto"/>
          </w:divBdr>
        </w:div>
        <w:div w:id="763913731">
          <w:marLeft w:val="0"/>
          <w:marRight w:val="0"/>
          <w:marTop w:val="0"/>
          <w:marBottom w:val="0"/>
          <w:divBdr>
            <w:top w:val="none" w:sz="0" w:space="0" w:color="auto"/>
            <w:left w:val="none" w:sz="0" w:space="0" w:color="auto"/>
            <w:bottom w:val="none" w:sz="0" w:space="0" w:color="auto"/>
            <w:right w:val="none" w:sz="0" w:space="0" w:color="auto"/>
          </w:divBdr>
        </w:div>
        <w:div w:id="1293100396">
          <w:marLeft w:val="0"/>
          <w:marRight w:val="0"/>
          <w:marTop w:val="0"/>
          <w:marBottom w:val="0"/>
          <w:divBdr>
            <w:top w:val="none" w:sz="0" w:space="0" w:color="auto"/>
            <w:left w:val="none" w:sz="0" w:space="0" w:color="auto"/>
            <w:bottom w:val="none" w:sz="0" w:space="0" w:color="auto"/>
            <w:right w:val="none" w:sz="0" w:space="0" w:color="auto"/>
          </w:divBdr>
        </w:div>
        <w:div w:id="1366834003">
          <w:marLeft w:val="0"/>
          <w:marRight w:val="0"/>
          <w:marTop w:val="0"/>
          <w:marBottom w:val="0"/>
          <w:divBdr>
            <w:top w:val="none" w:sz="0" w:space="0" w:color="auto"/>
            <w:left w:val="none" w:sz="0" w:space="0" w:color="auto"/>
            <w:bottom w:val="none" w:sz="0" w:space="0" w:color="auto"/>
            <w:right w:val="none" w:sz="0" w:space="0" w:color="auto"/>
          </w:divBdr>
        </w:div>
        <w:div w:id="1840777268">
          <w:marLeft w:val="0"/>
          <w:marRight w:val="0"/>
          <w:marTop w:val="0"/>
          <w:marBottom w:val="0"/>
          <w:divBdr>
            <w:top w:val="none" w:sz="0" w:space="0" w:color="auto"/>
            <w:left w:val="none" w:sz="0" w:space="0" w:color="auto"/>
            <w:bottom w:val="none" w:sz="0" w:space="0" w:color="auto"/>
            <w:right w:val="none" w:sz="0" w:space="0" w:color="auto"/>
          </w:divBdr>
        </w:div>
      </w:divsChild>
    </w:div>
    <w:div w:id="1001734659">
      <w:bodyDiv w:val="1"/>
      <w:marLeft w:val="0"/>
      <w:marRight w:val="0"/>
      <w:marTop w:val="0"/>
      <w:marBottom w:val="0"/>
      <w:divBdr>
        <w:top w:val="none" w:sz="0" w:space="0" w:color="auto"/>
        <w:left w:val="none" w:sz="0" w:space="0" w:color="auto"/>
        <w:bottom w:val="none" w:sz="0" w:space="0" w:color="auto"/>
        <w:right w:val="none" w:sz="0" w:space="0" w:color="auto"/>
      </w:divBdr>
    </w:div>
    <w:div w:id="1030496286">
      <w:bodyDiv w:val="1"/>
      <w:marLeft w:val="0"/>
      <w:marRight w:val="0"/>
      <w:marTop w:val="0"/>
      <w:marBottom w:val="0"/>
      <w:divBdr>
        <w:top w:val="none" w:sz="0" w:space="0" w:color="auto"/>
        <w:left w:val="none" w:sz="0" w:space="0" w:color="auto"/>
        <w:bottom w:val="none" w:sz="0" w:space="0" w:color="auto"/>
        <w:right w:val="none" w:sz="0" w:space="0" w:color="auto"/>
      </w:divBdr>
      <w:divsChild>
        <w:div w:id="200366982">
          <w:marLeft w:val="0"/>
          <w:marRight w:val="0"/>
          <w:marTop w:val="0"/>
          <w:marBottom w:val="0"/>
          <w:divBdr>
            <w:top w:val="none" w:sz="0" w:space="0" w:color="auto"/>
            <w:left w:val="none" w:sz="0" w:space="0" w:color="auto"/>
            <w:bottom w:val="none" w:sz="0" w:space="0" w:color="auto"/>
            <w:right w:val="none" w:sz="0" w:space="0" w:color="auto"/>
          </w:divBdr>
        </w:div>
      </w:divsChild>
    </w:div>
    <w:div w:id="1064914089">
      <w:bodyDiv w:val="1"/>
      <w:marLeft w:val="0"/>
      <w:marRight w:val="0"/>
      <w:marTop w:val="0"/>
      <w:marBottom w:val="0"/>
      <w:divBdr>
        <w:top w:val="none" w:sz="0" w:space="0" w:color="auto"/>
        <w:left w:val="none" w:sz="0" w:space="0" w:color="auto"/>
        <w:bottom w:val="none" w:sz="0" w:space="0" w:color="auto"/>
        <w:right w:val="none" w:sz="0" w:space="0" w:color="auto"/>
      </w:divBdr>
      <w:divsChild>
        <w:div w:id="1405105641">
          <w:marLeft w:val="0"/>
          <w:marRight w:val="0"/>
          <w:marTop w:val="0"/>
          <w:marBottom w:val="0"/>
          <w:divBdr>
            <w:top w:val="none" w:sz="0" w:space="0" w:color="auto"/>
            <w:left w:val="none" w:sz="0" w:space="0" w:color="auto"/>
            <w:bottom w:val="none" w:sz="0" w:space="0" w:color="auto"/>
            <w:right w:val="none" w:sz="0" w:space="0" w:color="auto"/>
          </w:divBdr>
        </w:div>
      </w:divsChild>
    </w:div>
    <w:div w:id="1068305768">
      <w:bodyDiv w:val="1"/>
      <w:marLeft w:val="0"/>
      <w:marRight w:val="0"/>
      <w:marTop w:val="0"/>
      <w:marBottom w:val="0"/>
      <w:divBdr>
        <w:top w:val="none" w:sz="0" w:space="0" w:color="auto"/>
        <w:left w:val="none" w:sz="0" w:space="0" w:color="auto"/>
        <w:bottom w:val="none" w:sz="0" w:space="0" w:color="auto"/>
        <w:right w:val="none" w:sz="0" w:space="0" w:color="auto"/>
      </w:divBdr>
    </w:div>
    <w:div w:id="1106999908">
      <w:bodyDiv w:val="1"/>
      <w:marLeft w:val="0"/>
      <w:marRight w:val="0"/>
      <w:marTop w:val="0"/>
      <w:marBottom w:val="0"/>
      <w:divBdr>
        <w:top w:val="none" w:sz="0" w:space="0" w:color="auto"/>
        <w:left w:val="none" w:sz="0" w:space="0" w:color="auto"/>
        <w:bottom w:val="none" w:sz="0" w:space="0" w:color="auto"/>
        <w:right w:val="none" w:sz="0" w:space="0" w:color="auto"/>
      </w:divBdr>
    </w:div>
    <w:div w:id="1112285899">
      <w:bodyDiv w:val="1"/>
      <w:marLeft w:val="0"/>
      <w:marRight w:val="0"/>
      <w:marTop w:val="0"/>
      <w:marBottom w:val="0"/>
      <w:divBdr>
        <w:top w:val="none" w:sz="0" w:space="0" w:color="auto"/>
        <w:left w:val="none" w:sz="0" w:space="0" w:color="auto"/>
        <w:bottom w:val="none" w:sz="0" w:space="0" w:color="auto"/>
        <w:right w:val="none" w:sz="0" w:space="0" w:color="auto"/>
      </w:divBdr>
    </w:div>
    <w:div w:id="1214385880">
      <w:bodyDiv w:val="1"/>
      <w:marLeft w:val="0"/>
      <w:marRight w:val="0"/>
      <w:marTop w:val="0"/>
      <w:marBottom w:val="0"/>
      <w:divBdr>
        <w:top w:val="none" w:sz="0" w:space="0" w:color="auto"/>
        <w:left w:val="none" w:sz="0" w:space="0" w:color="auto"/>
        <w:bottom w:val="none" w:sz="0" w:space="0" w:color="auto"/>
        <w:right w:val="none" w:sz="0" w:space="0" w:color="auto"/>
      </w:divBdr>
      <w:divsChild>
        <w:div w:id="128419347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91743789">
              <w:marLeft w:val="0"/>
              <w:marRight w:val="0"/>
              <w:marTop w:val="0"/>
              <w:marBottom w:val="0"/>
              <w:divBdr>
                <w:top w:val="none" w:sz="0" w:space="0" w:color="auto"/>
                <w:left w:val="none" w:sz="0" w:space="0" w:color="auto"/>
                <w:bottom w:val="none" w:sz="0" w:space="0" w:color="auto"/>
                <w:right w:val="none" w:sz="0" w:space="0" w:color="auto"/>
              </w:divBdr>
              <w:divsChild>
                <w:div w:id="1870491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6934766">
      <w:bodyDiv w:val="1"/>
      <w:marLeft w:val="0"/>
      <w:marRight w:val="0"/>
      <w:marTop w:val="0"/>
      <w:marBottom w:val="0"/>
      <w:divBdr>
        <w:top w:val="none" w:sz="0" w:space="0" w:color="auto"/>
        <w:left w:val="none" w:sz="0" w:space="0" w:color="auto"/>
        <w:bottom w:val="none" w:sz="0" w:space="0" w:color="auto"/>
        <w:right w:val="none" w:sz="0" w:space="0" w:color="auto"/>
      </w:divBdr>
      <w:divsChild>
        <w:div w:id="71509391">
          <w:marLeft w:val="0"/>
          <w:marRight w:val="0"/>
          <w:marTop w:val="0"/>
          <w:marBottom w:val="0"/>
          <w:divBdr>
            <w:top w:val="none" w:sz="0" w:space="0" w:color="auto"/>
            <w:left w:val="none" w:sz="0" w:space="0" w:color="auto"/>
            <w:bottom w:val="none" w:sz="0" w:space="0" w:color="auto"/>
            <w:right w:val="none" w:sz="0" w:space="0" w:color="auto"/>
          </w:divBdr>
          <w:divsChild>
            <w:div w:id="270210469">
              <w:marLeft w:val="0"/>
              <w:marRight w:val="0"/>
              <w:marTop w:val="0"/>
              <w:marBottom w:val="0"/>
              <w:divBdr>
                <w:top w:val="none" w:sz="0" w:space="0" w:color="auto"/>
                <w:left w:val="none" w:sz="0" w:space="0" w:color="auto"/>
                <w:bottom w:val="none" w:sz="0" w:space="0" w:color="auto"/>
                <w:right w:val="none" w:sz="0" w:space="0" w:color="auto"/>
              </w:divBdr>
            </w:div>
            <w:div w:id="1555576316">
              <w:marLeft w:val="0"/>
              <w:marRight w:val="0"/>
              <w:marTop w:val="0"/>
              <w:marBottom w:val="0"/>
              <w:divBdr>
                <w:top w:val="none" w:sz="0" w:space="0" w:color="auto"/>
                <w:left w:val="none" w:sz="0" w:space="0" w:color="auto"/>
                <w:bottom w:val="none" w:sz="0" w:space="0" w:color="auto"/>
                <w:right w:val="none" w:sz="0" w:space="0" w:color="auto"/>
              </w:divBdr>
            </w:div>
            <w:div w:id="1834908755">
              <w:marLeft w:val="0"/>
              <w:marRight w:val="0"/>
              <w:marTop w:val="0"/>
              <w:marBottom w:val="0"/>
              <w:divBdr>
                <w:top w:val="none" w:sz="0" w:space="0" w:color="auto"/>
                <w:left w:val="none" w:sz="0" w:space="0" w:color="auto"/>
                <w:bottom w:val="none" w:sz="0" w:space="0" w:color="auto"/>
                <w:right w:val="none" w:sz="0" w:space="0" w:color="auto"/>
              </w:divBdr>
            </w:div>
            <w:div w:id="1848710194">
              <w:marLeft w:val="0"/>
              <w:marRight w:val="0"/>
              <w:marTop w:val="0"/>
              <w:marBottom w:val="0"/>
              <w:divBdr>
                <w:top w:val="none" w:sz="0" w:space="0" w:color="auto"/>
                <w:left w:val="none" w:sz="0" w:space="0" w:color="auto"/>
                <w:bottom w:val="none" w:sz="0" w:space="0" w:color="auto"/>
                <w:right w:val="none" w:sz="0" w:space="0" w:color="auto"/>
              </w:divBdr>
            </w:div>
            <w:div w:id="1925608036">
              <w:marLeft w:val="0"/>
              <w:marRight w:val="0"/>
              <w:marTop w:val="0"/>
              <w:marBottom w:val="0"/>
              <w:divBdr>
                <w:top w:val="none" w:sz="0" w:space="0" w:color="auto"/>
                <w:left w:val="none" w:sz="0" w:space="0" w:color="auto"/>
                <w:bottom w:val="none" w:sz="0" w:space="0" w:color="auto"/>
                <w:right w:val="none" w:sz="0" w:space="0" w:color="auto"/>
              </w:divBdr>
            </w:div>
          </w:divsChild>
        </w:div>
        <w:div w:id="299463957">
          <w:marLeft w:val="0"/>
          <w:marRight w:val="0"/>
          <w:marTop w:val="0"/>
          <w:marBottom w:val="0"/>
          <w:divBdr>
            <w:top w:val="none" w:sz="0" w:space="0" w:color="auto"/>
            <w:left w:val="none" w:sz="0" w:space="0" w:color="auto"/>
            <w:bottom w:val="none" w:sz="0" w:space="0" w:color="auto"/>
            <w:right w:val="none" w:sz="0" w:space="0" w:color="auto"/>
          </w:divBdr>
          <w:divsChild>
            <w:div w:id="118571904">
              <w:marLeft w:val="0"/>
              <w:marRight w:val="0"/>
              <w:marTop w:val="0"/>
              <w:marBottom w:val="0"/>
              <w:divBdr>
                <w:top w:val="none" w:sz="0" w:space="0" w:color="auto"/>
                <w:left w:val="none" w:sz="0" w:space="0" w:color="auto"/>
                <w:bottom w:val="none" w:sz="0" w:space="0" w:color="auto"/>
                <w:right w:val="none" w:sz="0" w:space="0" w:color="auto"/>
              </w:divBdr>
            </w:div>
            <w:div w:id="685402853">
              <w:marLeft w:val="0"/>
              <w:marRight w:val="0"/>
              <w:marTop w:val="0"/>
              <w:marBottom w:val="0"/>
              <w:divBdr>
                <w:top w:val="none" w:sz="0" w:space="0" w:color="auto"/>
                <w:left w:val="none" w:sz="0" w:space="0" w:color="auto"/>
                <w:bottom w:val="none" w:sz="0" w:space="0" w:color="auto"/>
                <w:right w:val="none" w:sz="0" w:space="0" w:color="auto"/>
              </w:divBdr>
            </w:div>
            <w:div w:id="1041513872">
              <w:marLeft w:val="0"/>
              <w:marRight w:val="0"/>
              <w:marTop w:val="0"/>
              <w:marBottom w:val="0"/>
              <w:divBdr>
                <w:top w:val="none" w:sz="0" w:space="0" w:color="auto"/>
                <w:left w:val="none" w:sz="0" w:space="0" w:color="auto"/>
                <w:bottom w:val="none" w:sz="0" w:space="0" w:color="auto"/>
                <w:right w:val="none" w:sz="0" w:space="0" w:color="auto"/>
              </w:divBdr>
            </w:div>
            <w:div w:id="1233929769">
              <w:marLeft w:val="0"/>
              <w:marRight w:val="0"/>
              <w:marTop w:val="0"/>
              <w:marBottom w:val="0"/>
              <w:divBdr>
                <w:top w:val="none" w:sz="0" w:space="0" w:color="auto"/>
                <w:left w:val="none" w:sz="0" w:space="0" w:color="auto"/>
                <w:bottom w:val="none" w:sz="0" w:space="0" w:color="auto"/>
                <w:right w:val="none" w:sz="0" w:space="0" w:color="auto"/>
              </w:divBdr>
            </w:div>
          </w:divsChild>
        </w:div>
        <w:div w:id="413016869">
          <w:marLeft w:val="0"/>
          <w:marRight w:val="0"/>
          <w:marTop w:val="0"/>
          <w:marBottom w:val="0"/>
          <w:divBdr>
            <w:top w:val="none" w:sz="0" w:space="0" w:color="auto"/>
            <w:left w:val="none" w:sz="0" w:space="0" w:color="auto"/>
            <w:bottom w:val="none" w:sz="0" w:space="0" w:color="auto"/>
            <w:right w:val="none" w:sz="0" w:space="0" w:color="auto"/>
          </w:divBdr>
          <w:divsChild>
            <w:div w:id="49768982">
              <w:marLeft w:val="0"/>
              <w:marRight w:val="0"/>
              <w:marTop w:val="0"/>
              <w:marBottom w:val="0"/>
              <w:divBdr>
                <w:top w:val="none" w:sz="0" w:space="0" w:color="auto"/>
                <w:left w:val="none" w:sz="0" w:space="0" w:color="auto"/>
                <w:bottom w:val="none" w:sz="0" w:space="0" w:color="auto"/>
                <w:right w:val="none" w:sz="0" w:space="0" w:color="auto"/>
              </w:divBdr>
            </w:div>
            <w:div w:id="75828715">
              <w:marLeft w:val="0"/>
              <w:marRight w:val="0"/>
              <w:marTop w:val="0"/>
              <w:marBottom w:val="0"/>
              <w:divBdr>
                <w:top w:val="none" w:sz="0" w:space="0" w:color="auto"/>
                <w:left w:val="none" w:sz="0" w:space="0" w:color="auto"/>
                <w:bottom w:val="none" w:sz="0" w:space="0" w:color="auto"/>
                <w:right w:val="none" w:sz="0" w:space="0" w:color="auto"/>
              </w:divBdr>
            </w:div>
            <w:div w:id="90513194">
              <w:marLeft w:val="0"/>
              <w:marRight w:val="0"/>
              <w:marTop w:val="0"/>
              <w:marBottom w:val="0"/>
              <w:divBdr>
                <w:top w:val="none" w:sz="0" w:space="0" w:color="auto"/>
                <w:left w:val="none" w:sz="0" w:space="0" w:color="auto"/>
                <w:bottom w:val="none" w:sz="0" w:space="0" w:color="auto"/>
                <w:right w:val="none" w:sz="0" w:space="0" w:color="auto"/>
              </w:divBdr>
            </w:div>
            <w:div w:id="313031141">
              <w:marLeft w:val="0"/>
              <w:marRight w:val="0"/>
              <w:marTop w:val="0"/>
              <w:marBottom w:val="0"/>
              <w:divBdr>
                <w:top w:val="none" w:sz="0" w:space="0" w:color="auto"/>
                <w:left w:val="none" w:sz="0" w:space="0" w:color="auto"/>
                <w:bottom w:val="none" w:sz="0" w:space="0" w:color="auto"/>
                <w:right w:val="none" w:sz="0" w:space="0" w:color="auto"/>
              </w:divBdr>
            </w:div>
            <w:div w:id="1757633259">
              <w:marLeft w:val="0"/>
              <w:marRight w:val="0"/>
              <w:marTop w:val="0"/>
              <w:marBottom w:val="0"/>
              <w:divBdr>
                <w:top w:val="none" w:sz="0" w:space="0" w:color="auto"/>
                <w:left w:val="none" w:sz="0" w:space="0" w:color="auto"/>
                <w:bottom w:val="none" w:sz="0" w:space="0" w:color="auto"/>
                <w:right w:val="none" w:sz="0" w:space="0" w:color="auto"/>
              </w:divBdr>
            </w:div>
          </w:divsChild>
        </w:div>
        <w:div w:id="961417673">
          <w:marLeft w:val="0"/>
          <w:marRight w:val="0"/>
          <w:marTop w:val="0"/>
          <w:marBottom w:val="0"/>
          <w:divBdr>
            <w:top w:val="none" w:sz="0" w:space="0" w:color="auto"/>
            <w:left w:val="none" w:sz="0" w:space="0" w:color="auto"/>
            <w:bottom w:val="none" w:sz="0" w:space="0" w:color="auto"/>
            <w:right w:val="none" w:sz="0" w:space="0" w:color="auto"/>
          </w:divBdr>
          <w:divsChild>
            <w:div w:id="436490927">
              <w:marLeft w:val="0"/>
              <w:marRight w:val="0"/>
              <w:marTop w:val="0"/>
              <w:marBottom w:val="0"/>
              <w:divBdr>
                <w:top w:val="none" w:sz="0" w:space="0" w:color="auto"/>
                <w:left w:val="none" w:sz="0" w:space="0" w:color="auto"/>
                <w:bottom w:val="none" w:sz="0" w:space="0" w:color="auto"/>
                <w:right w:val="none" w:sz="0" w:space="0" w:color="auto"/>
              </w:divBdr>
            </w:div>
            <w:div w:id="567963734">
              <w:marLeft w:val="0"/>
              <w:marRight w:val="0"/>
              <w:marTop w:val="0"/>
              <w:marBottom w:val="0"/>
              <w:divBdr>
                <w:top w:val="none" w:sz="0" w:space="0" w:color="auto"/>
                <w:left w:val="none" w:sz="0" w:space="0" w:color="auto"/>
                <w:bottom w:val="none" w:sz="0" w:space="0" w:color="auto"/>
                <w:right w:val="none" w:sz="0" w:space="0" w:color="auto"/>
              </w:divBdr>
            </w:div>
          </w:divsChild>
        </w:div>
        <w:div w:id="1360933682">
          <w:marLeft w:val="0"/>
          <w:marRight w:val="0"/>
          <w:marTop w:val="0"/>
          <w:marBottom w:val="0"/>
          <w:divBdr>
            <w:top w:val="none" w:sz="0" w:space="0" w:color="auto"/>
            <w:left w:val="none" w:sz="0" w:space="0" w:color="auto"/>
            <w:bottom w:val="none" w:sz="0" w:space="0" w:color="auto"/>
            <w:right w:val="none" w:sz="0" w:space="0" w:color="auto"/>
          </w:divBdr>
          <w:divsChild>
            <w:div w:id="1589003998">
              <w:marLeft w:val="0"/>
              <w:marRight w:val="0"/>
              <w:marTop w:val="0"/>
              <w:marBottom w:val="0"/>
              <w:divBdr>
                <w:top w:val="none" w:sz="0" w:space="0" w:color="auto"/>
                <w:left w:val="none" w:sz="0" w:space="0" w:color="auto"/>
                <w:bottom w:val="none" w:sz="0" w:space="0" w:color="auto"/>
                <w:right w:val="none" w:sz="0" w:space="0" w:color="auto"/>
              </w:divBdr>
            </w:div>
            <w:div w:id="1610818928">
              <w:marLeft w:val="0"/>
              <w:marRight w:val="0"/>
              <w:marTop w:val="0"/>
              <w:marBottom w:val="0"/>
              <w:divBdr>
                <w:top w:val="none" w:sz="0" w:space="0" w:color="auto"/>
                <w:left w:val="none" w:sz="0" w:space="0" w:color="auto"/>
                <w:bottom w:val="none" w:sz="0" w:space="0" w:color="auto"/>
                <w:right w:val="none" w:sz="0" w:space="0" w:color="auto"/>
              </w:divBdr>
            </w:div>
            <w:div w:id="1800420594">
              <w:marLeft w:val="0"/>
              <w:marRight w:val="0"/>
              <w:marTop w:val="0"/>
              <w:marBottom w:val="0"/>
              <w:divBdr>
                <w:top w:val="none" w:sz="0" w:space="0" w:color="auto"/>
                <w:left w:val="none" w:sz="0" w:space="0" w:color="auto"/>
                <w:bottom w:val="none" w:sz="0" w:space="0" w:color="auto"/>
                <w:right w:val="none" w:sz="0" w:space="0" w:color="auto"/>
              </w:divBdr>
            </w:div>
          </w:divsChild>
        </w:div>
        <w:div w:id="1365904766">
          <w:marLeft w:val="0"/>
          <w:marRight w:val="0"/>
          <w:marTop w:val="0"/>
          <w:marBottom w:val="0"/>
          <w:divBdr>
            <w:top w:val="none" w:sz="0" w:space="0" w:color="auto"/>
            <w:left w:val="none" w:sz="0" w:space="0" w:color="auto"/>
            <w:bottom w:val="none" w:sz="0" w:space="0" w:color="auto"/>
            <w:right w:val="none" w:sz="0" w:space="0" w:color="auto"/>
          </w:divBdr>
          <w:divsChild>
            <w:div w:id="801734460">
              <w:marLeft w:val="0"/>
              <w:marRight w:val="0"/>
              <w:marTop w:val="0"/>
              <w:marBottom w:val="0"/>
              <w:divBdr>
                <w:top w:val="none" w:sz="0" w:space="0" w:color="auto"/>
                <w:left w:val="none" w:sz="0" w:space="0" w:color="auto"/>
                <w:bottom w:val="none" w:sz="0" w:space="0" w:color="auto"/>
                <w:right w:val="none" w:sz="0" w:space="0" w:color="auto"/>
              </w:divBdr>
            </w:div>
            <w:div w:id="1778327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3291023">
      <w:bodyDiv w:val="1"/>
      <w:marLeft w:val="0"/>
      <w:marRight w:val="0"/>
      <w:marTop w:val="0"/>
      <w:marBottom w:val="0"/>
      <w:divBdr>
        <w:top w:val="none" w:sz="0" w:space="0" w:color="auto"/>
        <w:left w:val="none" w:sz="0" w:space="0" w:color="auto"/>
        <w:bottom w:val="none" w:sz="0" w:space="0" w:color="auto"/>
        <w:right w:val="none" w:sz="0" w:space="0" w:color="auto"/>
      </w:divBdr>
    </w:div>
    <w:div w:id="1384984581">
      <w:bodyDiv w:val="1"/>
      <w:marLeft w:val="0"/>
      <w:marRight w:val="0"/>
      <w:marTop w:val="0"/>
      <w:marBottom w:val="0"/>
      <w:divBdr>
        <w:top w:val="none" w:sz="0" w:space="0" w:color="auto"/>
        <w:left w:val="none" w:sz="0" w:space="0" w:color="auto"/>
        <w:bottom w:val="none" w:sz="0" w:space="0" w:color="auto"/>
        <w:right w:val="none" w:sz="0" w:space="0" w:color="auto"/>
      </w:divBdr>
    </w:div>
    <w:div w:id="1444687972">
      <w:bodyDiv w:val="1"/>
      <w:marLeft w:val="0"/>
      <w:marRight w:val="0"/>
      <w:marTop w:val="0"/>
      <w:marBottom w:val="0"/>
      <w:divBdr>
        <w:top w:val="none" w:sz="0" w:space="0" w:color="auto"/>
        <w:left w:val="none" w:sz="0" w:space="0" w:color="auto"/>
        <w:bottom w:val="none" w:sz="0" w:space="0" w:color="auto"/>
        <w:right w:val="none" w:sz="0" w:space="0" w:color="auto"/>
      </w:divBdr>
    </w:div>
    <w:div w:id="1448356977">
      <w:bodyDiv w:val="1"/>
      <w:marLeft w:val="0"/>
      <w:marRight w:val="0"/>
      <w:marTop w:val="0"/>
      <w:marBottom w:val="0"/>
      <w:divBdr>
        <w:top w:val="none" w:sz="0" w:space="0" w:color="auto"/>
        <w:left w:val="none" w:sz="0" w:space="0" w:color="auto"/>
        <w:bottom w:val="none" w:sz="0" w:space="0" w:color="auto"/>
        <w:right w:val="none" w:sz="0" w:space="0" w:color="auto"/>
      </w:divBdr>
    </w:div>
    <w:div w:id="1518695738">
      <w:bodyDiv w:val="1"/>
      <w:marLeft w:val="0"/>
      <w:marRight w:val="0"/>
      <w:marTop w:val="0"/>
      <w:marBottom w:val="0"/>
      <w:divBdr>
        <w:top w:val="none" w:sz="0" w:space="0" w:color="auto"/>
        <w:left w:val="none" w:sz="0" w:space="0" w:color="auto"/>
        <w:bottom w:val="none" w:sz="0" w:space="0" w:color="auto"/>
        <w:right w:val="none" w:sz="0" w:space="0" w:color="auto"/>
      </w:divBdr>
    </w:div>
    <w:div w:id="1519809476">
      <w:bodyDiv w:val="1"/>
      <w:marLeft w:val="0"/>
      <w:marRight w:val="0"/>
      <w:marTop w:val="0"/>
      <w:marBottom w:val="0"/>
      <w:divBdr>
        <w:top w:val="none" w:sz="0" w:space="0" w:color="auto"/>
        <w:left w:val="none" w:sz="0" w:space="0" w:color="auto"/>
        <w:bottom w:val="none" w:sz="0" w:space="0" w:color="auto"/>
        <w:right w:val="none" w:sz="0" w:space="0" w:color="auto"/>
      </w:divBdr>
      <w:divsChild>
        <w:div w:id="1535196313">
          <w:marLeft w:val="0"/>
          <w:marRight w:val="0"/>
          <w:marTop w:val="0"/>
          <w:marBottom w:val="0"/>
          <w:divBdr>
            <w:top w:val="none" w:sz="0" w:space="0" w:color="auto"/>
            <w:left w:val="none" w:sz="0" w:space="0" w:color="auto"/>
            <w:bottom w:val="none" w:sz="0" w:space="0" w:color="auto"/>
            <w:right w:val="none" w:sz="0" w:space="0" w:color="auto"/>
          </w:divBdr>
        </w:div>
      </w:divsChild>
    </w:div>
    <w:div w:id="1590458920">
      <w:bodyDiv w:val="1"/>
      <w:marLeft w:val="0"/>
      <w:marRight w:val="0"/>
      <w:marTop w:val="0"/>
      <w:marBottom w:val="0"/>
      <w:divBdr>
        <w:top w:val="none" w:sz="0" w:space="0" w:color="auto"/>
        <w:left w:val="none" w:sz="0" w:space="0" w:color="auto"/>
        <w:bottom w:val="none" w:sz="0" w:space="0" w:color="auto"/>
        <w:right w:val="none" w:sz="0" w:space="0" w:color="auto"/>
      </w:divBdr>
      <w:divsChild>
        <w:div w:id="297684654">
          <w:marLeft w:val="0"/>
          <w:marRight w:val="0"/>
          <w:marTop w:val="0"/>
          <w:marBottom w:val="0"/>
          <w:divBdr>
            <w:top w:val="none" w:sz="0" w:space="0" w:color="auto"/>
            <w:left w:val="none" w:sz="0" w:space="0" w:color="auto"/>
            <w:bottom w:val="none" w:sz="0" w:space="0" w:color="auto"/>
            <w:right w:val="none" w:sz="0" w:space="0" w:color="auto"/>
          </w:divBdr>
          <w:divsChild>
            <w:div w:id="6684856">
              <w:marLeft w:val="0"/>
              <w:marRight w:val="0"/>
              <w:marTop w:val="0"/>
              <w:marBottom w:val="0"/>
              <w:divBdr>
                <w:top w:val="none" w:sz="0" w:space="0" w:color="auto"/>
                <w:left w:val="none" w:sz="0" w:space="0" w:color="auto"/>
                <w:bottom w:val="none" w:sz="0" w:space="0" w:color="auto"/>
                <w:right w:val="none" w:sz="0" w:space="0" w:color="auto"/>
              </w:divBdr>
            </w:div>
            <w:div w:id="177893147">
              <w:marLeft w:val="0"/>
              <w:marRight w:val="0"/>
              <w:marTop w:val="0"/>
              <w:marBottom w:val="0"/>
              <w:divBdr>
                <w:top w:val="none" w:sz="0" w:space="0" w:color="auto"/>
                <w:left w:val="none" w:sz="0" w:space="0" w:color="auto"/>
                <w:bottom w:val="none" w:sz="0" w:space="0" w:color="auto"/>
                <w:right w:val="none" w:sz="0" w:space="0" w:color="auto"/>
              </w:divBdr>
            </w:div>
            <w:div w:id="416294178">
              <w:marLeft w:val="0"/>
              <w:marRight w:val="0"/>
              <w:marTop w:val="0"/>
              <w:marBottom w:val="0"/>
              <w:divBdr>
                <w:top w:val="none" w:sz="0" w:space="0" w:color="auto"/>
                <w:left w:val="none" w:sz="0" w:space="0" w:color="auto"/>
                <w:bottom w:val="none" w:sz="0" w:space="0" w:color="auto"/>
                <w:right w:val="none" w:sz="0" w:space="0" w:color="auto"/>
              </w:divBdr>
            </w:div>
            <w:div w:id="1448816767">
              <w:marLeft w:val="0"/>
              <w:marRight w:val="0"/>
              <w:marTop w:val="0"/>
              <w:marBottom w:val="0"/>
              <w:divBdr>
                <w:top w:val="none" w:sz="0" w:space="0" w:color="auto"/>
                <w:left w:val="none" w:sz="0" w:space="0" w:color="auto"/>
                <w:bottom w:val="none" w:sz="0" w:space="0" w:color="auto"/>
                <w:right w:val="none" w:sz="0" w:space="0" w:color="auto"/>
              </w:divBdr>
            </w:div>
          </w:divsChild>
        </w:div>
        <w:div w:id="647393327">
          <w:marLeft w:val="0"/>
          <w:marRight w:val="0"/>
          <w:marTop w:val="0"/>
          <w:marBottom w:val="0"/>
          <w:divBdr>
            <w:top w:val="none" w:sz="0" w:space="0" w:color="auto"/>
            <w:left w:val="none" w:sz="0" w:space="0" w:color="auto"/>
            <w:bottom w:val="none" w:sz="0" w:space="0" w:color="auto"/>
            <w:right w:val="none" w:sz="0" w:space="0" w:color="auto"/>
          </w:divBdr>
          <w:divsChild>
            <w:div w:id="635523641">
              <w:marLeft w:val="0"/>
              <w:marRight w:val="0"/>
              <w:marTop w:val="0"/>
              <w:marBottom w:val="0"/>
              <w:divBdr>
                <w:top w:val="none" w:sz="0" w:space="0" w:color="auto"/>
                <w:left w:val="none" w:sz="0" w:space="0" w:color="auto"/>
                <w:bottom w:val="none" w:sz="0" w:space="0" w:color="auto"/>
                <w:right w:val="none" w:sz="0" w:space="0" w:color="auto"/>
              </w:divBdr>
            </w:div>
            <w:div w:id="1355962224">
              <w:marLeft w:val="0"/>
              <w:marRight w:val="0"/>
              <w:marTop w:val="0"/>
              <w:marBottom w:val="0"/>
              <w:divBdr>
                <w:top w:val="none" w:sz="0" w:space="0" w:color="auto"/>
                <w:left w:val="none" w:sz="0" w:space="0" w:color="auto"/>
                <w:bottom w:val="none" w:sz="0" w:space="0" w:color="auto"/>
                <w:right w:val="none" w:sz="0" w:space="0" w:color="auto"/>
              </w:divBdr>
            </w:div>
            <w:div w:id="1536884858">
              <w:marLeft w:val="0"/>
              <w:marRight w:val="0"/>
              <w:marTop w:val="0"/>
              <w:marBottom w:val="0"/>
              <w:divBdr>
                <w:top w:val="none" w:sz="0" w:space="0" w:color="auto"/>
                <w:left w:val="none" w:sz="0" w:space="0" w:color="auto"/>
                <w:bottom w:val="none" w:sz="0" w:space="0" w:color="auto"/>
                <w:right w:val="none" w:sz="0" w:space="0" w:color="auto"/>
              </w:divBdr>
            </w:div>
            <w:div w:id="1978685797">
              <w:marLeft w:val="0"/>
              <w:marRight w:val="0"/>
              <w:marTop w:val="0"/>
              <w:marBottom w:val="0"/>
              <w:divBdr>
                <w:top w:val="none" w:sz="0" w:space="0" w:color="auto"/>
                <w:left w:val="none" w:sz="0" w:space="0" w:color="auto"/>
                <w:bottom w:val="none" w:sz="0" w:space="0" w:color="auto"/>
                <w:right w:val="none" w:sz="0" w:space="0" w:color="auto"/>
              </w:divBdr>
            </w:div>
            <w:div w:id="2076002477">
              <w:marLeft w:val="0"/>
              <w:marRight w:val="0"/>
              <w:marTop w:val="0"/>
              <w:marBottom w:val="0"/>
              <w:divBdr>
                <w:top w:val="none" w:sz="0" w:space="0" w:color="auto"/>
                <w:left w:val="none" w:sz="0" w:space="0" w:color="auto"/>
                <w:bottom w:val="none" w:sz="0" w:space="0" w:color="auto"/>
                <w:right w:val="none" w:sz="0" w:space="0" w:color="auto"/>
              </w:divBdr>
            </w:div>
          </w:divsChild>
        </w:div>
        <w:div w:id="723213657">
          <w:marLeft w:val="0"/>
          <w:marRight w:val="0"/>
          <w:marTop w:val="0"/>
          <w:marBottom w:val="0"/>
          <w:divBdr>
            <w:top w:val="none" w:sz="0" w:space="0" w:color="auto"/>
            <w:left w:val="none" w:sz="0" w:space="0" w:color="auto"/>
            <w:bottom w:val="none" w:sz="0" w:space="0" w:color="auto"/>
            <w:right w:val="none" w:sz="0" w:space="0" w:color="auto"/>
          </w:divBdr>
          <w:divsChild>
            <w:div w:id="295987452">
              <w:marLeft w:val="0"/>
              <w:marRight w:val="0"/>
              <w:marTop w:val="0"/>
              <w:marBottom w:val="0"/>
              <w:divBdr>
                <w:top w:val="none" w:sz="0" w:space="0" w:color="auto"/>
                <w:left w:val="none" w:sz="0" w:space="0" w:color="auto"/>
                <w:bottom w:val="none" w:sz="0" w:space="0" w:color="auto"/>
                <w:right w:val="none" w:sz="0" w:space="0" w:color="auto"/>
              </w:divBdr>
            </w:div>
            <w:div w:id="653918996">
              <w:marLeft w:val="0"/>
              <w:marRight w:val="0"/>
              <w:marTop w:val="0"/>
              <w:marBottom w:val="0"/>
              <w:divBdr>
                <w:top w:val="none" w:sz="0" w:space="0" w:color="auto"/>
                <w:left w:val="none" w:sz="0" w:space="0" w:color="auto"/>
                <w:bottom w:val="none" w:sz="0" w:space="0" w:color="auto"/>
                <w:right w:val="none" w:sz="0" w:space="0" w:color="auto"/>
              </w:divBdr>
            </w:div>
            <w:div w:id="788743861">
              <w:marLeft w:val="0"/>
              <w:marRight w:val="0"/>
              <w:marTop w:val="0"/>
              <w:marBottom w:val="0"/>
              <w:divBdr>
                <w:top w:val="none" w:sz="0" w:space="0" w:color="auto"/>
                <w:left w:val="none" w:sz="0" w:space="0" w:color="auto"/>
                <w:bottom w:val="none" w:sz="0" w:space="0" w:color="auto"/>
                <w:right w:val="none" w:sz="0" w:space="0" w:color="auto"/>
              </w:divBdr>
            </w:div>
            <w:div w:id="1020739254">
              <w:marLeft w:val="0"/>
              <w:marRight w:val="0"/>
              <w:marTop w:val="0"/>
              <w:marBottom w:val="0"/>
              <w:divBdr>
                <w:top w:val="none" w:sz="0" w:space="0" w:color="auto"/>
                <w:left w:val="none" w:sz="0" w:space="0" w:color="auto"/>
                <w:bottom w:val="none" w:sz="0" w:space="0" w:color="auto"/>
                <w:right w:val="none" w:sz="0" w:space="0" w:color="auto"/>
              </w:divBdr>
            </w:div>
            <w:div w:id="1648894101">
              <w:marLeft w:val="0"/>
              <w:marRight w:val="0"/>
              <w:marTop w:val="0"/>
              <w:marBottom w:val="0"/>
              <w:divBdr>
                <w:top w:val="none" w:sz="0" w:space="0" w:color="auto"/>
                <w:left w:val="none" w:sz="0" w:space="0" w:color="auto"/>
                <w:bottom w:val="none" w:sz="0" w:space="0" w:color="auto"/>
                <w:right w:val="none" w:sz="0" w:space="0" w:color="auto"/>
              </w:divBdr>
            </w:div>
          </w:divsChild>
        </w:div>
        <w:div w:id="972714628">
          <w:marLeft w:val="0"/>
          <w:marRight w:val="0"/>
          <w:marTop w:val="0"/>
          <w:marBottom w:val="0"/>
          <w:divBdr>
            <w:top w:val="none" w:sz="0" w:space="0" w:color="auto"/>
            <w:left w:val="none" w:sz="0" w:space="0" w:color="auto"/>
            <w:bottom w:val="none" w:sz="0" w:space="0" w:color="auto"/>
            <w:right w:val="none" w:sz="0" w:space="0" w:color="auto"/>
          </w:divBdr>
          <w:divsChild>
            <w:div w:id="456528535">
              <w:marLeft w:val="0"/>
              <w:marRight w:val="0"/>
              <w:marTop w:val="0"/>
              <w:marBottom w:val="0"/>
              <w:divBdr>
                <w:top w:val="none" w:sz="0" w:space="0" w:color="auto"/>
                <w:left w:val="none" w:sz="0" w:space="0" w:color="auto"/>
                <w:bottom w:val="none" w:sz="0" w:space="0" w:color="auto"/>
                <w:right w:val="none" w:sz="0" w:space="0" w:color="auto"/>
              </w:divBdr>
            </w:div>
            <w:div w:id="751241207">
              <w:marLeft w:val="0"/>
              <w:marRight w:val="0"/>
              <w:marTop w:val="0"/>
              <w:marBottom w:val="0"/>
              <w:divBdr>
                <w:top w:val="none" w:sz="0" w:space="0" w:color="auto"/>
                <w:left w:val="none" w:sz="0" w:space="0" w:color="auto"/>
                <w:bottom w:val="none" w:sz="0" w:space="0" w:color="auto"/>
                <w:right w:val="none" w:sz="0" w:space="0" w:color="auto"/>
              </w:divBdr>
            </w:div>
          </w:divsChild>
        </w:div>
        <w:div w:id="1814983128">
          <w:marLeft w:val="0"/>
          <w:marRight w:val="0"/>
          <w:marTop w:val="0"/>
          <w:marBottom w:val="0"/>
          <w:divBdr>
            <w:top w:val="none" w:sz="0" w:space="0" w:color="auto"/>
            <w:left w:val="none" w:sz="0" w:space="0" w:color="auto"/>
            <w:bottom w:val="none" w:sz="0" w:space="0" w:color="auto"/>
            <w:right w:val="none" w:sz="0" w:space="0" w:color="auto"/>
          </w:divBdr>
          <w:divsChild>
            <w:div w:id="421804458">
              <w:marLeft w:val="0"/>
              <w:marRight w:val="0"/>
              <w:marTop w:val="0"/>
              <w:marBottom w:val="0"/>
              <w:divBdr>
                <w:top w:val="none" w:sz="0" w:space="0" w:color="auto"/>
                <w:left w:val="none" w:sz="0" w:space="0" w:color="auto"/>
                <w:bottom w:val="none" w:sz="0" w:space="0" w:color="auto"/>
                <w:right w:val="none" w:sz="0" w:space="0" w:color="auto"/>
              </w:divBdr>
            </w:div>
            <w:div w:id="632755478">
              <w:marLeft w:val="0"/>
              <w:marRight w:val="0"/>
              <w:marTop w:val="0"/>
              <w:marBottom w:val="0"/>
              <w:divBdr>
                <w:top w:val="none" w:sz="0" w:space="0" w:color="auto"/>
                <w:left w:val="none" w:sz="0" w:space="0" w:color="auto"/>
                <w:bottom w:val="none" w:sz="0" w:space="0" w:color="auto"/>
                <w:right w:val="none" w:sz="0" w:space="0" w:color="auto"/>
              </w:divBdr>
            </w:div>
            <w:div w:id="1672676982">
              <w:marLeft w:val="0"/>
              <w:marRight w:val="0"/>
              <w:marTop w:val="0"/>
              <w:marBottom w:val="0"/>
              <w:divBdr>
                <w:top w:val="none" w:sz="0" w:space="0" w:color="auto"/>
                <w:left w:val="none" w:sz="0" w:space="0" w:color="auto"/>
                <w:bottom w:val="none" w:sz="0" w:space="0" w:color="auto"/>
                <w:right w:val="none" w:sz="0" w:space="0" w:color="auto"/>
              </w:divBdr>
            </w:div>
          </w:divsChild>
        </w:div>
        <w:div w:id="2106877437">
          <w:marLeft w:val="0"/>
          <w:marRight w:val="0"/>
          <w:marTop w:val="0"/>
          <w:marBottom w:val="0"/>
          <w:divBdr>
            <w:top w:val="none" w:sz="0" w:space="0" w:color="auto"/>
            <w:left w:val="none" w:sz="0" w:space="0" w:color="auto"/>
            <w:bottom w:val="none" w:sz="0" w:space="0" w:color="auto"/>
            <w:right w:val="none" w:sz="0" w:space="0" w:color="auto"/>
          </w:divBdr>
          <w:divsChild>
            <w:div w:id="540826320">
              <w:marLeft w:val="0"/>
              <w:marRight w:val="0"/>
              <w:marTop w:val="0"/>
              <w:marBottom w:val="0"/>
              <w:divBdr>
                <w:top w:val="none" w:sz="0" w:space="0" w:color="auto"/>
                <w:left w:val="none" w:sz="0" w:space="0" w:color="auto"/>
                <w:bottom w:val="none" w:sz="0" w:space="0" w:color="auto"/>
                <w:right w:val="none" w:sz="0" w:space="0" w:color="auto"/>
              </w:divBdr>
            </w:div>
            <w:div w:id="780760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3893600">
      <w:bodyDiv w:val="1"/>
      <w:marLeft w:val="0"/>
      <w:marRight w:val="0"/>
      <w:marTop w:val="0"/>
      <w:marBottom w:val="0"/>
      <w:divBdr>
        <w:top w:val="none" w:sz="0" w:space="0" w:color="auto"/>
        <w:left w:val="none" w:sz="0" w:space="0" w:color="auto"/>
        <w:bottom w:val="none" w:sz="0" w:space="0" w:color="auto"/>
        <w:right w:val="none" w:sz="0" w:space="0" w:color="auto"/>
      </w:divBdr>
    </w:div>
    <w:div w:id="1727098093">
      <w:bodyDiv w:val="1"/>
      <w:marLeft w:val="0"/>
      <w:marRight w:val="0"/>
      <w:marTop w:val="0"/>
      <w:marBottom w:val="0"/>
      <w:divBdr>
        <w:top w:val="none" w:sz="0" w:space="0" w:color="auto"/>
        <w:left w:val="none" w:sz="0" w:space="0" w:color="auto"/>
        <w:bottom w:val="none" w:sz="0" w:space="0" w:color="auto"/>
        <w:right w:val="none" w:sz="0" w:space="0" w:color="auto"/>
      </w:divBdr>
    </w:div>
    <w:div w:id="1762293700">
      <w:bodyDiv w:val="1"/>
      <w:marLeft w:val="0"/>
      <w:marRight w:val="0"/>
      <w:marTop w:val="0"/>
      <w:marBottom w:val="0"/>
      <w:divBdr>
        <w:top w:val="none" w:sz="0" w:space="0" w:color="auto"/>
        <w:left w:val="none" w:sz="0" w:space="0" w:color="auto"/>
        <w:bottom w:val="none" w:sz="0" w:space="0" w:color="auto"/>
        <w:right w:val="none" w:sz="0" w:space="0" w:color="auto"/>
      </w:divBdr>
    </w:div>
    <w:div w:id="1804691948">
      <w:bodyDiv w:val="1"/>
      <w:marLeft w:val="0"/>
      <w:marRight w:val="0"/>
      <w:marTop w:val="0"/>
      <w:marBottom w:val="0"/>
      <w:divBdr>
        <w:top w:val="none" w:sz="0" w:space="0" w:color="auto"/>
        <w:left w:val="none" w:sz="0" w:space="0" w:color="auto"/>
        <w:bottom w:val="none" w:sz="0" w:space="0" w:color="auto"/>
        <w:right w:val="none" w:sz="0" w:space="0" w:color="auto"/>
      </w:divBdr>
      <w:divsChild>
        <w:div w:id="1308783213">
          <w:marLeft w:val="547"/>
          <w:marRight w:val="0"/>
          <w:marTop w:val="0"/>
          <w:marBottom w:val="0"/>
          <w:divBdr>
            <w:top w:val="none" w:sz="0" w:space="0" w:color="auto"/>
            <w:left w:val="none" w:sz="0" w:space="0" w:color="auto"/>
            <w:bottom w:val="none" w:sz="0" w:space="0" w:color="auto"/>
            <w:right w:val="none" w:sz="0" w:space="0" w:color="auto"/>
          </w:divBdr>
        </w:div>
      </w:divsChild>
    </w:div>
    <w:div w:id="1852795149">
      <w:bodyDiv w:val="1"/>
      <w:marLeft w:val="0"/>
      <w:marRight w:val="0"/>
      <w:marTop w:val="0"/>
      <w:marBottom w:val="0"/>
      <w:divBdr>
        <w:top w:val="none" w:sz="0" w:space="0" w:color="auto"/>
        <w:left w:val="none" w:sz="0" w:space="0" w:color="auto"/>
        <w:bottom w:val="none" w:sz="0" w:space="0" w:color="auto"/>
        <w:right w:val="none" w:sz="0" w:space="0" w:color="auto"/>
      </w:divBdr>
    </w:div>
    <w:div w:id="1908494861">
      <w:bodyDiv w:val="1"/>
      <w:marLeft w:val="0"/>
      <w:marRight w:val="0"/>
      <w:marTop w:val="0"/>
      <w:marBottom w:val="0"/>
      <w:divBdr>
        <w:top w:val="none" w:sz="0" w:space="0" w:color="auto"/>
        <w:left w:val="none" w:sz="0" w:space="0" w:color="auto"/>
        <w:bottom w:val="none" w:sz="0" w:space="0" w:color="auto"/>
        <w:right w:val="none" w:sz="0" w:space="0" w:color="auto"/>
      </w:divBdr>
      <w:divsChild>
        <w:div w:id="150947454">
          <w:marLeft w:val="0"/>
          <w:marRight w:val="0"/>
          <w:marTop w:val="0"/>
          <w:marBottom w:val="0"/>
          <w:divBdr>
            <w:top w:val="none" w:sz="0" w:space="0" w:color="auto"/>
            <w:left w:val="none" w:sz="0" w:space="0" w:color="auto"/>
            <w:bottom w:val="none" w:sz="0" w:space="0" w:color="auto"/>
            <w:right w:val="none" w:sz="0" w:space="0" w:color="auto"/>
          </w:divBdr>
        </w:div>
        <w:div w:id="524488925">
          <w:marLeft w:val="0"/>
          <w:marRight w:val="0"/>
          <w:marTop w:val="0"/>
          <w:marBottom w:val="0"/>
          <w:divBdr>
            <w:top w:val="none" w:sz="0" w:space="0" w:color="auto"/>
            <w:left w:val="none" w:sz="0" w:space="0" w:color="auto"/>
            <w:bottom w:val="none" w:sz="0" w:space="0" w:color="auto"/>
            <w:right w:val="none" w:sz="0" w:space="0" w:color="auto"/>
          </w:divBdr>
        </w:div>
        <w:div w:id="638071608">
          <w:marLeft w:val="0"/>
          <w:marRight w:val="0"/>
          <w:marTop w:val="0"/>
          <w:marBottom w:val="0"/>
          <w:divBdr>
            <w:top w:val="none" w:sz="0" w:space="0" w:color="auto"/>
            <w:left w:val="none" w:sz="0" w:space="0" w:color="auto"/>
            <w:bottom w:val="none" w:sz="0" w:space="0" w:color="auto"/>
            <w:right w:val="none" w:sz="0" w:space="0" w:color="auto"/>
          </w:divBdr>
        </w:div>
        <w:div w:id="1274286884">
          <w:marLeft w:val="0"/>
          <w:marRight w:val="0"/>
          <w:marTop w:val="0"/>
          <w:marBottom w:val="0"/>
          <w:divBdr>
            <w:top w:val="none" w:sz="0" w:space="0" w:color="auto"/>
            <w:left w:val="none" w:sz="0" w:space="0" w:color="auto"/>
            <w:bottom w:val="none" w:sz="0" w:space="0" w:color="auto"/>
            <w:right w:val="none" w:sz="0" w:space="0" w:color="auto"/>
          </w:divBdr>
          <w:divsChild>
            <w:div w:id="721908173">
              <w:marLeft w:val="0"/>
              <w:marRight w:val="0"/>
              <w:marTop w:val="0"/>
              <w:marBottom w:val="0"/>
              <w:divBdr>
                <w:top w:val="none" w:sz="0" w:space="0" w:color="auto"/>
                <w:left w:val="none" w:sz="0" w:space="0" w:color="auto"/>
                <w:bottom w:val="none" w:sz="0" w:space="0" w:color="auto"/>
                <w:right w:val="none" w:sz="0" w:space="0" w:color="auto"/>
              </w:divBdr>
            </w:div>
            <w:div w:id="1067414959">
              <w:marLeft w:val="0"/>
              <w:marRight w:val="0"/>
              <w:marTop w:val="0"/>
              <w:marBottom w:val="0"/>
              <w:divBdr>
                <w:top w:val="none" w:sz="0" w:space="0" w:color="auto"/>
                <w:left w:val="none" w:sz="0" w:space="0" w:color="auto"/>
                <w:bottom w:val="none" w:sz="0" w:space="0" w:color="auto"/>
                <w:right w:val="none" w:sz="0" w:space="0" w:color="auto"/>
              </w:divBdr>
            </w:div>
            <w:div w:id="1389575716">
              <w:marLeft w:val="0"/>
              <w:marRight w:val="0"/>
              <w:marTop w:val="0"/>
              <w:marBottom w:val="0"/>
              <w:divBdr>
                <w:top w:val="none" w:sz="0" w:space="0" w:color="auto"/>
                <w:left w:val="none" w:sz="0" w:space="0" w:color="auto"/>
                <w:bottom w:val="none" w:sz="0" w:space="0" w:color="auto"/>
                <w:right w:val="none" w:sz="0" w:space="0" w:color="auto"/>
              </w:divBdr>
            </w:div>
            <w:div w:id="1472407679">
              <w:marLeft w:val="0"/>
              <w:marRight w:val="0"/>
              <w:marTop w:val="0"/>
              <w:marBottom w:val="0"/>
              <w:divBdr>
                <w:top w:val="none" w:sz="0" w:space="0" w:color="auto"/>
                <w:left w:val="none" w:sz="0" w:space="0" w:color="auto"/>
                <w:bottom w:val="none" w:sz="0" w:space="0" w:color="auto"/>
                <w:right w:val="none" w:sz="0" w:space="0" w:color="auto"/>
              </w:divBdr>
            </w:div>
            <w:div w:id="2141072709">
              <w:marLeft w:val="0"/>
              <w:marRight w:val="0"/>
              <w:marTop w:val="0"/>
              <w:marBottom w:val="0"/>
              <w:divBdr>
                <w:top w:val="none" w:sz="0" w:space="0" w:color="auto"/>
                <w:left w:val="none" w:sz="0" w:space="0" w:color="auto"/>
                <w:bottom w:val="none" w:sz="0" w:space="0" w:color="auto"/>
                <w:right w:val="none" w:sz="0" w:space="0" w:color="auto"/>
              </w:divBdr>
            </w:div>
          </w:divsChild>
        </w:div>
        <w:div w:id="1363365240">
          <w:marLeft w:val="0"/>
          <w:marRight w:val="0"/>
          <w:marTop w:val="0"/>
          <w:marBottom w:val="0"/>
          <w:divBdr>
            <w:top w:val="none" w:sz="0" w:space="0" w:color="auto"/>
            <w:left w:val="none" w:sz="0" w:space="0" w:color="auto"/>
            <w:bottom w:val="none" w:sz="0" w:space="0" w:color="auto"/>
            <w:right w:val="none" w:sz="0" w:space="0" w:color="auto"/>
          </w:divBdr>
        </w:div>
        <w:div w:id="2064676490">
          <w:marLeft w:val="0"/>
          <w:marRight w:val="0"/>
          <w:marTop w:val="0"/>
          <w:marBottom w:val="0"/>
          <w:divBdr>
            <w:top w:val="none" w:sz="0" w:space="0" w:color="auto"/>
            <w:left w:val="none" w:sz="0" w:space="0" w:color="auto"/>
            <w:bottom w:val="none" w:sz="0" w:space="0" w:color="auto"/>
            <w:right w:val="none" w:sz="0" w:space="0" w:color="auto"/>
          </w:divBdr>
        </w:div>
      </w:divsChild>
    </w:div>
    <w:div w:id="1923683381">
      <w:bodyDiv w:val="1"/>
      <w:marLeft w:val="0"/>
      <w:marRight w:val="0"/>
      <w:marTop w:val="0"/>
      <w:marBottom w:val="0"/>
      <w:divBdr>
        <w:top w:val="none" w:sz="0" w:space="0" w:color="auto"/>
        <w:left w:val="none" w:sz="0" w:space="0" w:color="auto"/>
        <w:bottom w:val="none" w:sz="0" w:space="0" w:color="auto"/>
        <w:right w:val="none" w:sz="0" w:space="0" w:color="auto"/>
      </w:divBdr>
    </w:div>
    <w:div w:id="2016884670">
      <w:bodyDiv w:val="1"/>
      <w:marLeft w:val="0"/>
      <w:marRight w:val="0"/>
      <w:marTop w:val="0"/>
      <w:marBottom w:val="0"/>
      <w:divBdr>
        <w:top w:val="none" w:sz="0" w:space="0" w:color="auto"/>
        <w:left w:val="none" w:sz="0" w:space="0" w:color="auto"/>
        <w:bottom w:val="none" w:sz="0" w:space="0" w:color="auto"/>
        <w:right w:val="none" w:sz="0" w:space="0" w:color="auto"/>
      </w:divBdr>
      <w:divsChild>
        <w:div w:id="196477083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57194659">
      <w:bodyDiv w:val="1"/>
      <w:marLeft w:val="0"/>
      <w:marRight w:val="0"/>
      <w:marTop w:val="0"/>
      <w:marBottom w:val="0"/>
      <w:divBdr>
        <w:top w:val="none" w:sz="0" w:space="0" w:color="auto"/>
        <w:left w:val="none" w:sz="0" w:space="0" w:color="auto"/>
        <w:bottom w:val="none" w:sz="0" w:space="0" w:color="auto"/>
        <w:right w:val="none" w:sz="0" w:space="0" w:color="auto"/>
      </w:divBdr>
      <w:divsChild>
        <w:div w:id="9064095">
          <w:marLeft w:val="0"/>
          <w:marRight w:val="0"/>
          <w:marTop w:val="0"/>
          <w:marBottom w:val="0"/>
          <w:divBdr>
            <w:top w:val="none" w:sz="0" w:space="0" w:color="auto"/>
            <w:left w:val="none" w:sz="0" w:space="0" w:color="auto"/>
            <w:bottom w:val="none" w:sz="0" w:space="0" w:color="auto"/>
            <w:right w:val="none" w:sz="0" w:space="0" w:color="auto"/>
          </w:divBdr>
          <w:divsChild>
            <w:div w:id="728841957">
              <w:marLeft w:val="0"/>
              <w:marRight w:val="0"/>
              <w:marTop w:val="0"/>
              <w:marBottom w:val="0"/>
              <w:divBdr>
                <w:top w:val="none" w:sz="0" w:space="0" w:color="auto"/>
                <w:left w:val="none" w:sz="0" w:space="0" w:color="auto"/>
                <w:bottom w:val="none" w:sz="0" w:space="0" w:color="auto"/>
                <w:right w:val="none" w:sz="0" w:space="0" w:color="auto"/>
              </w:divBdr>
            </w:div>
          </w:divsChild>
        </w:div>
        <w:div w:id="10572658">
          <w:marLeft w:val="0"/>
          <w:marRight w:val="0"/>
          <w:marTop w:val="0"/>
          <w:marBottom w:val="0"/>
          <w:divBdr>
            <w:top w:val="none" w:sz="0" w:space="0" w:color="auto"/>
            <w:left w:val="none" w:sz="0" w:space="0" w:color="auto"/>
            <w:bottom w:val="none" w:sz="0" w:space="0" w:color="auto"/>
            <w:right w:val="none" w:sz="0" w:space="0" w:color="auto"/>
          </w:divBdr>
          <w:divsChild>
            <w:div w:id="1742405825">
              <w:marLeft w:val="0"/>
              <w:marRight w:val="0"/>
              <w:marTop w:val="0"/>
              <w:marBottom w:val="0"/>
              <w:divBdr>
                <w:top w:val="none" w:sz="0" w:space="0" w:color="auto"/>
                <w:left w:val="none" w:sz="0" w:space="0" w:color="auto"/>
                <w:bottom w:val="none" w:sz="0" w:space="0" w:color="auto"/>
                <w:right w:val="none" w:sz="0" w:space="0" w:color="auto"/>
              </w:divBdr>
            </w:div>
          </w:divsChild>
        </w:div>
        <w:div w:id="11686437">
          <w:marLeft w:val="0"/>
          <w:marRight w:val="0"/>
          <w:marTop w:val="0"/>
          <w:marBottom w:val="0"/>
          <w:divBdr>
            <w:top w:val="none" w:sz="0" w:space="0" w:color="auto"/>
            <w:left w:val="none" w:sz="0" w:space="0" w:color="auto"/>
            <w:bottom w:val="none" w:sz="0" w:space="0" w:color="auto"/>
            <w:right w:val="none" w:sz="0" w:space="0" w:color="auto"/>
          </w:divBdr>
          <w:divsChild>
            <w:div w:id="490557859">
              <w:marLeft w:val="0"/>
              <w:marRight w:val="0"/>
              <w:marTop w:val="0"/>
              <w:marBottom w:val="0"/>
              <w:divBdr>
                <w:top w:val="none" w:sz="0" w:space="0" w:color="auto"/>
                <w:left w:val="none" w:sz="0" w:space="0" w:color="auto"/>
                <w:bottom w:val="none" w:sz="0" w:space="0" w:color="auto"/>
                <w:right w:val="none" w:sz="0" w:space="0" w:color="auto"/>
              </w:divBdr>
            </w:div>
          </w:divsChild>
        </w:div>
        <w:div w:id="29305769">
          <w:marLeft w:val="0"/>
          <w:marRight w:val="0"/>
          <w:marTop w:val="0"/>
          <w:marBottom w:val="0"/>
          <w:divBdr>
            <w:top w:val="none" w:sz="0" w:space="0" w:color="auto"/>
            <w:left w:val="none" w:sz="0" w:space="0" w:color="auto"/>
            <w:bottom w:val="none" w:sz="0" w:space="0" w:color="auto"/>
            <w:right w:val="none" w:sz="0" w:space="0" w:color="auto"/>
          </w:divBdr>
          <w:divsChild>
            <w:div w:id="1821074446">
              <w:marLeft w:val="0"/>
              <w:marRight w:val="0"/>
              <w:marTop w:val="0"/>
              <w:marBottom w:val="0"/>
              <w:divBdr>
                <w:top w:val="none" w:sz="0" w:space="0" w:color="auto"/>
                <w:left w:val="none" w:sz="0" w:space="0" w:color="auto"/>
                <w:bottom w:val="none" w:sz="0" w:space="0" w:color="auto"/>
                <w:right w:val="none" w:sz="0" w:space="0" w:color="auto"/>
              </w:divBdr>
            </w:div>
          </w:divsChild>
        </w:div>
        <w:div w:id="45223576">
          <w:marLeft w:val="0"/>
          <w:marRight w:val="0"/>
          <w:marTop w:val="0"/>
          <w:marBottom w:val="0"/>
          <w:divBdr>
            <w:top w:val="none" w:sz="0" w:space="0" w:color="auto"/>
            <w:left w:val="none" w:sz="0" w:space="0" w:color="auto"/>
            <w:bottom w:val="none" w:sz="0" w:space="0" w:color="auto"/>
            <w:right w:val="none" w:sz="0" w:space="0" w:color="auto"/>
          </w:divBdr>
          <w:divsChild>
            <w:div w:id="1813406273">
              <w:marLeft w:val="0"/>
              <w:marRight w:val="0"/>
              <w:marTop w:val="0"/>
              <w:marBottom w:val="0"/>
              <w:divBdr>
                <w:top w:val="none" w:sz="0" w:space="0" w:color="auto"/>
                <w:left w:val="none" w:sz="0" w:space="0" w:color="auto"/>
                <w:bottom w:val="none" w:sz="0" w:space="0" w:color="auto"/>
                <w:right w:val="none" w:sz="0" w:space="0" w:color="auto"/>
              </w:divBdr>
            </w:div>
          </w:divsChild>
        </w:div>
        <w:div w:id="58942221">
          <w:marLeft w:val="0"/>
          <w:marRight w:val="0"/>
          <w:marTop w:val="0"/>
          <w:marBottom w:val="0"/>
          <w:divBdr>
            <w:top w:val="none" w:sz="0" w:space="0" w:color="auto"/>
            <w:left w:val="none" w:sz="0" w:space="0" w:color="auto"/>
            <w:bottom w:val="none" w:sz="0" w:space="0" w:color="auto"/>
            <w:right w:val="none" w:sz="0" w:space="0" w:color="auto"/>
          </w:divBdr>
          <w:divsChild>
            <w:div w:id="847910687">
              <w:marLeft w:val="0"/>
              <w:marRight w:val="0"/>
              <w:marTop w:val="0"/>
              <w:marBottom w:val="0"/>
              <w:divBdr>
                <w:top w:val="none" w:sz="0" w:space="0" w:color="auto"/>
                <w:left w:val="none" w:sz="0" w:space="0" w:color="auto"/>
                <w:bottom w:val="none" w:sz="0" w:space="0" w:color="auto"/>
                <w:right w:val="none" w:sz="0" w:space="0" w:color="auto"/>
              </w:divBdr>
            </w:div>
          </w:divsChild>
        </w:div>
        <w:div w:id="60954541">
          <w:marLeft w:val="0"/>
          <w:marRight w:val="0"/>
          <w:marTop w:val="0"/>
          <w:marBottom w:val="0"/>
          <w:divBdr>
            <w:top w:val="none" w:sz="0" w:space="0" w:color="auto"/>
            <w:left w:val="none" w:sz="0" w:space="0" w:color="auto"/>
            <w:bottom w:val="none" w:sz="0" w:space="0" w:color="auto"/>
            <w:right w:val="none" w:sz="0" w:space="0" w:color="auto"/>
          </w:divBdr>
          <w:divsChild>
            <w:div w:id="1303848399">
              <w:marLeft w:val="0"/>
              <w:marRight w:val="0"/>
              <w:marTop w:val="0"/>
              <w:marBottom w:val="0"/>
              <w:divBdr>
                <w:top w:val="none" w:sz="0" w:space="0" w:color="auto"/>
                <w:left w:val="none" w:sz="0" w:space="0" w:color="auto"/>
                <w:bottom w:val="none" w:sz="0" w:space="0" w:color="auto"/>
                <w:right w:val="none" w:sz="0" w:space="0" w:color="auto"/>
              </w:divBdr>
            </w:div>
          </w:divsChild>
        </w:div>
        <w:div w:id="66925230">
          <w:marLeft w:val="0"/>
          <w:marRight w:val="0"/>
          <w:marTop w:val="0"/>
          <w:marBottom w:val="0"/>
          <w:divBdr>
            <w:top w:val="none" w:sz="0" w:space="0" w:color="auto"/>
            <w:left w:val="none" w:sz="0" w:space="0" w:color="auto"/>
            <w:bottom w:val="none" w:sz="0" w:space="0" w:color="auto"/>
            <w:right w:val="none" w:sz="0" w:space="0" w:color="auto"/>
          </w:divBdr>
          <w:divsChild>
            <w:div w:id="541478697">
              <w:marLeft w:val="0"/>
              <w:marRight w:val="0"/>
              <w:marTop w:val="0"/>
              <w:marBottom w:val="0"/>
              <w:divBdr>
                <w:top w:val="none" w:sz="0" w:space="0" w:color="auto"/>
                <w:left w:val="none" w:sz="0" w:space="0" w:color="auto"/>
                <w:bottom w:val="none" w:sz="0" w:space="0" w:color="auto"/>
                <w:right w:val="none" w:sz="0" w:space="0" w:color="auto"/>
              </w:divBdr>
            </w:div>
          </w:divsChild>
        </w:div>
        <w:div w:id="73597843">
          <w:marLeft w:val="0"/>
          <w:marRight w:val="0"/>
          <w:marTop w:val="0"/>
          <w:marBottom w:val="0"/>
          <w:divBdr>
            <w:top w:val="none" w:sz="0" w:space="0" w:color="auto"/>
            <w:left w:val="none" w:sz="0" w:space="0" w:color="auto"/>
            <w:bottom w:val="none" w:sz="0" w:space="0" w:color="auto"/>
            <w:right w:val="none" w:sz="0" w:space="0" w:color="auto"/>
          </w:divBdr>
          <w:divsChild>
            <w:div w:id="2000309103">
              <w:marLeft w:val="0"/>
              <w:marRight w:val="0"/>
              <w:marTop w:val="0"/>
              <w:marBottom w:val="0"/>
              <w:divBdr>
                <w:top w:val="none" w:sz="0" w:space="0" w:color="auto"/>
                <w:left w:val="none" w:sz="0" w:space="0" w:color="auto"/>
                <w:bottom w:val="none" w:sz="0" w:space="0" w:color="auto"/>
                <w:right w:val="none" w:sz="0" w:space="0" w:color="auto"/>
              </w:divBdr>
            </w:div>
          </w:divsChild>
        </w:div>
        <w:div w:id="77213042">
          <w:marLeft w:val="0"/>
          <w:marRight w:val="0"/>
          <w:marTop w:val="0"/>
          <w:marBottom w:val="0"/>
          <w:divBdr>
            <w:top w:val="none" w:sz="0" w:space="0" w:color="auto"/>
            <w:left w:val="none" w:sz="0" w:space="0" w:color="auto"/>
            <w:bottom w:val="none" w:sz="0" w:space="0" w:color="auto"/>
            <w:right w:val="none" w:sz="0" w:space="0" w:color="auto"/>
          </w:divBdr>
          <w:divsChild>
            <w:div w:id="63066091">
              <w:marLeft w:val="0"/>
              <w:marRight w:val="0"/>
              <w:marTop w:val="0"/>
              <w:marBottom w:val="0"/>
              <w:divBdr>
                <w:top w:val="none" w:sz="0" w:space="0" w:color="auto"/>
                <w:left w:val="none" w:sz="0" w:space="0" w:color="auto"/>
                <w:bottom w:val="none" w:sz="0" w:space="0" w:color="auto"/>
                <w:right w:val="none" w:sz="0" w:space="0" w:color="auto"/>
              </w:divBdr>
            </w:div>
          </w:divsChild>
        </w:div>
        <w:div w:id="84615674">
          <w:marLeft w:val="0"/>
          <w:marRight w:val="0"/>
          <w:marTop w:val="0"/>
          <w:marBottom w:val="0"/>
          <w:divBdr>
            <w:top w:val="none" w:sz="0" w:space="0" w:color="auto"/>
            <w:left w:val="none" w:sz="0" w:space="0" w:color="auto"/>
            <w:bottom w:val="none" w:sz="0" w:space="0" w:color="auto"/>
            <w:right w:val="none" w:sz="0" w:space="0" w:color="auto"/>
          </w:divBdr>
          <w:divsChild>
            <w:div w:id="2007054680">
              <w:marLeft w:val="0"/>
              <w:marRight w:val="0"/>
              <w:marTop w:val="0"/>
              <w:marBottom w:val="0"/>
              <w:divBdr>
                <w:top w:val="none" w:sz="0" w:space="0" w:color="auto"/>
                <w:left w:val="none" w:sz="0" w:space="0" w:color="auto"/>
                <w:bottom w:val="none" w:sz="0" w:space="0" w:color="auto"/>
                <w:right w:val="none" w:sz="0" w:space="0" w:color="auto"/>
              </w:divBdr>
            </w:div>
          </w:divsChild>
        </w:div>
        <w:div w:id="85540527">
          <w:marLeft w:val="0"/>
          <w:marRight w:val="0"/>
          <w:marTop w:val="0"/>
          <w:marBottom w:val="0"/>
          <w:divBdr>
            <w:top w:val="none" w:sz="0" w:space="0" w:color="auto"/>
            <w:left w:val="none" w:sz="0" w:space="0" w:color="auto"/>
            <w:bottom w:val="none" w:sz="0" w:space="0" w:color="auto"/>
            <w:right w:val="none" w:sz="0" w:space="0" w:color="auto"/>
          </w:divBdr>
          <w:divsChild>
            <w:div w:id="1689402426">
              <w:marLeft w:val="0"/>
              <w:marRight w:val="0"/>
              <w:marTop w:val="0"/>
              <w:marBottom w:val="0"/>
              <w:divBdr>
                <w:top w:val="none" w:sz="0" w:space="0" w:color="auto"/>
                <w:left w:val="none" w:sz="0" w:space="0" w:color="auto"/>
                <w:bottom w:val="none" w:sz="0" w:space="0" w:color="auto"/>
                <w:right w:val="none" w:sz="0" w:space="0" w:color="auto"/>
              </w:divBdr>
            </w:div>
          </w:divsChild>
        </w:div>
        <w:div w:id="130443863">
          <w:marLeft w:val="0"/>
          <w:marRight w:val="0"/>
          <w:marTop w:val="0"/>
          <w:marBottom w:val="0"/>
          <w:divBdr>
            <w:top w:val="none" w:sz="0" w:space="0" w:color="auto"/>
            <w:left w:val="none" w:sz="0" w:space="0" w:color="auto"/>
            <w:bottom w:val="none" w:sz="0" w:space="0" w:color="auto"/>
            <w:right w:val="none" w:sz="0" w:space="0" w:color="auto"/>
          </w:divBdr>
          <w:divsChild>
            <w:div w:id="766996171">
              <w:marLeft w:val="0"/>
              <w:marRight w:val="0"/>
              <w:marTop w:val="0"/>
              <w:marBottom w:val="0"/>
              <w:divBdr>
                <w:top w:val="none" w:sz="0" w:space="0" w:color="auto"/>
                <w:left w:val="none" w:sz="0" w:space="0" w:color="auto"/>
                <w:bottom w:val="none" w:sz="0" w:space="0" w:color="auto"/>
                <w:right w:val="none" w:sz="0" w:space="0" w:color="auto"/>
              </w:divBdr>
            </w:div>
          </w:divsChild>
        </w:div>
        <w:div w:id="135807733">
          <w:marLeft w:val="0"/>
          <w:marRight w:val="0"/>
          <w:marTop w:val="0"/>
          <w:marBottom w:val="0"/>
          <w:divBdr>
            <w:top w:val="none" w:sz="0" w:space="0" w:color="auto"/>
            <w:left w:val="none" w:sz="0" w:space="0" w:color="auto"/>
            <w:bottom w:val="none" w:sz="0" w:space="0" w:color="auto"/>
            <w:right w:val="none" w:sz="0" w:space="0" w:color="auto"/>
          </w:divBdr>
          <w:divsChild>
            <w:div w:id="1044672263">
              <w:marLeft w:val="0"/>
              <w:marRight w:val="0"/>
              <w:marTop w:val="0"/>
              <w:marBottom w:val="0"/>
              <w:divBdr>
                <w:top w:val="none" w:sz="0" w:space="0" w:color="auto"/>
                <w:left w:val="none" w:sz="0" w:space="0" w:color="auto"/>
                <w:bottom w:val="none" w:sz="0" w:space="0" w:color="auto"/>
                <w:right w:val="none" w:sz="0" w:space="0" w:color="auto"/>
              </w:divBdr>
            </w:div>
          </w:divsChild>
        </w:div>
        <w:div w:id="138038972">
          <w:marLeft w:val="0"/>
          <w:marRight w:val="0"/>
          <w:marTop w:val="0"/>
          <w:marBottom w:val="0"/>
          <w:divBdr>
            <w:top w:val="none" w:sz="0" w:space="0" w:color="auto"/>
            <w:left w:val="none" w:sz="0" w:space="0" w:color="auto"/>
            <w:bottom w:val="none" w:sz="0" w:space="0" w:color="auto"/>
            <w:right w:val="none" w:sz="0" w:space="0" w:color="auto"/>
          </w:divBdr>
          <w:divsChild>
            <w:div w:id="1358191676">
              <w:marLeft w:val="0"/>
              <w:marRight w:val="0"/>
              <w:marTop w:val="0"/>
              <w:marBottom w:val="0"/>
              <w:divBdr>
                <w:top w:val="none" w:sz="0" w:space="0" w:color="auto"/>
                <w:left w:val="none" w:sz="0" w:space="0" w:color="auto"/>
                <w:bottom w:val="none" w:sz="0" w:space="0" w:color="auto"/>
                <w:right w:val="none" w:sz="0" w:space="0" w:color="auto"/>
              </w:divBdr>
            </w:div>
          </w:divsChild>
        </w:div>
        <w:div w:id="140777785">
          <w:marLeft w:val="0"/>
          <w:marRight w:val="0"/>
          <w:marTop w:val="0"/>
          <w:marBottom w:val="0"/>
          <w:divBdr>
            <w:top w:val="none" w:sz="0" w:space="0" w:color="auto"/>
            <w:left w:val="none" w:sz="0" w:space="0" w:color="auto"/>
            <w:bottom w:val="none" w:sz="0" w:space="0" w:color="auto"/>
            <w:right w:val="none" w:sz="0" w:space="0" w:color="auto"/>
          </w:divBdr>
          <w:divsChild>
            <w:div w:id="1118110714">
              <w:marLeft w:val="0"/>
              <w:marRight w:val="0"/>
              <w:marTop w:val="0"/>
              <w:marBottom w:val="0"/>
              <w:divBdr>
                <w:top w:val="none" w:sz="0" w:space="0" w:color="auto"/>
                <w:left w:val="none" w:sz="0" w:space="0" w:color="auto"/>
                <w:bottom w:val="none" w:sz="0" w:space="0" w:color="auto"/>
                <w:right w:val="none" w:sz="0" w:space="0" w:color="auto"/>
              </w:divBdr>
            </w:div>
          </w:divsChild>
        </w:div>
        <w:div w:id="159664027">
          <w:marLeft w:val="0"/>
          <w:marRight w:val="0"/>
          <w:marTop w:val="0"/>
          <w:marBottom w:val="0"/>
          <w:divBdr>
            <w:top w:val="none" w:sz="0" w:space="0" w:color="auto"/>
            <w:left w:val="none" w:sz="0" w:space="0" w:color="auto"/>
            <w:bottom w:val="none" w:sz="0" w:space="0" w:color="auto"/>
            <w:right w:val="none" w:sz="0" w:space="0" w:color="auto"/>
          </w:divBdr>
          <w:divsChild>
            <w:div w:id="370766543">
              <w:marLeft w:val="0"/>
              <w:marRight w:val="0"/>
              <w:marTop w:val="0"/>
              <w:marBottom w:val="0"/>
              <w:divBdr>
                <w:top w:val="none" w:sz="0" w:space="0" w:color="auto"/>
                <w:left w:val="none" w:sz="0" w:space="0" w:color="auto"/>
                <w:bottom w:val="none" w:sz="0" w:space="0" w:color="auto"/>
                <w:right w:val="none" w:sz="0" w:space="0" w:color="auto"/>
              </w:divBdr>
            </w:div>
          </w:divsChild>
        </w:div>
        <w:div w:id="166098269">
          <w:marLeft w:val="0"/>
          <w:marRight w:val="0"/>
          <w:marTop w:val="0"/>
          <w:marBottom w:val="0"/>
          <w:divBdr>
            <w:top w:val="none" w:sz="0" w:space="0" w:color="auto"/>
            <w:left w:val="none" w:sz="0" w:space="0" w:color="auto"/>
            <w:bottom w:val="none" w:sz="0" w:space="0" w:color="auto"/>
            <w:right w:val="none" w:sz="0" w:space="0" w:color="auto"/>
          </w:divBdr>
          <w:divsChild>
            <w:div w:id="679044033">
              <w:marLeft w:val="0"/>
              <w:marRight w:val="0"/>
              <w:marTop w:val="0"/>
              <w:marBottom w:val="0"/>
              <w:divBdr>
                <w:top w:val="none" w:sz="0" w:space="0" w:color="auto"/>
                <w:left w:val="none" w:sz="0" w:space="0" w:color="auto"/>
                <w:bottom w:val="none" w:sz="0" w:space="0" w:color="auto"/>
                <w:right w:val="none" w:sz="0" w:space="0" w:color="auto"/>
              </w:divBdr>
            </w:div>
          </w:divsChild>
        </w:div>
        <w:div w:id="173955765">
          <w:marLeft w:val="0"/>
          <w:marRight w:val="0"/>
          <w:marTop w:val="0"/>
          <w:marBottom w:val="0"/>
          <w:divBdr>
            <w:top w:val="none" w:sz="0" w:space="0" w:color="auto"/>
            <w:left w:val="none" w:sz="0" w:space="0" w:color="auto"/>
            <w:bottom w:val="none" w:sz="0" w:space="0" w:color="auto"/>
            <w:right w:val="none" w:sz="0" w:space="0" w:color="auto"/>
          </w:divBdr>
          <w:divsChild>
            <w:div w:id="983777441">
              <w:marLeft w:val="0"/>
              <w:marRight w:val="0"/>
              <w:marTop w:val="0"/>
              <w:marBottom w:val="0"/>
              <w:divBdr>
                <w:top w:val="none" w:sz="0" w:space="0" w:color="auto"/>
                <w:left w:val="none" w:sz="0" w:space="0" w:color="auto"/>
                <w:bottom w:val="none" w:sz="0" w:space="0" w:color="auto"/>
                <w:right w:val="none" w:sz="0" w:space="0" w:color="auto"/>
              </w:divBdr>
            </w:div>
          </w:divsChild>
        </w:div>
        <w:div w:id="175072629">
          <w:marLeft w:val="0"/>
          <w:marRight w:val="0"/>
          <w:marTop w:val="0"/>
          <w:marBottom w:val="0"/>
          <w:divBdr>
            <w:top w:val="none" w:sz="0" w:space="0" w:color="auto"/>
            <w:left w:val="none" w:sz="0" w:space="0" w:color="auto"/>
            <w:bottom w:val="none" w:sz="0" w:space="0" w:color="auto"/>
            <w:right w:val="none" w:sz="0" w:space="0" w:color="auto"/>
          </w:divBdr>
          <w:divsChild>
            <w:div w:id="34040206">
              <w:marLeft w:val="0"/>
              <w:marRight w:val="0"/>
              <w:marTop w:val="0"/>
              <w:marBottom w:val="0"/>
              <w:divBdr>
                <w:top w:val="none" w:sz="0" w:space="0" w:color="auto"/>
                <w:left w:val="none" w:sz="0" w:space="0" w:color="auto"/>
                <w:bottom w:val="none" w:sz="0" w:space="0" w:color="auto"/>
                <w:right w:val="none" w:sz="0" w:space="0" w:color="auto"/>
              </w:divBdr>
            </w:div>
          </w:divsChild>
        </w:div>
        <w:div w:id="185212447">
          <w:marLeft w:val="0"/>
          <w:marRight w:val="0"/>
          <w:marTop w:val="0"/>
          <w:marBottom w:val="0"/>
          <w:divBdr>
            <w:top w:val="none" w:sz="0" w:space="0" w:color="auto"/>
            <w:left w:val="none" w:sz="0" w:space="0" w:color="auto"/>
            <w:bottom w:val="none" w:sz="0" w:space="0" w:color="auto"/>
            <w:right w:val="none" w:sz="0" w:space="0" w:color="auto"/>
          </w:divBdr>
          <w:divsChild>
            <w:div w:id="1140684932">
              <w:marLeft w:val="0"/>
              <w:marRight w:val="0"/>
              <w:marTop w:val="0"/>
              <w:marBottom w:val="0"/>
              <w:divBdr>
                <w:top w:val="none" w:sz="0" w:space="0" w:color="auto"/>
                <w:left w:val="none" w:sz="0" w:space="0" w:color="auto"/>
                <w:bottom w:val="none" w:sz="0" w:space="0" w:color="auto"/>
                <w:right w:val="none" w:sz="0" w:space="0" w:color="auto"/>
              </w:divBdr>
            </w:div>
          </w:divsChild>
        </w:div>
        <w:div w:id="188302822">
          <w:marLeft w:val="0"/>
          <w:marRight w:val="0"/>
          <w:marTop w:val="0"/>
          <w:marBottom w:val="0"/>
          <w:divBdr>
            <w:top w:val="none" w:sz="0" w:space="0" w:color="auto"/>
            <w:left w:val="none" w:sz="0" w:space="0" w:color="auto"/>
            <w:bottom w:val="none" w:sz="0" w:space="0" w:color="auto"/>
            <w:right w:val="none" w:sz="0" w:space="0" w:color="auto"/>
          </w:divBdr>
          <w:divsChild>
            <w:div w:id="1989477964">
              <w:marLeft w:val="0"/>
              <w:marRight w:val="0"/>
              <w:marTop w:val="0"/>
              <w:marBottom w:val="0"/>
              <w:divBdr>
                <w:top w:val="none" w:sz="0" w:space="0" w:color="auto"/>
                <w:left w:val="none" w:sz="0" w:space="0" w:color="auto"/>
                <w:bottom w:val="none" w:sz="0" w:space="0" w:color="auto"/>
                <w:right w:val="none" w:sz="0" w:space="0" w:color="auto"/>
              </w:divBdr>
            </w:div>
          </w:divsChild>
        </w:div>
        <w:div w:id="190462938">
          <w:marLeft w:val="0"/>
          <w:marRight w:val="0"/>
          <w:marTop w:val="0"/>
          <w:marBottom w:val="0"/>
          <w:divBdr>
            <w:top w:val="none" w:sz="0" w:space="0" w:color="auto"/>
            <w:left w:val="none" w:sz="0" w:space="0" w:color="auto"/>
            <w:bottom w:val="none" w:sz="0" w:space="0" w:color="auto"/>
            <w:right w:val="none" w:sz="0" w:space="0" w:color="auto"/>
          </w:divBdr>
          <w:divsChild>
            <w:div w:id="558444331">
              <w:marLeft w:val="0"/>
              <w:marRight w:val="0"/>
              <w:marTop w:val="0"/>
              <w:marBottom w:val="0"/>
              <w:divBdr>
                <w:top w:val="none" w:sz="0" w:space="0" w:color="auto"/>
                <w:left w:val="none" w:sz="0" w:space="0" w:color="auto"/>
                <w:bottom w:val="none" w:sz="0" w:space="0" w:color="auto"/>
                <w:right w:val="none" w:sz="0" w:space="0" w:color="auto"/>
              </w:divBdr>
            </w:div>
          </w:divsChild>
        </w:div>
        <w:div w:id="192034154">
          <w:marLeft w:val="0"/>
          <w:marRight w:val="0"/>
          <w:marTop w:val="0"/>
          <w:marBottom w:val="0"/>
          <w:divBdr>
            <w:top w:val="none" w:sz="0" w:space="0" w:color="auto"/>
            <w:left w:val="none" w:sz="0" w:space="0" w:color="auto"/>
            <w:bottom w:val="none" w:sz="0" w:space="0" w:color="auto"/>
            <w:right w:val="none" w:sz="0" w:space="0" w:color="auto"/>
          </w:divBdr>
          <w:divsChild>
            <w:div w:id="95441569">
              <w:marLeft w:val="0"/>
              <w:marRight w:val="0"/>
              <w:marTop w:val="0"/>
              <w:marBottom w:val="0"/>
              <w:divBdr>
                <w:top w:val="none" w:sz="0" w:space="0" w:color="auto"/>
                <w:left w:val="none" w:sz="0" w:space="0" w:color="auto"/>
                <w:bottom w:val="none" w:sz="0" w:space="0" w:color="auto"/>
                <w:right w:val="none" w:sz="0" w:space="0" w:color="auto"/>
              </w:divBdr>
            </w:div>
          </w:divsChild>
        </w:div>
        <w:div w:id="201022582">
          <w:marLeft w:val="0"/>
          <w:marRight w:val="0"/>
          <w:marTop w:val="0"/>
          <w:marBottom w:val="0"/>
          <w:divBdr>
            <w:top w:val="none" w:sz="0" w:space="0" w:color="auto"/>
            <w:left w:val="none" w:sz="0" w:space="0" w:color="auto"/>
            <w:bottom w:val="none" w:sz="0" w:space="0" w:color="auto"/>
            <w:right w:val="none" w:sz="0" w:space="0" w:color="auto"/>
          </w:divBdr>
          <w:divsChild>
            <w:div w:id="524447171">
              <w:marLeft w:val="0"/>
              <w:marRight w:val="0"/>
              <w:marTop w:val="0"/>
              <w:marBottom w:val="0"/>
              <w:divBdr>
                <w:top w:val="none" w:sz="0" w:space="0" w:color="auto"/>
                <w:left w:val="none" w:sz="0" w:space="0" w:color="auto"/>
                <w:bottom w:val="none" w:sz="0" w:space="0" w:color="auto"/>
                <w:right w:val="none" w:sz="0" w:space="0" w:color="auto"/>
              </w:divBdr>
            </w:div>
          </w:divsChild>
        </w:div>
        <w:div w:id="206601502">
          <w:marLeft w:val="0"/>
          <w:marRight w:val="0"/>
          <w:marTop w:val="0"/>
          <w:marBottom w:val="0"/>
          <w:divBdr>
            <w:top w:val="none" w:sz="0" w:space="0" w:color="auto"/>
            <w:left w:val="none" w:sz="0" w:space="0" w:color="auto"/>
            <w:bottom w:val="none" w:sz="0" w:space="0" w:color="auto"/>
            <w:right w:val="none" w:sz="0" w:space="0" w:color="auto"/>
          </w:divBdr>
          <w:divsChild>
            <w:div w:id="349307034">
              <w:marLeft w:val="0"/>
              <w:marRight w:val="0"/>
              <w:marTop w:val="0"/>
              <w:marBottom w:val="0"/>
              <w:divBdr>
                <w:top w:val="none" w:sz="0" w:space="0" w:color="auto"/>
                <w:left w:val="none" w:sz="0" w:space="0" w:color="auto"/>
                <w:bottom w:val="none" w:sz="0" w:space="0" w:color="auto"/>
                <w:right w:val="none" w:sz="0" w:space="0" w:color="auto"/>
              </w:divBdr>
            </w:div>
          </w:divsChild>
        </w:div>
        <w:div w:id="214708674">
          <w:marLeft w:val="0"/>
          <w:marRight w:val="0"/>
          <w:marTop w:val="0"/>
          <w:marBottom w:val="0"/>
          <w:divBdr>
            <w:top w:val="none" w:sz="0" w:space="0" w:color="auto"/>
            <w:left w:val="none" w:sz="0" w:space="0" w:color="auto"/>
            <w:bottom w:val="none" w:sz="0" w:space="0" w:color="auto"/>
            <w:right w:val="none" w:sz="0" w:space="0" w:color="auto"/>
          </w:divBdr>
          <w:divsChild>
            <w:div w:id="558443610">
              <w:marLeft w:val="0"/>
              <w:marRight w:val="0"/>
              <w:marTop w:val="0"/>
              <w:marBottom w:val="0"/>
              <w:divBdr>
                <w:top w:val="none" w:sz="0" w:space="0" w:color="auto"/>
                <w:left w:val="none" w:sz="0" w:space="0" w:color="auto"/>
                <w:bottom w:val="none" w:sz="0" w:space="0" w:color="auto"/>
                <w:right w:val="none" w:sz="0" w:space="0" w:color="auto"/>
              </w:divBdr>
            </w:div>
          </w:divsChild>
        </w:div>
        <w:div w:id="216936927">
          <w:marLeft w:val="0"/>
          <w:marRight w:val="0"/>
          <w:marTop w:val="0"/>
          <w:marBottom w:val="0"/>
          <w:divBdr>
            <w:top w:val="none" w:sz="0" w:space="0" w:color="auto"/>
            <w:left w:val="none" w:sz="0" w:space="0" w:color="auto"/>
            <w:bottom w:val="none" w:sz="0" w:space="0" w:color="auto"/>
            <w:right w:val="none" w:sz="0" w:space="0" w:color="auto"/>
          </w:divBdr>
          <w:divsChild>
            <w:div w:id="1807699670">
              <w:marLeft w:val="0"/>
              <w:marRight w:val="0"/>
              <w:marTop w:val="0"/>
              <w:marBottom w:val="0"/>
              <w:divBdr>
                <w:top w:val="none" w:sz="0" w:space="0" w:color="auto"/>
                <w:left w:val="none" w:sz="0" w:space="0" w:color="auto"/>
                <w:bottom w:val="none" w:sz="0" w:space="0" w:color="auto"/>
                <w:right w:val="none" w:sz="0" w:space="0" w:color="auto"/>
              </w:divBdr>
            </w:div>
          </w:divsChild>
        </w:div>
        <w:div w:id="217933272">
          <w:marLeft w:val="0"/>
          <w:marRight w:val="0"/>
          <w:marTop w:val="0"/>
          <w:marBottom w:val="0"/>
          <w:divBdr>
            <w:top w:val="none" w:sz="0" w:space="0" w:color="auto"/>
            <w:left w:val="none" w:sz="0" w:space="0" w:color="auto"/>
            <w:bottom w:val="none" w:sz="0" w:space="0" w:color="auto"/>
            <w:right w:val="none" w:sz="0" w:space="0" w:color="auto"/>
          </w:divBdr>
          <w:divsChild>
            <w:div w:id="1388530206">
              <w:marLeft w:val="0"/>
              <w:marRight w:val="0"/>
              <w:marTop w:val="0"/>
              <w:marBottom w:val="0"/>
              <w:divBdr>
                <w:top w:val="none" w:sz="0" w:space="0" w:color="auto"/>
                <w:left w:val="none" w:sz="0" w:space="0" w:color="auto"/>
                <w:bottom w:val="none" w:sz="0" w:space="0" w:color="auto"/>
                <w:right w:val="none" w:sz="0" w:space="0" w:color="auto"/>
              </w:divBdr>
            </w:div>
          </w:divsChild>
        </w:div>
        <w:div w:id="233467367">
          <w:marLeft w:val="0"/>
          <w:marRight w:val="0"/>
          <w:marTop w:val="0"/>
          <w:marBottom w:val="0"/>
          <w:divBdr>
            <w:top w:val="none" w:sz="0" w:space="0" w:color="auto"/>
            <w:left w:val="none" w:sz="0" w:space="0" w:color="auto"/>
            <w:bottom w:val="none" w:sz="0" w:space="0" w:color="auto"/>
            <w:right w:val="none" w:sz="0" w:space="0" w:color="auto"/>
          </w:divBdr>
          <w:divsChild>
            <w:div w:id="2024045894">
              <w:marLeft w:val="0"/>
              <w:marRight w:val="0"/>
              <w:marTop w:val="0"/>
              <w:marBottom w:val="0"/>
              <w:divBdr>
                <w:top w:val="none" w:sz="0" w:space="0" w:color="auto"/>
                <w:left w:val="none" w:sz="0" w:space="0" w:color="auto"/>
                <w:bottom w:val="none" w:sz="0" w:space="0" w:color="auto"/>
                <w:right w:val="none" w:sz="0" w:space="0" w:color="auto"/>
              </w:divBdr>
            </w:div>
          </w:divsChild>
        </w:div>
        <w:div w:id="235819905">
          <w:marLeft w:val="0"/>
          <w:marRight w:val="0"/>
          <w:marTop w:val="0"/>
          <w:marBottom w:val="0"/>
          <w:divBdr>
            <w:top w:val="none" w:sz="0" w:space="0" w:color="auto"/>
            <w:left w:val="none" w:sz="0" w:space="0" w:color="auto"/>
            <w:bottom w:val="none" w:sz="0" w:space="0" w:color="auto"/>
            <w:right w:val="none" w:sz="0" w:space="0" w:color="auto"/>
          </w:divBdr>
          <w:divsChild>
            <w:div w:id="692610796">
              <w:marLeft w:val="0"/>
              <w:marRight w:val="0"/>
              <w:marTop w:val="0"/>
              <w:marBottom w:val="0"/>
              <w:divBdr>
                <w:top w:val="none" w:sz="0" w:space="0" w:color="auto"/>
                <w:left w:val="none" w:sz="0" w:space="0" w:color="auto"/>
                <w:bottom w:val="none" w:sz="0" w:space="0" w:color="auto"/>
                <w:right w:val="none" w:sz="0" w:space="0" w:color="auto"/>
              </w:divBdr>
            </w:div>
          </w:divsChild>
        </w:div>
        <w:div w:id="244732408">
          <w:marLeft w:val="0"/>
          <w:marRight w:val="0"/>
          <w:marTop w:val="0"/>
          <w:marBottom w:val="0"/>
          <w:divBdr>
            <w:top w:val="none" w:sz="0" w:space="0" w:color="auto"/>
            <w:left w:val="none" w:sz="0" w:space="0" w:color="auto"/>
            <w:bottom w:val="none" w:sz="0" w:space="0" w:color="auto"/>
            <w:right w:val="none" w:sz="0" w:space="0" w:color="auto"/>
          </w:divBdr>
          <w:divsChild>
            <w:div w:id="17514664">
              <w:marLeft w:val="0"/>
              <w:marRight w:val="0"/>
              <w:marTop w:val="0"/>
              <w:marBottom w:val="0"/>
              <w:divBdr>
                <w:top w:val="none" w:sz="0" w:space="0" w:color="auto"/>
                <w:left w:val="none" w:sz="0" w:space="0" w:color="auto"/>
                <w:bottom w:val="none" w:sz="0" w:space="0" w:color="auto"/>
                <w:right w:val="none" w:sz="0" w:space="0" w:color="auto"/>
              </w:divBdr>
            </w:div>
          </w:divsChild>
        </w:div>
        <w:div w:id="250509672">
          <w:marLeft w:val="0"/>
          <w:marRight w:val="0"/>
          <w:marTop w:val="0"/>
          <w:marBottom w:val="0"/>
          <w:divBdr>
            <w:top w:val="none" w:sz="0" w:space="0" w:color="auto"/>
            <w:left w:val="none" w:sz="0" w:space="0" w:color="auto"/>
            <w:bottom w:val="none" w:sz="0" w:space="0" w:color="auto"/>
            <w:right w:val="none" w:sz="0" w:space="0" w:color="auto"/>
          </w:divBdr>
          <w:divsChild>
            <w:div w:id="1670593334">
              <w:marLeft w:val="0"/>
              <w:marRight w:val="0"/>
              <w:marTop w:val="0"/>
              <w:marBottom w:val="0"/>
              <w:divBdr>
                <w:top w:val="none" w:sz="0" w:space="0" w:color="auto"/>
                <w:left w:val="none" w:sz="0" w:space="0" w:color="auto"/>
                <w:bottom w:val="none" w:sz="0" w:space="0" w:color="auto"/>
                <w:right w:val="none" w:sz="0" w:space="0" w:color="auto"/>
              </w:divBdr>
            </w:div>
          </w:divsChild>
        </w:div>
        <w:div w:id="262223141">
          <w:marLeft w:val="0"/>
          <w:marRight w:val="0"/>
          <w:marTop w:val="0"/>
          <w:marBottom w:val="0"/>
          <w:divBdr>
            <w:top w:val="none" w:sz="0" w:space="0" w:color="auto"/>
            <w:left w:val="none" w:sz="0" w:space="0" w:color="auto"/>
            <w:bottom w:val="none" w:sz="0" w:space="0" w:color="auto"/>
            <w:right w:val="none" w:sz="0" w:space="0" w:color="auto"/>
          </w:divBdr>
          <w:divsChild>
            <w:div w:id="184444452">
              <w:marLeft w:val="0"/>
              <w:marRight w:val="0"/>
              <w:marTop w:val="0"/>
              <w:marBottom w:val="0"/>
              <w:divBdr>
                <w:top w:val="none" w:sz="0" w:space="0" w:color="auto"/>
                <w:left w:val="none" w:sz="0" w:space="0" w:color="auto"/>
                <w:bottom w:val="none" w:sz="0" w:space="0" w:color="auto"/>
                <w:right w:val="none" w:sz="0" w:space="0" w:color="auto"/>
              </w:divBdr>
            </w:div>
          </w:divsChild>
        </w:div>
        <w:div w:id="280497228">
          <w:marLeft w:val="0"/>
          <w:marRight w:val="0"/>
          <w:marTop w:val="0"/>
          <w:marBottom w:val="0"/>
          <w:divBdr>
            <w:top w:val="none" w:sz="0" w:space="0" w:color="auto"/>
            <w:left w:val="none" w:sz="0" w:space="0" w:color="auto"/>
            <w:bottom w:val="none" w:sz="0" w:space="0" w:color="auto"/>
            <w:right w:val="none" w:sz="0" w:space="0" w:color="auto"/>
          </w:divBdr>
          <w:divsChild>
            <w:div w:id="436754655">
              <w:marLeft w:val="0"/>
              <w:marRight w:val="0"/>
              <w:marTop w:val="0"/>
              <w:marBottom w:val="0"/>
              <w:divBdr>
                <w:top w:val="none" w:sz="0" w:space="0" w:color="auto"/>
                <w:left w:val="none" w:sz="0" w:space="0" w:color="auto"/>
                <w:bottom w:val="none" w:sz="0" w:space="0" w:color="auto"/>
                <w:right w:val="none" w:sz="0" w:space="0" w:color="auto"/>
              </w:divBdr>
            </w:div>
          </w:divsChild>
        </w:div>
        <w:div w:id="285279401">
          <w:marLeft w:val="0"/>
          <w:marRight w:val="0"/>
          <w:marTop w:val="0"/>
          <w:marBottom w:val="0"/>
          <w:divBdr>
            <w:top w:val="none" w:sz="0" w:space="0" w:color="auto"/>
            <w:left w:val="none" w:sz="0" w:space="0" w:color="auto"/>
            <w:bottom w:val="none" w:sz="0" w:space="0" w:color="auto"/>
            <w:right w:val="none" w:sz="0" w:space="0" w:color="auto"/>
          </w:divBdr>
          <w:divsChild>
            <w:div w:id="1223565098">
              <w:marLeft w:val="0"/>
              <w:marRight w:val="0"/>
              <w:marTop w:val="0"/>
              <w:marBottom w:val="0"/>
              <w:divBdr>
                <w:top w:val="none" w:sz="0" w:space="0" w:color="auto"/>
                <w:left w:val="none" w:sz="0" w:space="0" w:color="auto"/>
                <w:bottom w:val="none" w:sz="0" w:space="0" w:color="auto"/>
                <w:right w:val="none" w:sz="0" w:space="0" w:color="auto"/>
              </w:divBdr>
            </w:div>
          </w:divsChild>
        </w:div>
        <w:div w:id="291136334">
          <w:marLeft w:val="0"/>
          <w:marRight w:val="0"/>
          <w:marTop w:val="0"/>
          <w:marBottom w:val="0"/>
          <w:divBdr>
            <w:top w:val="none" w:sz="0" w:space="0" w:color="auto"/>
            <w:left w:val="none" w:sz="0" w:space="0" w:color="auto"/>
            <w:bottom w:val="none" w:sz="0" w:space="0" w:color="auto"/>
            <w:right w:val="none" w:sz="0" w:space="0" w:color="auto"/>
          </w:divBdr>
          <w:divsChild>
            <w:div w:id="1831826260">
              <w:marLeft w:val="0"/>
              <w:marRight w:val="0"/>
              <w:marTop w:val="0"/>
              <w:marBottom w:val="0"/>
              <w:divBdr>
                <w:top w:val="none" w:sz="0" w:space="0" w:color="auto"/>
                <w:left w:val="none" w:sz="0" w:space="0" w:color="auto"/>
                <w:bottom w:val="none" w:sz="0" w:space="0" w:color="auto"/>
                <w:right w:val="none" w:sz="0" w:space="0" w:color="auto"/>
              </w:divBdr>
            </w:div>
          </w:divsChild>
        </w:div>
        <w:div w:id="302084361">
          <w:marLeft w:val="0"/>
          <w:marRight w:val="0"/>
          <w:marTop w:val="0"/>
          <w:marBottom w:val="0"/>
          <w:divBdr>
            <w:top w:val="none" w:sz="0" w:space="0" w:color="auto"/>
            <w:left w:val="none" w:sz="0" w:space="0" w:color="auto"/>
            <w:bottom w:val="none" w:sz="0" w:space="0" w:color="auto"/>
            <w:right w:val="none" w:sz="0" w:space="0" w:color="auto"/>
          </w:divBdr>
          <w:divsChild>
            <w:div w:id="198976028">
              <w:marLeft w:val="0"/>
              <w:marRight w:val="0"/>
              <w:marTop w:val="0"/>
              <w:marBottom w:val="0"/>
              <w:divBdr>
                <w:top w:val="none" w:sz="0" w:space="0" w:color="auto"/>
                <w:left w:val="none" w:sz="0" w:space="0" w:color="auto"/>
                <w:bottom w:val="none" w:sz="0" w:space="0" w:color="auto"/>
                <w:right w:val="none" w:sz="0" w:space="0" w:color="auto"/>
              </w:divBdr>
            </w:div>
          </w:divsChild>
        </w:div>
        <w:div w:id="303508867">
          <w:marLeft w:val="0"/>
          <w:marRight w:val="0"/>
          <w:marTop w:val="0"/>
          <w:marBottom w:val="0"/>
          <w:divBdr>
            <w:top w:val="none" w:sz="0" w:space="0" w:color="auto"/>
            <w:left w:val="none" w:sz="0" w:space="0" w:color="auto"/>
            <w:bottom w:val="none" w:sz="0" w:space="0" w:color="auto"/>
            <w:right w:val="none" w:sz="0" w:space="0" w:color="auto"/>
          </w:divBdr>
          <w:divsChild>
            <w:div w:id="748891773">
              <w:marLeft w:val="0"/>
              <w:marRight w:val="0"/>
              <w:marTop w:val="0"/>
              <w:marBottom w:val="0"/>
              <w:divBdr>
                <w:top w:val="none" w:sz="0" w:space="0" w:color="auto"/>
                <w:left w:val="none" w:sz="0" w:space="0" w:color="auto"/>
                <w:bottom w:val="none" w:sz="0" w:space="0" w:color="auto"/>
                <w:right w:val="none" w:sz="0" w:space="0" w:color="auto"/>
              </w:divBdr>
            </w:div>
          </w:divsChild>
        </w:div>
        <w:div w:id="310869687">
          <w:marLeft w:val="0"/>
          <w:marRight w:val="0"/>
          <w:marTop w:val="0"/>
          <w:marBottom w:val="0"/>
          <w:divBdr>
            <w:top w:val="none" w:sz="0" w:space="0" w:color="auto"/>
            <w:left w:val="none" w:sz="0" w:space="0" w:color="auto"/>
            <w:bottom w:val="none" w:sz="0" w:space="0" w:color="auto"/>
            <w:right w:val="none" w:sz="0" w:space="0" w:color="auto"/>
          </w:divBdr>
          <w:divsChild>
            <w:div w:id="385178938">
              <w:marLeft w:val="0"/>
              <w:marRight w:val="0"/>
              <w:marTop w:val="0"/>
              <w:marBottom w:val="0"/>
              <w:divBdr>
                <w:top w:val="none" w:sz="0" w:space="0" w:color="auto"/>
                <w:left w:val="none" w:sz="0" w:space="0" w:color="auto"/>
                <w:bottom w:val="none" w:sz="0" w:space="0" w:color="auto"/>
                <w:right w:val="none" w:sz="0" w:space="0" w:color="auto"/>
              </w:divBdr>
            </w:div>
          </w:divsChild>
        </w:div>
        <w:div w:id="311177828">
          <w:marLeft w:val="0"/>
          <w:marRight w:val="0"/>
          <w:marTop w:val="0"/>
          <w:marBottom w:val="0"/>
          <w:divBdr>
            <w:top w:val="none" w:sz="0" w:space="0" w:color="auto"/>
            <w:left w:val="none" w:sz="0" w:space="0" w:color="auto"/>
            <w:bottom w:val="none" w:sz="0" w:space="0" w:color="auto"/>
            <w:right w:val="none" w:sz="0" w:space="0" w:color="auto"/>
          </w:divBdr>
          <w:divsChild>
            <w:div w:id="1777409096">
              <w:marLeft w:val="0"/>
              <w:marRight w:val="0"/>
              <w:marTop w:val="0"/>
              <w:marBottom w:val="0"/>
              <w:divBdr>
                <w:top w:val="none" w:sz="0" w:space="0" w:color="auto"/>
                <w:left w:val="none" w:sz="0" w:space="0" w:color="auto"/>
                <w:bottom w:val="none" w:sz="0" w:space="0" w:color="auto"/>
                <w:right w:val="none" w:sz="0" w:space="0" w:color="auto"/>
              </w:divBdr>
            </w:div>
          </w:divsChild>
        </w:div>
        <w:div w:id="320819393">
          <w:marLeft w:val="0"/>
          <w:marRight w:val="0"/>
          <w:marTop w:val="0"/>
          <w:marBottom w:val="0"/>
          <w:divBdr>
            <w:top w:val="none" w:sz="0" w:space="0" w:color="auto"/>
            <w:left w:val="none" w:sz="0" w:space="0" w:color="auto"/>
            <w:bottom w:val="none" w:sz="0" w:space="0" w:color="auto"/>
            <w:right w:val="none" w:sz="0" w:space="0" w:color="auto"/>
          </w:divBdr>
          <w:divsChild>
            <w:div w:id="1287396071">
              <w:marLeft w:val="0"/>
              <w:marRight w:val="0"/>
              <w:marTop w:val="0"/>
              <w:marBottom w:val="0"/>
              <w:divBdr>
                <w:top w:val="none" w:sz="0" w:space="0" w:color="auto"/>
                <w:left w:val="none" w:sz="0" w:space="0" w:color="auto"/>
                <w:bottom w:val="none" w:sz="0" w:space="0" w:color="auto"/>
                <w:right w:val="none" w:sz="0" w:space="0" w:color="auto"/>
              </w:divBdr>
            </w:div>
          </w:divsChild>
        </w:div>
        <w:div w:id="326330703">
          <w:marLeft w:val="0"/>
          <w:marRight w:val="0"/>
          <w:marTop w:val="0"/>
          <w:marBottom w:val="0"/>
          <w:divBdr>
            <w:top w:val="none" w:sz="0" w:space="0" w:color="auto"/>
            <w:left w:val="none" w:sz="0" w:space="0" w:color="auto"/>
            <w:bottom w:val="none" w:sz="0" w:space="0" w:color="auto"/>
            <w:right w:val="none" w:sz="0" w:space="0" w:color="auto"/>
          </w:divBdr>
          <w:divsChild>
            <w:div w:id="1435707068">
              <w:marLeft w:val="0"/>
              <w:marRight w:val="0"/>
              <w:marTop w:val="0"/>
              <w:marBottom w:val="0"/>
              <w:divBdr>
                <w:top w:val="none" w:sz="0" w:space="0" w:color="auto"/>
                <w:left w:val="none" w:sz="0" w:space="0" w:color="auto"/>
                <w:bottom w:val="none" w:sz="0" w:space="0" w:color="auto"/>
                <w:right w:val="none" w:sz="0" w:space="0" w:color="auto"/>
              </w:divBdr>
            </w:div>
          </w:divsChild>
        </w:div>
        <w:div w:id="335691743">
          <w:marLeft w:val="0"/>
          <w:marRight w:val="0"/>
          <w:marTop w:val="0"/>
          <w:marBottom w:val="0"/>
          <w:divBdr>
            <w:top w:val="none" w:sz="0" w:space="0" w:color="auto"/>
            <w:left w:val="none" w:sz="0" w:space="0" w:color="auto"/>
            <w:bottom w:val="none" w:sz="0" w:space="0" w:color="auto"/>
            <w:right w:val="none" w:sz="0" w:space="0" w:color="auto"/>
          </w:divBdr>
          <w:divsChild>
            <w:div w:id="1302003933">
              <w:marLeft w:val="0"/>
              <w:marRight w:val="0"/>
              <w:marTop w:val="0"/>
              <w:marBottom w:val="0"/>
              <w:divBdr>
                <w:top w:val="none" w:sz="0" w:space="0" w:color="auto"/>
                <w:left w:val="none" w:sz="0" w:space="0" w:color="auto"/>
                <w:bottom w:val="none" w:sz="0" w:space="0" w:color="auto"/>
                <w:right w:val="none" w:sz="0" w:space="0" w:color="auto"/>
              </w:divBdr>
            </w:div>
          </w:divsChild>
        </w:div>
        <w:div w:id="348336883">
          <w:marLeft w:val="0"/>
          <w:marRight w:val="0"/>
          <w:marTop w:val="0"/>
          <w:marBottom w:val="0"/>
          <w:divBdr>
            <w:top w:val="none" w:sz="0" w:space="0" w:color="auto"/>
            <w:left w:val="none" w:sz="0" w:space="0" w:color="auto"/>
            <w:bottom w:val="none" w:sz="0" w:space="0" w:color="auto"/>
            <w:right w:val="none" w:sz="0" w:space="0" w:color="auto"/>
          </w:divBdr>
          <w:divsChild>
            <w:div w:id="725029082">
              <w:marLeft w:val="0"/>
              <w:marRight w:val="0"/>
              <w:marTop w:val="0"/>
              <w:marBottom w:val="0"/>
              <w:divBdr>
                <w:top w:val="none" w:sz="0" w:space="0" w:color="auto"/>
                <w:left w:val="none" w:sz="0" w:space="0" w:color="auto"/>
                <w:bottom w:val="none" w:sz="0" w:space="0" w:color="auto"/>
                <w:right w:val="none" w:sz="0" w:space="0" w:color="auto"/>
              </w:divBdr>
            </w:div>
          </w:divsChild>
        </w:div>
        <w:div w:id="353845529">
          <w:marLeft w:val="0"/>
          <w:marRight w:val="0"/>
          <w:marTop w:val="0"/>
          <w:marBottom w:val="0"/>
          <w:divBdr>
            <w:top w:val="none" w:sz="0" w:space="0" w:color="auto"/>
            <w:left w:val="none" w:sz="0" w:space="0" w:color="auto"/>
            <w:bottom w:val="none" w:sz="0" w:space="0" w:color="auto"/>
            <w:right w:val="none" w:sz="0" w:space="0" w:color="auto"/>
          </w:divBdr>
          <w:divsChild>
            <w:div w:id="1450709177">
              <w:marLeft w:val="0"/>
              <w:marRight w:val="0"/>
              <w:marTop w:val="0"/>
              <w:marBottom w:val="0"/>
              <w:divBdr>
                <w:top w:val="none" w:sz="0" w:space="0" w:color="auto"/>
                <w:left w:val="none" w:sz="0" w:space="0" w:color="auto"/>
                <w:bottom w:val="none" w:sz="0" w:space="0" w:color="auto"/>
                <w:right w:val="none" w:sz="0" w:space="0" w:color="auto"/>
              </w:divBdr>
            </w:div>
          </w:divsChild>
        </w:div>
        <w:div w:id="354235453">
          <w:marLeft w:val="0"/>
          <w:marRight w:val="0"/>
          <w:marTop w:val="0"/>
          <w:marBottom w:val="0"/>
          <w:divBdr>
            <w:top w:val="none" w:sz="0" w:space="0" w:color="auto"/>
            <w:left w:val="none" w:sz="0" w:space="0" w:color="auto"/>
            <w:bottom w:val="none" w:sz="0" w:space="0" w:color="auto"/>
            <w:right w:val="none" w:sz="0" w:space="0" w:color="auto"/>
          </w:divBdr>
          <w:divsChild>
            <w:div w:id="1895656486">
              <w:marLeft w:val="0"/>
              <w:marRight w:val="0"/>
              <w:marTop w:val="0"/>
              <w:marBottom w:val="0"/>
              <w:divBdr>
                <w:top w:val="none" w:sz="0" w:space="0" w:color="auto"/>
                <w:left w:val="none" w:sz="0" w:space="0" w:color="auto"/>
                <w:bottom w:val="none" w:sz="0" w:space="0" w:color="auto"/>
                <w:right w:val="none" w:sz="0" w:space="0" w:color="auto"/>
              </w:divBdr>
            </w:div>
          </w:divsChild>
        </w:div>
        <w:div w:id="354581760">
          <w:marLeft w:val="0"/>
          <w:marRight w:val="0"/>
          <w:marTop w:val="0"/>
          <w:marBottom w:val="0"/>
          <w:divBdr>
            <w:top w:val="none" w:sz="0" w:space="0" w:color="auto"/>
            <w:left w:val="none" w:sz="0" w:space="0" w:color="auto"/>
            <w:bottom w:val="none" w:sz="0" w:space="0" w:color="auto"/>
            <w:right w:val="none" w:sz="0" w:space="0" w:color="auto"/>
          </w:divBdr>
          <w:divsChild>
            <w:div w:id="1171212447">
              <w:marLeft w:val="0"/>
              <w:marRight w:val="0"/>
              <w:marTop w:val="0"/>
              <w:marBottom w:val="0"/>
              <w:divBdr>
                <w:top w:val="none" w:sz="0" w:space="0" w:color="auto"/>
                <w:left w:val="none" w:sz="0" w:space="0" w:color="auto"/>
                <w:bottom w:val="none" w:sz="0" w:space="0" w:color="auto"/>
                <w:right w:val="none" w:sz="0" w:space="0" w:color="auto"/>
              </w:divBdr>
            </w:div>
          </w:divsChild>
        </w:div>
        <w:div w:id="369306381">
          <w:marLeft w:val="0"/>
          <w:marRight w:val="0"/>
          <w:marTop w:val="0"/>
          <w:marBottom w:val="0"/>
          <w:divBdr>
            <w:top w:val="none" w:sz="0" w:space="0" w:color="auto"/>
            <w:left w:val="none" w:sz="0" w:space="0" w:color="auto"/>
            <w:bottom w:val="none" w:sz="0" w:space="0" w:color="auto"/>
            <w:right w:val="none" w:sz="0" w:space="0" w:color="auto"/>
          </w:divBdr>
          <w:divsChild>
            <w:div w:id="392461858">
              <w:marLeft w:val="0"/>
              <w:marRight w:val="0"/>
              <w:marTop w:val="0"/>
              <w:marBottom w:val="0"/>
              <w:divBdr>
                <w:top w:val="none" w:sz="0" w:space="0" w:color="auto"/>
                <w:left w:val="none" w:sz="0" w:space="0" w:color="auto"/>
                <w:bottom w:val="none" w:sz="0" w:space="0" w:color="auto"/>
                <w:right w:val="none" w:sz="0" w:space="0" w:color="auto"/>
              </w:divBdr>
            </w:div>
          </w:divsChild>
        </w:div>
        <w:div w:id="375933049">
          <w:marLeft w:val="0"/>
          <w:marRight w:val="0"/>
          <w:marTop w:val="0"/>
          <w:marBottom w:val="0"/>
          <w:divBdr>
            <w:top w:val="none" w:sz="0" w:space="0" w:color="auto"/>
            <w:left w:val="none" w:sz="0" w:space="0" w:color="auto"/>
            <w:bottom w:val="none" w:sz="0" w:space="0" w:color="auto"/>
            <w:right w:val="none" w:sz="0" w:space="0" w:color="auto"/>
          </w:divBdr>
          <w:divsChild>
            <w:div w:id="1718239484">
              <w:marLeft w:val="0"/>
              <w:marRight w:val="0"/>
              <w:marTop w:val="0"/>
              <w:marBottom w:val="0"/>
              <w:divBdr>
                <w:top w:val="none" w:sz="0" w:space="0" w:color="auto"/>
                <w:left w:val="none" w:sz="0" w:space="0" w:color="auto"/>
                <w:bottom w:val="none" w:sz="0" w:space="0" w:color="auto"/>
                <w:right w:val="none" w:sz="0" w:space="0" w:color="auto"/>
              </w:divBdr>
            </w:div>
          </w:divsChild>
        </w:div>
        <w:div w:id="401873934">
          <w:marLeft w:val="0"/>
          <w:marRight w:val="0"/>
          <w:marTop w:val="0"/>
          <w:marBottom w:val="0"/>
          <w:divBdr>
            <w:top w:val="none" w:sz="0" w:space="0" w:color="auto"/>
            <w:left w:val="none" w:sz="0" w:space="0" w:color="auto"/>
            <w:bottom w:val="none" w:sz="0" w:space="0" w:color="auto"/>
            <w:right w:val="none" w:sz="0" w:space="0" w:color="auto"/>
          </w:divBdr>
          <w:divsChild>
            <w:div w:id="1426072786">
              <w:marLeft w:val="0"/>
              <w:marRight w:val="0"/>
              <w:marTop w:val="0"/>
              <w:marBottom w:val="0"/>
              <w:divBdr>
                <w:top w:val="none" w:sz="0" w:space="0" w:color="auto"/>
                <w:left w:val="none" w:sz="0" w:space="0" w:color="auto"/>
                <w:bottom w:val="none" w:sz="0" w:space="0" w:color="auto"/>
                <w:right w:val="none" w:sz="0" w:space="0" w:color="auto"/>
              </w:divBdr>
            </w:div>
          </w:divsChild>
        </w:div>
        <w:div w:id="413937250">
          <w:marLeft w:val="0"/>
          <w:marRight w:val="0"/>
          <w:marTop w:val="0"/>
          <w:marBottom w:val="0"/>
          <w:divBdr>
            <w:top w:val="none" w:sz="0" w:space="0" w:color="auto"/>
            <w:left w:val="none" w:sz="0" w:space="0" w:color="auto"/>
            <w:bottom w:val="none" w:sz="0" w:space="0" w:color="auto"/>
            <w:right w:val="none" w:sz="0" w:space="0" w:color="auto"/>
          </w:divBdr>
          <w:divsChild>
            <w:div w:id="355081332">
              <w:marLeft w:val="0"/>
              <w:marRight w:val="0"/>
              <w:marTop w:val="0"/>
              <w:marBottom w:val="0"/>
              <w:divBdr>
                <w:top w:val="none" w:sz="0" w:space="0" w:color="auto"/>
                <w:left w:val="none" w:sz="0" w:space="0" w:color="auto"/>
                <w:bottom w:val="none" w:sz="0" w:space="0" w:color="auto"/>
                <w:right w:val="none" w:sz="0" w:space="0" w:color="auto"/>
              </w:divBdr>
            </w:div>
          </w:divsChild>
        </w:div>
        <w:div w:id="418793122">
          <w:marLeft w:val="0"/>
          <w:marRight w:val="0"/>
          <w:marTop w:val="0"/>
          <w:marBottom w:val="0"/>
          <w:divBdr>
            <w:top w:val="none" w:sz="0" w:space="0" w:color="auto"/>
            <w:left w:val="none" w:sz="0" w:space="0" w:color="auto"/>
            <w:bottom w:val="none" w:sz="0" w:space="0" w:color="auto"/>
            <w:right w:val="none" w:sz="0" w:space="0" w:color="auto"/>
          </w:divBdr>
          <w:divsChild>
            <w:div w:id="227543405">
              <w:marLeft w:val="0"/>
              <w:marRight w:val="0"/>
              <w:marTop w:val="0"/>
              <w:marBottom w:val="0"/>
              <w:divBdr>
                <w:top w:val="none" w:sz="0" w:space="0" w:color="auto"/>
                <w:left w:val="none" w:sz="0" w:space="0" w:color="auto"/>
                <w:bottom w:val="none" w:sz="0" w:space="0" w:color="auto"/>
                <w:right w:val="none" w:sz="0" w:space="0" w:color="auto"/>
              </w:divBdr>
            </w:div>
          </w:divsChild>
        </w:div>
        <w:div w:id="423500581">
          <w:marLeft w:val="0"/>
          <w:marRight w:val="0"/>
          <w:marTop w:val="0"/>
          <w:marBottom w:val="0"/>
          <w:divBdr>
            <w:top w:val="none" w:sz="0" w:space="0" w:color="auto"/>
            <w:left w:val="none" w:sz="0" w:space="0" w:color="auto"/>
            <w:bottom w:val="none" w:sz="0" w:space="0" w:color="auto"/>
            <w:right w:val="none" w:sz="0" w:space="0" w:color="auto"/>
          </w:divBdr>
          <w:divsChild>
            <w:div w:id="2025983561">
              <w:marLeft w:val="0"/>
              <w:marRight w:val="0"/>
              <w:marTop w:val="0"/>
              <w:marBottom w:val="0"/>
              <w:divBdr>
                <w:top w:val="none" w:sz="0" w:space="0" w:color="auto"/>
                <w:left w:val="none" w:sz="0" w:space="0" w:color="auto"/>
                <w:bottom w:val="none" w:sz="0" w:space="0" w:color="auto"/>
                <w:right w:val="none" w:sz="0" w:space="0" w:color="auto"/>
              </w:divBdr>
            </w:div>
          </w:divsChild>
        </w:div>
        <w:div w:id="423770252">
          <w:marLeft w:val="0"/>
          <w:marRight w:val="0"/>
          <w:marTop w:val="0"/>
          <w:marBottom w:val="0"/>
          <w:divBdr>
            <w:top w:val="none" w:sz="0" w:space="0" w:color="auto"/>
            <w:left w:val="none" w:sz="0" w:space="0" w:color="auto"/>
            <w:bottom w:val="none" w:sz="0" w:space="0" w:color="auto"/>
            <w:right w:val="none" w:sz="0" w:space="0" w:color="auto"/>
          </w:divBdr>
          <w:divsChild>
            <w:div w:id="683896697">
              <w:marLeft w:val="0"/>
              <w:marRight w:val="0"/>
              <w:marTop w:val="0"/>
              <w:marBottom w:val="0"/>
              <w:divBdr>
                <w:top w:val="none" w:sz="0" w:space="0" w:color="auto"/>
                <w:left w:val="none" w:sz="0" w:space="0" w:color="auto"/>
                <w:bottom w:val="none" w:sz="0" w:space="0" w:color="auto"/>
                <w:right w:val="none" w:sz="0" w:space="0" w:color="auto"/>
              </w:divBdr>
            </w:div>
          </w:divsChild>
        </w:div>
        <w:div w:id="436217223">
          <w:marLeft w:val="0"/>
          <w:marRight w:val="0"/>
          <w:marTop w:val="0"/>
          <w:marBottom w:val="0"/>
          <w:divBdr>
            <w:top w:val="none" w:sz="0" w:space="0" w:color="auto"/>
            <w:left w:val="none" w:sz="0" w:space="0" w:color="auto"/>
            <w:bottom w:val="none" w:sz="0" w:space="0" w:color="auto"/>
            <w:right w:val="none" w:sz="0" w:space="0" w:color="auto"/>
          </w:divBdr>
          <w:divsChild>
            <w:div w:id="276304157">
              <w:marLeft w:val="0"/>
              <w:marRight w:val="0"/>
              <w:marTop w:val="0"/>
              <w:marBottom w:val="0"/>
              <w:divBdr>
                <w:top w:val="none" w:sz="0" w:space="0" w:color="auto"/>
                <w:left w:val="none" w:sz="0" w:space="0" w:color="auto"/>
                <w:bottom w:val="none" w:sz="0" w:space="0" w:color="auto"/>
                <w:right w:val="none" w:sz="0" w:space="0" w:color="auto"/>
              </w:divBdr>
            </w:div>
          </w:divsChild>
        </w:div>
        <w:div w:id="436679379">
          <w:marLeft w:val="0"/>
          <w:marRight w:val="0"/>
          <w:marTop w:val="0"/>
          <w:marBottom w:val="0"/>
          <w:divBdr>
            <w:top w:val="none" w:sz="0" w:space="0" w:color="auto"/>
            <w:left w:val="none" w:sz="0" w:space="0" w:color="auto"/>
            <w:bottom w:val="none" w:sz="0" w:space="0" w:color="auto"/>
            <w:right w:val="none" w:sz="0" w:space="0" w:color="auto"/>
          </w:divBdr>
          <w:divsChild>
            <w:div w:id="855192387">
              <w:marLeft w:val="0"/>
              <w:marRight w:val="0"/>
              <w:marTop w:val="0"/>
              <w:marBottom w:val="0"/>
              <w:divBdr>
                <w:top w:val="none" w:sz="0" w:space="0" w:color="auto"/>
                <w:left w:val="none" w:sz="0" w:space="0" w:color="auto"/>
                <w:bottom w:val="none" w:sz="0" w:space="0" w:color="auto"/>
                <w:right w:val="none" w:sz="0" w:space="0" w:color="auto"/>
              </w:divBdr>
            </w:div>
          </w:divsChild>
        </w:div>
        <w:div w:id="439689919">
          <w:marLeft w:val="0"/>
          <w:marRight w:val="0"/>
          <w:marTop w:val="0"/>
          <w:marBottom w:val="0"/>
          <w:divBdr>
            <w:top w:val="none" w:sz="0" w:space="0" w:color="auto"/>
            <w:left w:val="none" w:sz="0" w:space="0" w:color="auto"/>
            <w:bottom w:val="none" w:sz="0" w:space="0" w:color="auto"/>
            <w:right w:val="none" w:sz="0" w:space="0" w:color="auto"/>
          </w:divBdr>
          <w:divsChild>
            <w:div w:id="197551652">
              <w:marLeft w:val="0"/>
              <w:marRight w:val="0"/>
              <w:marTop w:val="0"/>
              <w:marBottom w:val="0"/>
              <w:divBdr>
                <w:top w:val="none" w:sz="0" w:space="0" w:color="auto"/>
                <w:left w:val="none" w:sz="0" w:space="0" w:color="auto"/>
                <w:bottom w:val="none" w:sz="0" w:space="0" w:color="auto"/>
                <w:right w:val="none" w:sz="0" w:space="0" w:color="auto"/>
              </w:divBdr>
            </w:div>
          </w:divsChild>
        </w:div>
        <w:div w:id="440343482">
          <w:marLeft w:val="0"/>
          <w:marRight w:val="0"/>
          <w:marTop w:val="0"/>
          <w:marBottom w:val="0"/>
          <w:divBdr>
            <w:top w:val="none" w:sz="0" w:space="0" w:color="auto"/>
            <w:left w:val="none" w:sz="0" w:space="0" w:color="auto"/>
            <w:bottom w:val="none" w:sz="0" w:space="0" w:color="auto"/>
            <w:right w:val="none" w:sz="0" w:space="0" w:color="auto"/>
          </w:divBdr>
          <w:divsChild>
            <w:div w:id="1930575073">
              <w:marLeft w:val="0"/>
              <w:marRight w:val="0"/>
              <w:marTop w:val="0"/>
              <w:marBottom w:val="0"/>
              <w:divBdr>
                <w:top w:val="none" w:sz="0" w:space="0" w:color="auto"/>
                <w:left w:val="none" w:sz="0" w:space="0" w:color="auto"/>
                <w:bottom w:val="none" w:sz="0" w:space="0" w:color="auto"/>
                <w:right w:val="none" w:sz="0" w:space="0" w:color="auto"/>
              </w:divBdr>
            </w:div>
          </w:divsChild>
        </w:div>
        <w:div w:id="441808557">
          <w:marLeft w:val="0"/>
          <w:marRight w:val="0"/>
          <w:marTop w:val="0"/>
          <w:marBottom w:val="0"/>
          <w:divBdr>
            <w:top w:val="none" w:sz="0" w:space="0" w:color="auto"/>
            <w:left w:val="none" w:sz="0" w:space="0" w:color="auto"/>
            <w:bottom w:val="none" w:sz="0" w:space="0" w:color="auto"/>
            <w:right w:val="none" w:sz="0" w:space="0" w:color="auto"/>
          </w:divBdr>
          <w:divsChild>
            <w:div w:id="849218892">
              <w:marLeft w:val="0"/>
              <w:marRight w:val="0"/>
              <w:marTop w:val="0"/>
              <w:marBottom w:val="0"/>
              <w:divBdr>
                <w:top w:val="none" w:sz="0" w:space="0" w:color="auto"/>
                <w:left w:val="none" w:sz="0" w:space="0" w:color="auto"/>
                <w:bottom w:val="none" w:sz="0" w:space="0" w:color="auto"/>
                <w:right w:val="none" w:sz="0" w:space="0" w:color="auto"/>
              </w:divBdr>
            </w:div>
          </w:divsChild>
        </w:div>
        <w:div w:id="453406755">
          <w:marLeft w:val="0"/>
          <w:marRight w:val="0"/>
          <w:marTop w:val="0"/>
          <w:marBottom w:val="0"/>
          <w:divBdr>
            <w:top w:val="none" w:sz="0" w:space="0" w:color="auto"/>
            <w:left w:val="none" w:sz="0" w:space="0" w:color="auto"/>
            <w:bottom w:val="none" w:sz="0" w:space="0" w:color="auto"/>
            <w:right w:val="none" w:sz="0" w:space="0" w:color="auto"/>
          </w:divBdr>
          <w:divsChild>
            <w:div w:id="441610449">
              <w:marLeft w:val="0"/>
              <w:marRight w:val="0"/>
              <w:marTop w:val="0"/>
              <w:marBottom w:val="0"/>
              <w:divBdr>
                <w:top w:val="none" w:sz="0" w:space="0" w:color="auto"/>
                <w:left w:val="none" w:sz="0" w:space="0" w:color="auto"/>
                <w:bottom w:val="none" w:sz="0" w:space="0" w:color="auto"/>
                <w:right w:val="none" w:sz="0" w:space="0" w:color="auto"/>
              </w:divBdr>
            </w:div>
          </w:divsChild>
        </w:div>
        <w:div w:id="474682511">
          <w:marLeft w:val="0"/>
          <w:marRight w:val="0"/>
          <w:marTop w:val="0"/>
          <w:marBottom w:val="0"/>
          <w:divBdr>
            <w:top w:val="none" w:sz="0" w:space="0" w:color="auto"/>
            <w:left w:val="none" w:sz="0" w:space="0" w:color="auto"/>
            <w:bottom w:val="none" w:sz="0" w:space="0" w:color="auto"/>
            <w:right w:val="none" w:sz="0" w:space="0" w:color="auto"/>
          </w:divBdr>
          <w:divsChild>
            <w:div w:id="1522472525">
              <w:marLeft w:val="0"/>
              <w:marRight w:val="0"/>
              <w:marTop w:val="0"/>
              <w:marBottom w:val="0"/>
              <w:divBdr>
                <w:top w:val="none" w:sz="0" w:space="0" w:color="auto"/>
                <w:left w:val="none" w:sz="0" w:space="0" w:color="auto"/>
                <w:bottom w:val="none" w:sz="0" w:space="0" w:color="auto"/>
                <w:right w:val="none" w:sz="0" w:space="0" w:color="auto"/>
              </w:divBdr>
            </w:div>
          </w:divsChild>
        </w:div>
        <w:div w:id="478495713">
          <w:marLeft w:val="0"/>
          <w:marRight w:val="0"/>
          <w:marTop w:val="0"/>
          <w:marBottom w:val="0"/>
          <w:divBdr>
            <w:top w:val="none" w:sz="0" w:space="0" w:color="auto"/>
            <w:left w:val="none" w:sz="0" w:space="0" w:color="auto"/>
            <w:bottom w:val="none" w:sz="0" w:space="0" w:color="auto"/>
            <w:right w:val="none" w:sz="0" w:space="0" w:color="auto"/>
          </w:divBdr>
          <w:divsChild>
            <w:div w:id="1212694169">
              <w:marLeft w:val="0"/>
              <w:marRight w:val="0"/>
              <w:marTop w:val="0"/>
              <w:marBottom w:val="0"/>
              <w:divBdr>
                <w:top w:val="none" w:sz="0" w:space="0" w:color="auto"/>
                <w:left w:val="none" w:sz="0" w:space="0" w:color="auto"/>
                <w:bottom w:val="none" w:sz="0" w:space="0" w:color="auto"/>
                <w:right w:val="none" w:sz="0" w:space="0" w:color="auto"/>
              </w:divBdr>
            </w:div>
          </w:divsChild>
        </w:div>
        <w:div w:id="480315106">
          <w:marLeft w:val="0"/>
          <w:marRight w:val="0"/>
          <w:marTop w:val="0"/>
          <w:marBottom w:val="0"/>
          <w:divBdr>
            <w:top w:val="none" w:sz="0" w:space="0" w:color="auto"/>
            <w:left w:val="none" w:sz="0" w:space="0" w:color="auto"/>
            <w:bottom w:val="none" w:sz="0" w:space="0" w:color="auto"/>
            <w:right w:val="none" w:sz="0" w:space="0" w:color="auto"/>
          </w:divBdr>
          <w:divsChild>
            <w:div w:id="1157575044">
              <w:marLeft w:val="0"/>
              <w:marRight w:val="0"/>
              <w:marTop w:val="0"/>
              <w:marBottom w:val="0"/>
              <w:divBdr>
                <w:top w:val="none" w:sz="0" w:space="0" w:color="auto"/>
                <w:left w:val="none" w:sz="0" w:space="0" w:color="auto"/>
                <w:bottom w:val="none" w:sz="0" w:space="0" w:color="auto"/>
                <w:right w:val="none" w:sz="0" w:space="0" w:color="auto"/>
              </w:divBdr>
            </w:div>
          </w:divsChild>
        </w:div>
        <w:div w:id="480854490">
          <w:marLeft w:val="0"/>
          <w:marRight w:val="0"/>
          <w:marTop w:val="0"/>
          <w:marBottom w:val="0"/>
          <w:divBdr>
            <w:top w:val="none" w:sz="0" w:space="0" w:color="auto"/>
            <w:left w:val="none" w:sz="0" w:space="0" w:color="auto"/>
            <w:bottom w:val="none" w:sz="0" w:space="0" w:color="auto"/>
            <w:right w:val="none" w:sz="0" w:space="0" w:color="auto"/>
          </w:divBdr>
          <w:divsChild>
            <w:div w:id="2126463068">
              <w:marLeft w:val="0"/>
              <w:marRight w:val="0"/>
              <w:marTop w:val="0"/>
              <w:marBottom w:val="0"/>
              <w:divBdr>
                <w:top w:val="none" w:sz="0" w:space="0" w:color="auto"/>
                <w:left w:val="none" w:sz="0" w:space="0" w:color="auto"/>
                <w:bottom w:val="none" w:sz="0" w:space="0" w:color="auto"/>
                <w:right w:val="none" w:sz="0" w:space="0" w:color="auto"/>
              </w:divBdr>
            </w:div>
          </w:divsChild>
        </w:div>
        <w:div w:id="489712310">
          <w:marLeft w:val="0"/>
          <w:marRight w:val="0"/>
          <w:marTop w:val="0"/>
          <w:marBottom w:val="0"/>
          <w:divBdr>
            <w:top w:val="none" w:sz="0" w:space="0" w:color="auto"/>
            <w:left w:val="none" w:sz="0" w:space="0" w:color="auto"/>
            <w:bottom w:val="none" w:sz="0" w:space="0" w:color="auto"/>
            <w:right w:val="none" w:sz="0" w:space="0" w:color="auto"/>
          </w:divBdr>
          <w:divsChild>
            <w:div w:id="99032677">
              <w:marLeft w:val="0"/>
              <w:marRight w:val="0"/>
              <w:marTop w:val="0"/>
              <w:marBottom w:val="0"/>
              <w:divBdr>
                <w:top w:val="none" w:sz="0" w:space="0" w:color="auto"/>
                <w:left w:val="none" w:sz="0" w:space="0" w:color="auto"/>
                <w:bottom w:val="none" w:sz="0" w:space="0" w:color="auto"/>
                <w:right w:val="none" w:sz="0" w:space="0" w:color="auto"/>
              </w:divBdr>
            </w:div>
          </w:divsChild>
        </w:div>
        <w:div w:id="500585617">
          <w:marLeft w:val="0"/>
          <w:marRight w:val="0"/>
          <w:marTop w:val="0"/>
          <w:marBottom w:val="0"/>
          <w:divBdr>
            <w:top w:val="none" w:sz="0" w:space="0" w:color="auto"/>
            <w:left w:val="none" w:sz="0" w:space="0" w:color="auto"/>
            <w:bottom w:val="none" w:sz="0" w:space="0" w:color="auto"/>
            <w:right w:val="none" w:sz="0" w:space="0" w:color="auto"/>
          </w:divBdr>
          <w:divsChild>
            <w:div w:id="615059154">
              <w:marLeft w:val="0"/>
              <w:marRight w:val="0"/>
              <w:marTop w:val="0"/>
              <w:marBottom w:val="0"/>
              <w:divBdr>
                <w:top w:val="none" w:sz="0" w:space="0" w:color="auto"/>
                <w:left w:val="none" w:sz="0" w:space="0" w:color="auto"/>
                <w:bottom w:val="none" w:sz="0" w:space="0" w:color="auto"/>
                <w:right w:val="none" w:sz="0" w:space="0" w:color="auto"/>
              </w:divBdr>
            </w:div>
          </w:divsChild>
        </w:div>
        <w:div w:id="504824267">
          <w:marLeft w:val="0"/>
          <w:marRight w:val="0"/>
          <w:marTop w:val="0"/>
          <w:marBottom w:val="0"/>
          <w:divBdr>
            <w:top w:val="none" w:sz="0" w:space="0" w:color="auto"/>
            <w:left w:val="none" w:sz="0" w:space="0" w:color="auto"/>
            <w:bottom w:val="none" w:sz="0" w:space="0" w:color="auto"/>
            <w:right w:val="none" w:sz="0" w:space="0" w:color="auto"/>
          </w:divBdr>
          <w:divsChild>
            <w:div w:id="194271069">
              <w:marLeft w:val="0"/>
              <w:marRight w:val="0"/>
              <w:marTop w:val="0"/>
              <w:marBottom w:val="0"/>
              <w:divBdr>
                <w:top w:val="none" w:sz="0" w:space="0" w:color="auto"/>
                <w:left w:val="none" w:sz="0" w:space="0" w:color="auto"/>
                <w:bottom w:val="none" w:sz="0" w:space="0" w:color="auto"/>
                <w:right w:val="none" w:sz="0" w:space="0" w:color="auto"/>
              </w:divBdr>
            </w:div>
          </w:divsChild>
        </w:div>
        <w:div w:id="523639512">
          <w:marLeft w:val="0"/>
          <w:marRight w:val="0"/>
          <w:marTop w:val="0"/>
          <w:marBottom w:val="0"/>
          <w:divBdr>
            <w:top w:val="none" w:sz="0" w:space="0" w:color="auto"/>
            <w:left w:val="none" w:sz="0" w:space="0" w:color="auto"/>
            <w:bottom w:val="none" w:sz="0" w:space="0" w:color="auto"/>
            <w:right w:val="none" w:sz="0" w:space="0" w:color="auto"/>
          </w:divBdr>
          <w:divsChild>
            <w:div w:id="1239752413">
              <w:marLeft w:val="0"/>
              <w:marRight w:val="0"/>
              <w:marTop w:val="0"/>
              <w:marBottom w:val="0"/>
              <w:divBdr>
                <w:top w:val="none" w:sz="0" w:space="0" w:color="auto"/>
                <w:left w:val="none" w:sz="0" w:space="0" w:color="auto"/>
                <w:bottom w:val="none" w:sz="0" w:space="0" w:color="auto"/>
                <w:right w:val="none" w:sz="0" w:space="0" w:color="auto"/>
              </w:divBdr>
            </w:div>
          </w:divsChild>
        </w:div>
        <w:div w:id="529882625">
          <w:marLeft w:val="0"/>
          <w:marRight w:val="0"/>
          <w:marTop w:val="0"/>
          <w:marBottom w:val="0"/>
          <w:divBdr>
            <w:top w:val="none" w:sz="0" w:space="0" w:color="auto"/>
            <w:left w:val="none" w:sz="0" w:space="0" w:color="auto"/>
            <w:bottom w:val="none" w:sz="0" w:space="0" w:color="auto"/>
            <w:right w:val="none" w:sz="0" w:space="0" w:color="auto"/>
          </w:divBdr>
          <w:divsChild>
            <w:div w:id="402412334">
              <w:marLeft w:val="0"/>
              <w:marRight w:val="0"/>
              <w:marTop w:val="0"/>
              <w:marBottom w:val="0"/>
              <w:divBdr>
                <w:top w:val="none" w:sz="0" w:space="0" w:color="auto"/>
                <w:left w:val="none" w:sz="0" w:space="0" w:color="auto"/>
                <w:bottom w:val="none" w:sz="0" w:space="0" w:color="auto"/>
                <w:right w:val="none" w:sz="0" w:space="0" w:color="auto"/>
              </w:divBdr>
            </w:div>
          </w:divsChild>
        </w:div>
        <w:div w:id="541983828">
          <w:marLeft w:val="0"/>
          <w:marRight w:val="0"/>
          <w:marTop w:val="0"/>
          <w:marBottom w:val="0"/>
          <w:divBdr>
            <w:top w:val="none" w:sz="0" w:space="0" w:color="auto"/>
            <w:left w:val="none" w:sz="0" w:space="0" w:color="auto"/>
            <w:bottom w:val="none" w:sz="0" w:space="0" w:color="auto"/>
            <w:right w:val="none" w:sz="0" w:space="0" w:color="auto"/>
          </w:divBdr>
          <w:divsChild>
            <w:div w:id="1292133304">
              <w:marLeft w:val="0"/>
              <w:marRight w:val="0"/>
              <w:marTop w:val="0"/>
              <w:marBottom w:val="0"/>
              <w:divBdr>
                <w:top w:val="none" w:sz="0" w:space="0" w:color="auto"/>
                <w:left w:val="none" w:sz="0" w:space="0" w:color="auto"/>
                <w:bottom w:val="none" w:sz="0" w:space="0" w:color="auto"/>
                <w:right w:val="none" w:sz="0" w:space="0" w:color="auto"/>
              </w:divBdr>
            </w:div>
          </w:divsChild>
        </w:div>
        <w:div w:id="561868694">
          <w:marLeft w:val="0"/>
          <w:marRight w:val="0"/>
          <w:marTop w:val="0"/>
          <w:marBottom w:val="0"/>
          <w:divBdr>
            <w:top w:val="none" w:sz="0" w:space="0" w:color="auto"/>
            <w:left w:val="none" w:sz="0" w:space="0" w:color="auto"/>
            <w:bottom w:val="none" w:sz="0" w:space="0" w:color="auto"/>
            <w:right w:val="none" w:sz="0" w:space="0" w:color="auto"/>
          </w:divBdr>
          <w:divsChild>
            <w:div w:id="731081489">
              <w:marLeft w:val="0"/>
              <w:marRight w:val="0"/>
              <w:marTop w:val="0"/>
              <w:marBottom w:val="0"/>
              <w:divBdr>
                <w:top w:val="none" w:sz="0" w:space="0" w:color="auto"/>
                <w:left w:val="none" w:sz="0" w:space="0" w:color="auto"/>
                <w:bottom w:val="none" w:sz="0" w:space="0" w:color="auto"/>
                <w:right w:val="none" w:sz="0" w:space="0" w:color="auto"/>
              </w:divBdr>
            </w:div>
          </w:divsChild>
        </w:div>
        <w:div w:id="561910339">
          <w:marLeft w:val="0"/>
          <w:marRight w:val="0"/>
          <w:marTop w:val="0"/>
          <w:marBottom w:val="0"/>
          <w:divBdr>
            <w:top w:val="none" w:sz="0" w:space="0" w:color="auto"/>
            <w:left w:val="none" w:sz="0" w:space="0" w:color="auto"/>
            <w:bottom w:val="none" w:sz="0" w:space="0" w:color="auto"/>
            <w:right w:val="none" w:sz="0" w:space="0" w:color="auto"/>
          </w:divBdr>
          <w:divsChild>
            <w:div w:id="1247811930">
              <w:marLeft w:val="0"/>
              <w:marRight w:val="0"/>
              <w:marTop w:val="0"/>
              <w:marBottom w:val="0"/>
              <w:divBdr>
                <w:top w:val="none" w:sz="0" w:space="0" w:color="auto"/>
                <w:left w:val="none" w:sz="0" w:space="0" w:color="auto"/>
                <w:bottom w:val="none" w:sz="0" w:space="0" w:color="auto"/>
                <w:right w:val="none" w:sz="0" w:space="0" w:color="auto"/>
              </w:divBdr>
            </w:div>
          </w:divsChild>
        </w:div>
        <w:div w:id="563830332">
          <w:marLeft w:val="0"/>
          <w:marRight w:val="0"/>
          <w:marTop w:val="0"/>
          <w:marBottom w:val="0"/>
          <w:divBdr>
            <w:top w:val="none" w:sz="0" w:space="0" w:color="auto"/>
            <w:left w:val="none" w:sz="0" w:space="0" w:color="auto"/>
            <w:bottom w:val="none" w:sz="0" w:space="0" w:color="auto"/>
            <w:right w:val="none" w:sz="0" w:space="0" w:color="auto"/>
          </w:divBdr>
          <w:divsChild>
            <w:div w:id="1640187559">
              <w:marLeft w:val="0"/>
              <w:marRight w:val="0"/>
              <w:marTop w:val="0"/>
              <w:marBottom w:val="0"/>
              <w:divBdr>
                <w:top w:val="none" w:sz="0" w:space="0" w:color="auto"/>
                <w:left w:val="none" w:sz="0" w:space="0" w:color="auto"/>
                <w:bottom w:val="none" w:sz="0" w:space="0" w:color="auto"/>
                <w:right w:val="none" w:sz="0" w:space="0" w:color="auto"/>
              </w:divBdr>
            </w:div>
          </w:divsChild>
        </w:div>
        <w:div w:id="566964095">
          <w:marLeft w:val="0"/>
          <w:marRight w:val="0"/>
          <w:marTop w:val="0"/>
          <w:marBottom w:val="0"/>
          <w:divBdr>
            <w:top w:val="none" w:sz="0" w:space="0" w:color="auto"/>
            <w:left w:val="none" w:sz="0" w:space="0" w:color="auto"/>
            <w:bottom w:val="none" w:sz="0" w:space="0" w:color="auto"/>
            <w:right w:val="none" w:sz="0" w:space="0" w:color="auto"/>
          </w:divBdr>
          <w:divsChild>
            <w:div w:id="611014963">
              <w:marLeft w:val="0"/>
              <w:marRight w:val="0"/>
              <w:marTop w:val="0"/>
              <w:marBottom w:val="0"/>
              <w:divBdr>
                <w:top w:val="none" w:sz="0" w:space="0" w:color="auto"/>
                <w:left w:val="none" w:sz="0" w:space="0" w:color="auto"/>
                <w:bottom w:val="none" w:sz="0" w:space="0" w:color="auto"/>
                <w:right w:val="none" w:sz="0" w:space="0" w:color="auto"/>
              </w:divBdr>
            </w:div>
          </w:divsChild>
        </w:div>
        <w:div w:id="572206601">
          <w:marLeft w:val="0"/>
          <w:marRight w:val="0"/>
          <w:marTop w:val="0"/>
          <w:marBottom w:val="0"/>
          <w:divBdr>
            <w:top w:val="none" w:sz="0" w:space="0" w:color="auto"/>
            <w:left w:val="none" w:sz="0" w:space="0" w:color="auto"/>
            <w:bottom w:val="none" w:sz="0" w:space="0" w:color="auto"/>
            <w:right w:val="none" w:sz="0" w:space="0" w:color="auto"/>
          </w:divBdr>
          <w:divsChild>
            <w:div w:id="1012490915">
              <w:marLeft w:val="0"/>
              <w:marRight w:val="0"/>
              <w:marTop w:val="0"/>
              <w:marBottom w:val="0"/>
              <w:divBdr>
                <w:top w:val="none" w:sz="0" w:space="0" w:color="auto"/>
                <w:left w:val="none" w:sz="0" w:space="0" w:color="auto"/>
                <w:bottom w:val="none" w:sz="0" w:space="0" w:color="auto"/>
                <w:right w:val="none" w:sz="0" w:space="0" w:color="auto"/>
              </w:divBdr>
            </w:div>
          </w:divsChild>
        </w:div>
        <w:div w:id="583877510">
          <w:marLeft w:val="0"/>
          <w:marRight w:val="0"/>
          <w:marTop w:val="0"/>
          <w:marBottom w:val="0"/>
          <w:divBdr>
            <w:top w:val="none" w:sz="0" w:space="0" w:color="auto"/>
            <w:left w:val="none" w:sz="0" w:space="0" w:color="auto"/>
            <w:bottom w:val="none" w:sz="0" w:space="0" w:color="auto"/>
            <w:right w:val="none" w:sz="0" w:space="0" w:color="auto"/>
          </w:divBdr>
          <w:divsChild>
            <w:div w:id="496844738">
              <w:marLeft w:val="0"/>
              <w:marRight w:val="0"/>
              <w:marTop w:val="0"/>
              <w:marBottom w:val="0"/>
              <w:divBdr>
                <w:top w:val="none" w:sz="0" w:space="0" w:color="auto"/>
                <w:left w:val="none" w:sz="0" w:space="0" w:color="auto"/>
                <w:bottom w:val="none" w:sz="0" w:space="0" w:color="auto"/>
                <w:right w:val="none" w:sz="0" w:space="0" w:color="auto"/>
              </w:divBdr>
            </w:div>
          </w:divsChild>
        </w:div>
        <w:div w:id="591594064">
          <w:marLeft w:val="0"/>
          <w:marRight w:val="0"/>
          <w:marTop w:val="0"/>
          <w:marBottom w:val="0"/>
          <w:divBdr>
            <w:top w:val="none" w:sz="0" w:space="0" w:color="auto"/>
            <w:left w:val="none" w:sz="0" w:space="0" w:color="auto"/>
            <w:bottom w:val="none" w:sz="0" w:space="0" w:color="auto"/>
            <w:right w:val="none" w:sz="0" w:space="0" w:color="auto"/>
          </w:divBdr>
          <w:divsChild>
            <w:div w:id="655033028">
              <w:marLeft w:val="0"/>
              <w:marRight w:val="0"/>
              <w:marTop w:val="0"/>
              <w:marBottom w:val="0"/>
              <w:divBdr>
                <w:top w:val="none" w:sz="0" w:space="0" w:color="auto"/>
                <w:left w:val="none" w:sz="0" w:space="0" w:color="auto"/>
                <w:bottom w:val="none" w:sz="0" w:space="0" w:color="auto"/>
                <w:right w:val="none" w:sz="0" w:space="0" w:color="auto"/>
              </w:divBdr>
            </w:div>
          </w:divsChild>
        </w:div>
        <w:div w:id="593901473">
          <w:marLeft w:val="0"/>
          <w:marRight w:val="0"/>
          <w:marTop w:val="0"/>
          <w:marBottom w:val="0"/>
          <w:divBdr>
            <w:top w:val="none" w:sz="0" w:space="0" w:color="auto"/>
            <w:left w:val="none" w:sz="0" w:space="0" w:color="auto"/>
            <w:bottom w:val="none" w:sz="0" w:space="0" w:color="auto"/>
            <w:right w:val="none" w:sz="0" w:space="0" w:color="auto"/>
          </w:divBdr>
          <w:divsChild>
            <w:div w:id="1457529789">
              <w:marLeft w:val="0"/>
              <w:marRight w:val="0"/>
              <w:marTop w:val="0"/>
              <w:marBottom w:val="0"/>
              <w:divBdr>
                <w:top w:val="none" w:sz="0" w:space="0" w:color="auto"/>
                <w:left w:val="none" w:sz="0" w:space="0" w:color="auto"/>
                <w:bottom w:val="none" w:sz="0" w:space="0" w:color="auto"/>
                <w:right w:val="none" w:sz="0" w:space="0" w:color="auto"/>
              </w:divBdr>
            </w:div>
          </w:divsChild>
        </w:div>
        <w:div w:id="604072190">
          <w:marLeft w:val="0"/>
          <w:marRight w:val="0"/>
          <w:marTop w:val="0"/>
          <w:marBottom w:val="0"/>
          <w:divBdr>
            <w:top w:val="none" w:sz="0" w:space="0" w:color="auto"/>
            <w:left w:val="none" w:sz="0" w:space="0" w:color="auto"/>
            <w:bottom w:val="none" w:sz="0" w:space="0" w:color="auto"/>
            <w:right w:val="none" w:sz="0" w:space="0" w:color="auto"/>
          </w:divBdr>
          <w:divsChild>
            <w:div w:id="769594110">
              <w:marLeft w:val="0"/>
              <w:marRight w:val="0"/>
              <w:marTop w:val="0"/>
              <w:marBottom w:val="0"/>
              <w:divBdr>
                <w:top w:val="none" w:sz="0" w:space="0" w:color="auto"/>
                <w:left w:val="none" w:sz="0" w:space="0" w:color="auto"/>
                <w:bottom w:val="none" w:sz="0" w:space="0" w:color="auto"/>
                <w:right w:val="none" w:sz="0" w:space="0" w:color="auto"/>
              </w:divBdr>
            </w:div>
          </w:divsChild>
        </w:div>
        <w:div w:id="604339148">
          <w:marLeft w:val="0"/>
          <w:marRight w:val="0"/>
          <w:marTop w:val="0"/>
          <w:marBottom w:val="0"/>
          <w:divBdr>
            <w:top w:val="none" w:sz="0" w:space="0" w:color="auto"/>
            <w:left w:val="none" w:sz="0" w:space="0" w:color="auto"/>
            <w:bottom w:val="none" w:sz="0" w:space="0" w:color="auto"/>
            <w:right w:val="none" w:sz="0" w:space="0" w:color="auto"/>
          </w:divBdr>
          <w:divsChild>
            <w:div w:id="1757827412">
              <w:marLeft w:val="0"/>
              <w:marRight w:val="0"/>
              <w:marTop w:val="0"/>
              <w:marBottom w:val="0"/>
              <w:divBdr>
                <w:top w:val="none" w:sz="0" w:space="0" w:color="auto"/>
                <w:left w:val="none" w:sz="0" w:space="0" w:color="auto"/>
                <w:bottom w:val="none" w:sz="0" w:space="0" w:color="auto"/>
                <w:right w:val="none" w:sz="0" w:space="0" w:color="auto"/>
              </w:divBdr>
            </w:div>
          </w:divsChild>
        </w:div>
        <w:div w:id="609044409">
          <w:marLeft w:val="0"/>
          <w:marRight w:val="0"/>
          <w:marTop w:val="0"/>
          <w:marBottom w:val="0"/>
          <w:divBdr>
            <w:top w:val="none" w:sz="0" w:space="0" w:color="auto"/>
            <w:left w:val="none" w:sz="0" w:space="0" w:color="auto"/>
            <w:bottom w:val="none" w:sz="0" w:space="0" w:color="auto"/>
            <w:right w:val="none" w:sz="0" w:space="0" w:color="auto"/>
          </w:divBdr>
          <w:divsChild>
            <w:div w:id="204414348">
              <w:marLeft w:val="0"/>
              <w:marRight w:val="0"/>
              <w:marTop w:val="0"/>
              <w:marBottom w:val="0"/>
              <w:divBdr>
                <w:top w:val="none" w:sz="0" w:space="0" w:color="auto"/>
                <w:left w:val="none" w:sz="0" w:space="0" w:color="auto"/>
                <w:bottom w:val="none" w:sz="0" w:space="0" w:color="auto"/>
                <w:right w:val="none" w:sz="0" w:space="0" w:color="auto"/>
              </w:divBdr>
            </w:div>
          </w:divsChild>
        </w:div>
        <w:div w:id="613563912">
          <w:marLeft w:val="0"/>
          <w:marRight w:val="0"/>
          <w:marTop w:val="0"/>
          <w:marBottom w:val="0"/>
          <w:divBdr>
            <w:top w:val="none" w:sz="0" w:space="0" w:color="auto"/>
            <w:left w:val="none" w:sz="0" w:space="0" w:color="auto"/>
            <w:bottom w:val="none" w:sz="0" w:space="0" w:color="auto"/>
            <w:right w:val="none" w:sz="0" w:space="0" w:color="auto"/>
          </w:divBdr>
          <w:divsChild>
            <w:div w:id="1813447121">
              <w:marLeft w:val="0"/>
              <w:marRight w:val="0"/>
              <w:marTop w:val="0"/>
              <w:marBottom w:val="0"/>
              <w:divBdr>
                <w:top w:val="none" w:sz="0" w:space="0" w:color="auto"/>
                <w:left w:val="none" w:sz="0" w:space="0" w:color="auto"/>
                <w:bottom w:val="none" w:sz="0" w:space="0" w:color="auto"/>
                <w:right w:val="none" w:sz="0" w:space="0" w:color="auto"/>
              </w:divBdr>
            </w:div>
          </w:divsChild>
        </w:div>
        <w:div w:id="619725685">
          <w:marLeft w:val="0"/>
          <w:marRight w:val="0"/>
          <w:marTop w:val="0"/>
          <w:marBottom w:val="0"/>
          <w:divBdr>
            <w:top w:val="none" w:sz="0" w:space="0" w:color="auto"/>
            <w:left w:val="none" w:sz="0" w:space="0" w:color="auto"/>
            <w:bottom w:val="none" w:sz="0" w:space="0" w:color="auto"/>
            <w:right w:val="none" w:sz="0" w:space="0" w:color="auto"/>
          </w:divBdr>
          <w:divsChild>
            <w:div w:id="2145810051">
              <w:marLeft w:val="0"/>
              <w:marRight w:val="0"/>
              <w:marTop w:val="0"/>
              <w:marBottom w:val="0"/>
              <w:divBdr>
                <w:top w:val="none" w:sz="0" w:space="0" w:color="auto"/>
                <w:left w:val="none" w:sz="0" w:space="0" w:color="auto"/>
                <w:bottom w:val="none" w:sz="0" w:space="0" w:color="auto"/>
                <w:right w:val="none" w:sz="0" w:space="0" w:color="auto"/>
              </w:divBdr>
            </w:div>
          </w:divsChild>
        </w:div>
        <w:div w:id="627510727">
          <w:marLeft w:val="0"/>
          <w:marRight w:val="0"/>
          <w:marTop w:val="0"/>
          <w:marBottom w:val="0"/>
          <w:divBdr>
            <w:top w:val="none" w:sz="0" w:space="0" w:color="auto"/>
            <w:left w:val="none" w:sz="0" w:space="0" w:color="auto"/>
            <w:bottom w:val="none" w:sz="0" w:space="0" w:color="auto"/>
            <w:right w:val="none" w:sz="0" w:space="0" w:color="auto"/>
          </w:divBdr>
          <w:divsChild>
            <w:div w:id="1909266518">
              <w:marLeft w:val="0"/>
              <w:marRight w:val="0"/>
              <w:marTop w:val="0"/>
              <w:marBottom w:val="0"/>
              <w:divBdr>
                <w:top w:val="none" w:sz="0" w:space="0" w:color="auto"/>
                <w:left w:val="none" w:sz="0" w:space="0" w:color="auto"/>
                <w:bottom w:val="none" w:sz="0" w:space="0" w:color="auto"/>
                <w:right w:val="none" w:sz="0" w:space="0" w:color="auto"/>
              </w:divBdr>
            </w:div>
          </w:divsChild>
        </w:div>
        <w:div w:id="637030518">
          <w:marLeft w:val="0"/>
          <w:marRight w:val="0"/>
          <w:marTop w:val="0"/>
          <w:marBottom w:val="0"/>
          <w:divBdr>
            <w:top w:val="none" w:sz="0" w:space="0" w:color="auto"/>
            <w:left w:val="none" w:sz="0" w:space="0" w:color="auto"/>
            <w:bottom w:val="none" w:sz="0" w:space="0" w:color="auto"/>
            <w:right w:val="none" w:sz="0" w:space="0" w:color="auto"/>
          </w:divBdr>
          <w:divsChild>
            <w:div w:id="1273247475">
              <w:marLeft w:val="0"/>
              <w:marRight w:val="0"/>
              <w:marTop w:val="0"/>
              <w:marBottom w:val="0"/>
              <w:divBdr>
                <w:top w:val="none" w:sz="0" w:space="0" w:color="auto"/>
                <w:left w:val="none" w:sz="0" w:space="0" w:color="auto"/>
                <w:bottom w:val="none" w:sz="0" w:space="0" w:color="auto"/>
                <w:right w:val="none" w:sz="0" w:space="0" w:color="auto"/>
              </w:divBdr>
            </w:div>
          </w:divsChild>
        </w:div>
        <w:div w:id="638076803">
          <w:marLeft w:val="0"/>
          <w:marRight w:val="0"/>
          <w:marTop w:val="0"/>
          <w:marBottom w:val="0"/>
          <w:divBdr>
            <w:top w:val="none" w:sz="0" w:space="0" w:color="auto"/>
            <w:left w:val="none" w:sz="0" w:space="0" w:color="auto"/>
            <w:bottom w:val="none" w:sz="0" w:space="0" w:color="auto"/>
            <w:right w:val="none" w:sz="0" w:space="0" w:color="auto"/>
          </w:divBdr>
          <w:divsChild>
            <w:div w:id="1347102176">
              <w:marLeft w:val="0"/>
              <w:marRight w:val="0"/>
              <w:marTop w:val="0"/>
              <w:marBottom w:val="0"/>
              <w:divBdr>
                <w:top w:val="none" w:sz="0" w:space="0" w:color="auto"/>
                <w:left w:val="none" w:sz="0" w:space="0" w:color="auto"/>
                <w:bottom w:val="none" w:sz="0" w:space="0" w:color="auto"/>
                <w:right w:val="none" w:sz="0" w:space="0" w:color="auto"/>
              </w:divBdr>
            </w:div>
          </w:divsChild>
        </w:div>
        <w:div w:id="641471483">
          <w:marLeft w:val="0"/>
          <w:marRight w:val="0"/>
          <w:marTop w:val="0"/>
          <w:marBottom w:val="0"/>
          <w:divBdr>
            <w:top w:val="none" w:sz="0" w:space="0" w:color="auto"/>
            <w:left w:val="none" w:sz="0" w:space="0" w:color="auto"/>
            <w:bottom w:val="none" w:sz="0" w:space="0" w:color="auto"/>
            <w:right w:val="none" w:sz="0" w:space="0" w:color="auto"/>
          </w:divBdr>
          <w:divsChild>
            <w:div w:id="1170415185">
              <w:marLeft w:val="0"/>
              <w:marRight w:val="0"/>
              <w:marTop w:val="0"/>
              <w:marBottom w:val="0"/>
              <w:divBdr>
                <w:top w:val="none" w:sz="0" w:space="0" w:color="auto"/>
                <w:left w:val="none" w:sz="0" w:space="0" w:color="auto"/>
                <w:bottom w:val="none" w:sz="0" w:space="0" w:color="auto"/>
                <w:right w:val="none" w:sz="0" w:space="0" w:color="auto"/>
              </w:divBdr>
            </w:div>
          </w:divsChild>
        </w:div>
        <w:div w:id="662978056">
          <w:marLeft w:val="0"/>
          <w:marRight w:val="0"/>
          <w:marTop w:val="0"/>
          <w:marBottom w:val="0"/>
          <w:divBdr>
            <w:top w:val="none" w:sz="0" w:space="0" w:color="auto"/>
            <w:left w:val="none" w:sz="0" w:space="0" w:color="auto"/>
            <w:bottom w:val="none" w:sz="0" w:space="0" w:color="auto"/>
            <w:right w:val="none" w:sz="0" w:space="0" w:color="auto"/>
          </w:divBdr>
          <w:divsChild>
            <w:div w:id="981075903">
              <w:marLeft w:val="0"/>
              <w:marRight w:val="0"/>
              <w:marTop w:val="0"/>
              <w:marBottom w:val="0"/>
              <w:divBdr>
                <w:top w:val="none" w:sz="0" w:space="0" w:color="auto"/>
                <w:left w:val="none" w:sz="0" w:space="0" w:color="auto"/>
                <w:bottom w:val="none" w:sz="0" w:space="0" w:color="auto"/>
                <w:right w:val="none" w:sz="0" w:space="0" w:color="auto"/>
              </w:divBdr>
            </w:div>
          </w:divsChild>
        </w:div>
        <w:div w:id="667563582">
          <w:marLeft w:val="0"/>
          <w:marRight w:val="0"/>
          <w:marTop w:val="0"/>
          <w:marBottom w:val="0"/>
          <w:divBdr>
            <w:top w:val="none" w:sz="0" w:space="0" w:color="auto"/>
            <w:left w:val="none" w:sz="0" w:space="0" w:color="auto"/>
            <w:bottom w:val="none" w:sz="0" w:space="0" w:color="auto"/>
            <w:right w:val="none" w:sz="0" w:space="0" w:color="auto"/>
          </w:divBdr>
          <w:divsChild>
            <w:div w:id="536353808">
              <w:marLeft w:val="0"/>
              <w:marRight w:val="0"/>
              <w:marTop w:val="0"/>
              <w:marBottom w:val="0"/>
              <w:divBdr>
                <w:top w:val="none" w:sz="0" w:space="0" w:color="auto"/>
                <w:left w:val="none" w:sz="0" w:space="0" w:color="auto"/>
                <w:bottom w:val="none" w:sz="0" w:space="0" w:color="auto"/>
                <w:right w:val="none" w:sz="0" w:space="0" w:color="auto"/>
              </w:divBdr>
            </w:div>
          </w:divsChild>
        </w:div>
        <w:div w:id="670523281">
          <w:marLeft w:val="0"/>
          <w:marRight w:val="0"/>
          <w:marTop w:val="0"/>
          <w:marBottom w:val="0"/>
          <w:divBdr>
            <w:top w:val="none" w:sz="0" w:space="0" w:color="auto"/>
            <w:left w:val="none" w:sz="0" w:space="0" w:color="auto"/>
            <w:bottom w:val="none" w:sz="0" w:space="0" w:color="auto"/>
            <w:right w:val="none" w:sz="0" w:space="0" w:color="auto"/>
          </w:divBdr>
          <w:divsChild>
            <w:div w:id="2060400138">
              <w:marLeft w:val="0"/>
              <w:marRight w:val="0"/>
              <w:marTop w:val="0"/>
              <w:marBottom w:val="0"/>
              <w:divBdr>
                <w:top w:val="none" w:sz="0" w:space="0" w:color="auto"/>
                <w:left w:val="none" w:sz="0" w:space="0" w:color="auto"/>
                <w:bottom w:val="none" w:sz="0" w:space="0" w:color="auto"/>
                <w:right w:val="none" w:sz="0" w:space="0" w:color="auto"/>
              </w:divBdr>
            </w:div>
          </w:divsChild>
        </w:div>
        <w:div w:id="685596173">
          <w:marLeft w:val="0"/>
          <w:marRight w:val="0"/>
          <w:marTop w:val="0"/>
          <w:marBottom w:val="0"/>
          <w:divBdr>
            <w:top w:val="none" w:sz="0" w:space="0" w:color="auto"/>
            <w:left w:val="none" w:sz="0" w:space="0" w:color="auto"/>
            <w:bottom w:val="none" w:sz="0" w:space="0" w:color="auto"/>
            <w:right w:val="none" w:sz="0" w:space="0" w:color="auto"/>
          </w:divBdr>
          <w:divsChild>
            <w:div w:id="1498764011">
              <w:marLeft w:val="0"/>
              <w:marRight w:val="0"/>
              <w:marTop w:val="0"/>
              <w:marBottom w:val="0"/>
              <w:divBdr>
                <w:top w:val="none" w:sz="0" w:space="0" w:color="auto"/>
                <w:left w:val="none" w:sz="0" w:space="0" w:color="auto"/>
                <w:bottom w:val="none" w:sz="0" w:space="0" w:color="auto"/>
                <w:right w:val="none" w:sz="0" w:space="0" w:color="auto"/>
              </w:divBdr>
            </w:div>
          </w:divsChild>
        </w:div>
        <w:div w:id="722413882">
          <w:marLeft w:val="0"/>
          <w:marRight w:val="0"/>
          <w:marTop w:val="0"/>
          <w:marBottom w:val="0"/>
          <w:divBdr>
            <w:top w:val="none" w:sz="0" w:space="0" w:color="auto"/>
            <w:left w:val="none" w:sz="0" w:space="0" w:color="auto"/>
            <w:bottom w:val="none" w:sz="0" w:space="0" w:color="auto"/>
            <w:right w:val="none" w:sz="0" w:space="0" w:color="auto"/>
          </w:divBdr>
          <w:divsChild>
            <w:div w:id="227889132">
              <w:marLeft w:val="0"/>
              <w:marRight w:val="0"/>
              <w:marTop w:val="0"/>
              <w:marBottom w:val="0"/>
              <w:divBdr>
                <w:top w:val="none" w:sz="0" w:space="0" w:color="auto"/>
                <w:left w:val="none" w:sz="0" w:space="0" w:color="auto"/>
                <w:bottom w:val="none" w:sz="0" w:space="0" w:color="auto"/>
                <w:right w:val="none" w:sz="0" w:space="0" w:color="auto"/>
              </w:divBdr>
            </w:div>
          </w:divsChild>
        </w:div>
        <w:div w:id="724909366">
          <w:marLeft w:val="0"/>
          <w:marRight w:val="0"/>
          <w:marTop w:val="0"/>
          <w:marBottom w:val="0"/>
          <w:divBdr>
            <w:top w:val="none" w:sz="0" w:space="0" w:color="auto"/>
            <w:left w:val="none" w:sz="0" w:space="0" w:color="auto"/>
            <w:bottom w:val="none" w:sz="0" w:space="0" w:color="auto"/>
            <w:right w:val="none" w:sz="0" w:space="0" w:color="auto"/>
          </w:divBdr>
          <w:divsChild>
            <w:div w:id="1282878004">
              <w:marLeft w:val="0"/>
              <w:marRight w:val="0"/>
              <w:marTop w:val="0"/>
              <w:marBottom w:val="0"/>
              <w:divBdr>
                <w:top w:val="none" w:sz="0" w:space="0" w:color="auto"/>
                <w:left w:val="none" w:sz="0" w:space="0" w:color="auto"/>
                <w:bottom w:val="none" w:sz="0" w:space="0" w:color="auto"/>
                <w:right w:val="none" w:sz="0" w:space="0" w:color="auto"/>
              </w:divBdr>
            </w:div>
          </w:divsChild>
        </w:div>
        <w:div w:id="729034648">
          <w:marLeft w:val="0"/>
          <w:marRight w:val="0"/>
          <w:marTop w:val="0"/>
          <w:marBottom w:val="0"/>
          <w:divBdr>
            <w:top w:val="none" w:sz="0" w:space="0" w:color="auto"/>
            <w:left w:val="none" w:sz="0" w:space="0" w:color="auto"/>
            <w:bottom w:val="none" w:sz="0" w:space="0" w:color="auto"/>
            <w:right w:val="none" w:sz="0" w:space="0" w:color="auto"/>
          </w:divBdr>
          <w:divsChild>
            <w:div w:id="200824889">
              <w:marLeft w:val="0"/>
              <w:marRight w:val="0"/>
              <w:marTop w:val="0"/>
              <w:marBottom w:val="0"/>
              <w:divBdr>
                <w:top w:val="none" w:sz="0" w:space="0" w:color="auto"/>
                <w:left w:val="none" w:sz="0" w:space="0" w:color="auto"/>
                <w:bottom w:val="none" w:sz="0" w:space="0" w:color="auto"/>
                <w:right w:val="none" w:sz="0" w:space="0" w:color="auto"/>
              </w:divBdr>
            </w:div>
          </w:divsChild>
        </w:div>
        <w:div w:id="733507685">
          <w:marLeft w:val="0"/>
          <w:marRight w:val="0"/>
          <w:marTop w:val="0"/>
          <w:marBottom w:val="0"/>
          <w:divBdr>
            <w:top w:val="none" w:sz="0" w:space="0" w:color="auto"/>
            <w:left w:val="none" w:sz="0" w:space="0" w:color="auto"/>
            <w:bottom w:val="none" w:sz="0" w:space="0" w:color="auto"/>
            <w:right w:val="none" w:sz="0" w:space="0" w:color="auto"/>
          </w:divBdr>
          <w:divsChild>
            <w:div w:id="1352491963">
              <w:marLeft w:val="0"/>
              <w:marRight w:val="0"/>
              <w:marTop w:val="0"/>
              <w:marBottom w:val="0"/>
              <w:divBdr>
                <w:top w:val="none" w:sz="0" w:space="0" w:color="auto"/>
                <w:left w:val="none" w:sz="0" w:space="0" w:color="auto"/>
                <w:bottom w:val="none" w:sz="0" w:space="0" w:color="auto"/>
                <w:right w:val="none" w:sz="0" w:space="0" w:color="auto"/>
              </w:divBdr>
            </w:div>
          </w:divsChild>
        </w:div>
        <w:div w:id="735519521">
          <w:marLeft w:val="0"/>
          <w:marRight w:val="0"/>
          <w:marTop w:val="0"/>
          <w:marBottom w:val="0"/>
          <w:divBdr>
            <w:top w:val="none" w:sz="0" w:space="0" w:color="auto"/>
            <w:left w:val="none" w:sz="0" w:space="0" w:color="auto"/>
            <w:bottom w:val="none" w:sz="0" w:space="0" w:color="auto"/>
            <w:right w:val="none" w:sz="0" w:space="0" w:color="auto"/>
          </w:divBdr>
          <w:divsChild>
            <w:div w:id="2093694074">
              <w:marLeft w:val="0"/>
              <w:marRight w:val="0"/>
              <w:marTop w:val="0"/>
              <w:marBottom w:val="0"/>
              <w:divBdr>
                <w:top w:val="none" w:sz="0" w:space="0" w:color="auto"/>
                <w:left w:val="none" w:sz="0" w:space="0" w:color="auto"/>
                <w:bottom w:val="none" w:sz="0" w:space="0" w:color="auto"/>
                <w:right w:val="none" w:sz="0" w:space="0" w:color="auto"/>
              </w:divBdr>
            </w:div>
          </w:divsChild>
        </w:div>
        <w:div w:id="735859473">
          <w:marLeft w:val="0"/>
          <w:marRight w:val="0"/>
          <w:marTop w:val="0"/>
          <w:marBottom w:val="0"/>
          <w:divBdr>
            <w:top w:val="none" w:sz="0" w:space="0" w:color="auto"/>
            <w:left w:val="none" w:sz="0" w:space="0" w:color="auto"/>
            <w:bottom w:val="none" w:sz="0" w:space="0" w:color="auto"/>
            <w:right w:val="none" w:sz="0" w:space="0" w:color="auto"/>
          </w:divBdr>
          <w:divsChild>
            <w:div w:id="1457026578">
              <w:marLeft w:val="0"/>
              <w:marRight w:val="0"/>
              <w:marTop w:val="0"/>
              <w:marBottom w:val="0"/>
              <w:divBdr>
                <w:top w:val="none" w:sz="0" w:space="0" w:color="auto"/>
                <w:left w:val="none" w:sz="0" w:space="0" w:color="auto"/>
                <w:bottom w:val="none" w:sz="0" w:space="0" w:color="auto"/>
                <w:right w:val="none" w:sz="0" w:space="0" w:color="auto"/>
              </w:divBdr>
            </w:div>
          </w:divsChild>
        </w:div>
        <w:div w:id="737021315">
          <w:marLeft w:val="0"/>
          <w:marRight w:val="0"/>
          <w:marTop w:val="0"/>
          <w:marBottom w:val="0"/>
          <w:divBdr>
            <w:top w:val="none" w:sz="0" w:space="0" w:color="auto"/>
            <w:left w:val="none" w:sz="0" w:space="0" w:color="auto"/>
            <w:bottom w:val="none" w:sz="0" w:space="0" w:color="auto"/>
            <w:right w:val="none" w:sz="0" w:space="0" w:color="auto"/>
          </w:divBdr>
          <w:divsChild>
            <w:div w:id="97259666">
              <w:marLeft w:val="0"/>
              <w:marRight w:val="0"/>
              <w:marTop w:val="0"/>
              <w:marBottom w:val="0"/>
              <w:divBdr>
                <w:top w:val="none" w:sz="0" w:space="0" w:color="auto"/>
                <w:left w:val="none" w:sz="0" w:space="0" w:color="auto"/>
                <w:bottom w:val="none" w:sz="0" w:space="0" w:color="auto"/>
                <w:right w:val="none" w:sz="0" w:space="0" w:color="auto"/>
              </w:divBdr>
            </w:div>
          </w:divsChild>
        </w:div>
        <w:div w:id="738480326">
          <w:marLeft w:val="0"/>
          <w:marRight w:val="0"/>
          <w:marTop w:val="0"/>
          <w:marBottom w:val="0"/>
          <w:divBdr>
            <w:top w:val="none" w:sz="0" w:space="0" w:color="auto"/>
            <w:left w:val="none" w:sz="0" w:space="0" w:color="auto"/>
            <w:bottom w:val="none" w:sz="0" w:space="0" w:color="auto"/>
            <w:right w:val="none" w:sz="0" w:space="0" w:color="auto"/>
          </w:divBdr>
          <w:divsChild>
            <w:div w:id="1290743285">
              <w:marLeft w:val="0"/>
              <w:marRight w:val="0"/>
              <w:marTop w:val="0"/>
              <w:marBottom w:val="0"/>
              <w:divBdr>
                <w:top w:val="none" w:sz="0" w:space="0" w:color="auto"/>
                <w:left w:val="none" w:sz="0" w:space="0" w:color="auto"/>
                <w:bottom w:val="none" w:sz="0" w:space="0" w:color="auto"/>
                <w:right w:val="none" w:sz="0" w:space="0" w:color="auto"/>
              </w:divBdr>
            </w:div>
          </w:divsChild>
        </w:div>
        <w:div w:id="745346500">
          <w:marLeft w:val="0"/>
          <w:marRight w:val="0"/>
          <w:marTop w:val="0"/>
          <w:marBottom w:val="0"/>
          <w:divBdr>
            <w:top w:val="none" w:sz="0" w:space="0" w:color="auto"/>
            <w:left w:val="none" w:sz="0" w:space="0" w:color="auto"/>
            <w:bottom w:val="none" w:sz="0" w:space="0" w:color="auto"/>
            <w:right w:val="none" w:sz="0" w:space="0" w:color="auto"/>
          </w:divBdr>
          <w:divsChild>
            <w:div w:id="328336275">
              <w:marLeft w:val="0"/>
              <w:marRight w:val="0"/>
              <w:marTop w:val="0"/>
              <w:marBottom w:val="0"/>
              <w:divBdr>
                <w:top w:val="none" w:sz="0" w:space="0" w:color="auto"/>
                <w:left w:val="none" w:sz="0" w:space="0" w:color="auto"/>
                <w:bottom w:val="none" w:sz="0" w:space="0" w:color="auto"/>
                <w:right w:val="none" w:sz="0" w:space="0" w:color="auto"/>
              </w:divBdr>
            </w:div>
          </w:divsChild>
        </w:div>
        <w:div w:id="771240311">
          <w:marLeft w:val="0"/>
          <w:marRight w:val="0"/>
          <w:marTop w:val="0"/>
          <w:marBottom w:val="0"/>
          <w:divBdr>
            <w:top w:val="none" w:sz="0" w:space="0" w:color="auto"/>
            <w:left w:val="none" w:sz="0" w:space="0" w:color="auto"/>
            <w:bottom w:val="none" w:sz="0" w:space="0" w:color="auto"/>
            <w:right w:val="none" w:sz="0" w:space="0" w:color="auto"/>
          </w:divBdr>
          <w:divsChild>
            <w:div w:id="205259714">
              <w:marLeft w:val="0"/>
              <w:marRight w:val="0"/>
              <w:marTop w:val="0"/>
              <w:marBottom w:val="0"/>
              <w:divBdr>
                <w:top w:val="none" w:sz="0" w:space="0" w:color="auto"/>
                <w:left w:val="none" w:sz="0" w:space="0" w:color="auto"/>
                <w:bottom w:val="none" w:sz="0" w:space="0" w:color="auto"/>
                <w:right w:val="none" w:sz="0" w:space="0" w:color="auto"/>
              </w:divBdr>
            </w:div>
          </w:divsChild>
        </w:div>
        <w:div w:id="776413632">
          <w:marLeft w:val="0"/>
          <w:marRight w:val="0"/>
          <w:marTop w:val="0"/>
          <w:marBottom w:val="0"/>
          <w:divBdr>
            <w:top w:val="none" w:sz="0" w:space="0" w:color="auto"/>
            <w:left w:val="none" w:sz="0" w:space="0" w:color="auto"/>
            <w:bottom w:val="none" w:sz="0" w:space="0" w:color="auto"/>
            <w:right w:val="none" w:sz="0" w:space="0" w:color="auto"/>
          </w:divBdr>
          <w:divsChild>
            <w:div w:id="1692490769">
              <w:marLeft w:val="0"/>
              <w:marRight w:val="0"/>
              <w:marTop w:val="0"/>
              <w:marBottom w:val="0"/>
              <w:divBdr>
                <w:top w:val="none" w:sz="0" w:space="0" w:color="auto"/>
                <w:left w:val="none" w:sz="0" w:space="0" w:color="auto"/>
                <w:bottom w:val="none" w:sz="0" w:space="0" w:color="auto"/>
                <w:right w:val="none" w:sz="0" w:space="0" w:color="auto"/>
              </w:divBdr>
            </w:div>
          </w:divsChild>
        </w:div>
        <w:div w:id="782698245">
          <w:marLeft w:val="0"/>
          <w:marRight w:val="0"/>
          <w:marTop w:val="0"/>
          <w:marBottom w:val="0"/>
          <w:divBdr>
            <w:top w:val="none" w:sz="0" w:space="0" w:color="auto"/>
            <w:left w:val="none" w:sz="0" w:space="0" w:color="auto"/>
            <w:bottom w:val="none" w:sz="0" w:space="0" w:color="auto"/>
            <w:right w:val="none" w:sz="0" w:space="0" w:color="auto"/>
          </w:divBdr>
          <w:divsChild>
            <w:div w:id="1460997005">
              <w:marLeft w:val="0"/>
              <w:marRight w:val="0"/>
              <w:marTop w:val="0"/>
              <w:marBottom w:val="0"/>
              <w:divBdr>
                <w:top w:val="none" w:sz="0" w:space="0" w:color="auto"/>
                <w:left w:val="none" w:sz="0" w:space="0" w:color="auto"/>
                <w:bottom w:val="none" w:sz="0" w:space="0" w:color="auto"/>
                <w:right w:val="none" w:sz="0" w:space="0" w:color="auto"/>
              </w:divBdr>
            </w:div>
          </w:divsChild>
        </w:div>
        <w:div w:id="788740358">
          <w:marLeft w:val="0"/>
          <w:marRight w:val="0"/>
          <w:marTop w:val="0"/>
          <w:marBottom w:val="0"/>
          <w:divBdr>
            <w:top w:val="none" w:sz="0" w:space="0" w:color="auto"/>
            <w:left w:val="none" w:sz="0" w:space="0" w:color="auto"/>
            <w:bottom w:val="none" w:sz="0" w:space="0" w:color="auto"/>
            <w:right w:val="none" w:sz="0" w:space="0" w:color="auto"/>
          </w:divBdr>
          <w:divsChild>
            <w:div w:id="1324048268">
              <w:marLeft w:val="0"/>
              <w:marRight w:val="0"/>
              <w:marTop w:val="0"/>
              <w:marBottom w:val="0"/>
              <w:divBdr>
                <w:top w:val="none" w:sz="0" w:space="0" w:color="auto"/>
                <w:left w:val="none" w:sz="0" w:space="0" w:color="auto"/>
                <w:bottom w:val="none" w:sz="0" w:space="0" w:color="auto"/>
                <w:right w:val="none" w:sz="0" w:space="0" w:color="auto"/>
              </w:divBdr>
            </w:div>
          </w:divsChild>
        </w:div>
        <w:div w:id="808202792">
          <w:marLeft w:val="0"/>
          <w:marRight w:val="0"/>
          <w:marTop w:val="0"/>
          <w:marBottom w:val="0"/>
          <w:divBdr>
            <w:top w:val="none" w:sz="0" w:space="0" w:color="auto"/>
            <w:left w:val="none" w:sz="0" w:space="0" w:color="auto"/>
            <w:bottom w:val="none" w:sz="0" w:space="0" w:color="auto"/>
            <w:right w:val="none" w:sz="0" w:space="0" w:color="auto"/>
          </w:divBdr>
          <w:divsChild>
            <w:div w:id="758257280">
              <w:marLeft w:val="0"/>
              <w:marRight w:val="0"/>
              <w:marTop w:val="0"/>
              <w:marBottom w:val="0"/>
              <w:divBdr>
                <w:top w:val="none" w:sz="0" w:space="0" w:color="auto"/>
                <w:left w:val="none" w:sz="0" w:space="0" w:color="auto"/>
                <w:bottom w:val="none" w:sz="0" w:space="0" w:color="auto"/>
                <w:right w:val="none" w:sz="0" w:space="0" w:color="auto"/>
              </w:divBdr>
            </w:div>
          </w:divsChild>
        </w:div>
        <w:div w:id="812676378">
          <w:marLeft w:val="0"/>
          <w:marRight w:val="0"/>
          <w:marTop w:val="0"/>
          <w:marBottom w:val="0"/>
          <w:divBdr>
            <w:top w:val="none" w:sz="0" w:space="0" w:color="auto"/>
            <w:left w:val="none" w:sz="0" w:space="0" w:color="auto"/>
            <w:bottom w:val="none" w:sz="0" w:space="0" w:color="auto"/>
            <w:right w:val="none" w:sz="0" w:space="0" w:color="auto"/>
          </w:divBdr>
          <w:divsChild>
            <w:div w:id="531115439">
              <w:marLeft w:val="0"/>
              <w:marRight w:val="0"/>
              <w:marTop w:val="0"/>
              <w:marBottom w:val="0"/>
              <w:divBdr>
                <w:top w:val="none" w:sz="0" w:space="0" w:color="auto"/>
                <w:left w:val="none" w:sz="0" w:space="0" w:color="auto"/>
                <w:bottom w:val="none" w:sz="0" w:space="0" w:color="auto"/>
                <w:right w:val="none" w:sz="0" w:space="0" w:color="auto"/>
              </w:divBdr>
            </w:div>
          </w:divsChild>
        </w:div>
        <w:div w:id="827553715">
          <w:marLeft w:val="0"/>
          <w:marRight w:val="0"/>
          <w:marTop w:val="0"/>
          <w:marBottom w:val="0"/>
          <w:divBdr>
            <w:top w:val="none" w:sz="0" w:space="0" w:color="auto"/>
            <w:left w:val="none" w:sz="0" w:space="0" w:color="auto"/>
            <w:bottom w:val="none" w:sz="0" w:space="0" w:color="auto"/>
            <w:right w:val="none" w:sz="0" w:space="0" w:color="auto"/>
          </w:divBdr>
          <w:divsChild>
            <w:div w:id="1834177420">
              <w:marLeft w:val="0"/>
              <w:marRight w:val="0"/>
              <w:marTop w:val="0"/>
              <w:marBottom w:val="0"/>
              <w:divBdr>
                <w:top w:val="none" w:sz="0" w:space="0" w:color="auto"/>
                <w:left w:val="none" w:sz="0" w:space="0" w:color="auto"/>
                <w:bottom w:val="none" w:sz="0" w:space="0" w:color="auto"/>
                <w:right w:val="none" w:sz="0" w:space="0" w:color="auto"/>
              </w:divBdr>
            </w:div>
          </w:divsChild>
        </w:div>
        <w:div w:id="846677229">
          <w:marLeft w:val="0"/>
          <w:marRight w:val="0"/>
          <w:marTop w:val="0"/>
          <w:marBottom w:val="0"/>
          <w:divBdr>
            <w:top w:val="none" w:sz="0" w:space="0" w:color="auto"/>
            <w:left w:val="none" w:sz="0" w:space="0" w:color="auto"/>
            <w:bottom w:val="none" w:sz="0" w:space="0" w:color="auto"/>
            <w:right w:val="none" w:sz="0" w:space="0" w:color="auto"/>
          </w:divBdr>
          <w:divsChild>
            <w:div w:id="649796204">
              <w:marLeft w:val="0"/>
              <w:marRight w:val="0"/>
              <w:marTop w:val="0"/>
              <w:marBottom w:val="0"/>
              <w:divBdr>
                <w:top w:val="none" w:sz="0" w:space="0" w:color="auto"/>
                <w:left w:val="none" w:sz="0" w:space="0" w:color="auto"/>
                <w:bottom w:val="none" w:sz="0" w:space="0" w:color="auto"/>
                <w:right w:val="none" w:sz="0" w:space="0" w:color="auto"/>
              </w:divBdr>
            </w:div>
          </w:divsChild>
        </w:div>
        <w:div w:id="847211807">
          <w:marLeft w:val="0"/>
          <w:marRight w:val="0"/>
          <w:marTop w:val="0"/>
          <w:marBottom w:val="0"/>
          <w:divBdr>
            <w:top w:val="none" w:sz="0" w:space="0" w:color="auto"/>
            <w:left w:val="none" w:sz="0" w:space="0" w:color="auto"/>
            <w:bottom w:val="none" w:sz="0" w:space="0" w:color="auto"/>
            <w:right w:val="none" w:sz="0" w:space="0" w:color="auto"/>
          </w:divBdr>
          <w:divsChild>
            <w:div w:id="95368213">
              <w:marLeft w:val="0"/>
              <w:marRight w:val="0"/>
              <w:marTop w:val="0"/>
              <w:marBottom w:val="0"/>
              <w:divBdr>
                <w:top w:val="none" w:sz="0" w:space="0" w:color="auto"/>
                <w:left w:val="none" w:sz="0" w:space="0" w:color="auto"/>
                <w:bottom w:val="none" w:sz="0" w:space="0" w:color="auto"/>
                <w:right w:val="none" w:sz="0" w:space="0" w:color="auto"/>
              </w:divBdr>
            </w:div>
          </w:divsChild>
        </w:div>
        <w:div w:id="854228071">
          <w:marLeft w:val="0"/>
          <w:marRight w:val="0"/>
          <w:marTop w:val="0"/>
          <w:marBottom w:val="0"/>
          <w:divBdr>
            <w:top w:val="none" w:sz="0" w:space="0" w:color="auto"/>
            <w:left w:val="none" w:sz="0" w:space="0" w:color="auto"/>
            <w:bottom w:val="none" w:sz="0" w:space="0" w:color="auto"/>
            <w:right w:val="none" w:sz="0" w:space="0" w:color="auto"/>
          </w:divBdr>
          <w:divsChild>
            <w:div w:id="1625506051">
              <w:marLeft w:val="0"/>
              <w:marRight w:val="0"/>
              <w:marTop w:val="0"/>
              <w:marBottom w:val="0"/>
              <w:divBdr>
                <w:top w:val="none" w:sz="0" w:space="0" w:color="auto"/>
                <w:left w:val="none" w:sz="0" w:space="0" w:color="auto"/>
                <w:bottom w:val="none" w:sz="0" w:space="0" w:color="auto"/>
                <w:right w:val="none" w:sz="0" w:space="0" w:color="auto"/>
              </w:divBdr>
            </w:div>
          </w:divsChild>
        </w:div>
        <w:div w:id="854726954">
          <w:marLeft w:val="0"/>
          <w:marRight w:val="0"/>
          <w:marTop w:val="0"/>
          <w:marBottom w:val="0"/>
          <w:divBdr>
            <w:top w:val="none" w:sz="0" w:space="0" w:color="auto"/>
            <w:left w:val="none" w:sz="0" w:space="0" w:color="auto"/>
            <w:bottom w:val="none" w:sz="0" w:space="0" w:color="auto"/>
            <w:right w:val="none" w:sz="0" w:space="0" w:color="auto"/>
          </w:divBdr>
          <w:divsChild>
            <w:div w:id="1112089794">
              <w:marLeft w:val="0"/>
              <w:marRight w:val="0"/>
              <w:marTop w:val="0"/>
              <w:marBottom w:val="0"/>
              <w:divBdr>
                <w:top w:val="none" w:sz="0" w:space="0" w:color="auto"/>
                <w:left w:val="none" w:sz="0" w:space="0" w:color="auto"/>
                <w:bottom w:val="none" w:sz="0" w:space="0" w:color="auto"/>
                <w:right w:val="none" w:sz="0" w:space="0" w:color="auto"/>
              </w:divBdr>
            </w:div>
          </w:divsChild>
        </w:div>
        <w:div w:id="855004133">
          <w:marLeft w:val="0"/>
          <w:marRight w:val="0"/>
          <w:marTop w:val="0"/>
          <w:marBottom w:val="0"/>
          <w:divBdr>
            <w:top w:val="none" w:sz="0" w:space="0" w:color="auto"/>
            <w:left w:val="none" w:sz="0" w:space="0" w:color="auto"/>
            <w:bottom w:val="none" w:sz="0" w:space="0" w:color="auto"/>
            <w:right w:val="none" w:sz="0" w:space="0" w:color="auto"/>
          </w:divBdr>
          <w:divsChild>
            <w:div w:id="269817809">
              <w:marLeft w:val="0"/>
              <w:marRight w:val="0"/>
              <w:marTop w:val="0"/>
              <w:marBottom w:val="0"/>
              <w:divBdr>
                <w:top w:val="none" w:sz="0" w:space="0" w:color="auto"/>
                <w:left w:val="none" w:sz="0" w:space="0" w:color="auto"/>
                <w:bottom w:val="none" w:sz="0" w:space="0" w:color="auto"/>
                <w:right w:val="none" w:sz="0" w:space="0" w:color="auto"/>
              </w:divBdr>
            </w:div>
          </w:divsChild>
        </w:div>
        <w:div w:id="864437917">
          <w:marLeft w:val="0"/>
          <w:marRight w:val="0"/>
          <w:marTop w:val="0"/>
          <w:marBottom w:val="0"/>
          <w:divBdr>
            <w:top w:val="none" w:sz="0" w:space="0" w:color="auto"/>
            <w:left w:val="none" w:sz="0" w:space="0" w:color="auto"/>
            <w:bottom w:val="none" w:sz="0" w:space="0" w:color="auto"/>
            <w:right w:val="none" w:sz="0" w:space="0" w:color="auto"/>
          </w:divBdr>
          <w:divsChild>
            <w:div w:id="505286308">
              <w:marLeft w:val="0"/>
              <w:marRight w:val="0"/>
              <w:marTop w:val="0"/>
              <w:marBottom w:val="0"/>
              <w:divBdr>
                <w:top w:val="none" w:sz="0" w:space="0" w:color="auto"/>
                <w:left w:val="none" w:sz="0" w:space="0" w:color="auto"/>
                <w:bottom w:val="none" w:sz="0" w:space="0" w:color="auto"/>
                <w:right w:val="none" w:sz="0" w:space="0" w:color="auto"/>
              </w:divBdr>
            </w:div>
          </w:divsChild>
        </w:div>
        <w:div w:id="865412329">
          <w:marLeft w:val="0"/>
          <w:marRight w:val="0"/>
          <w:marTop w:val="0"/>
          <w:marBottom w:val="0"/>
          <w:divBdr>
            <w:top w:val="none" w:sz="0" w:space="0" w:color="auto"/>
            <w:left w:val="none" w:sz="0" w:space="0" w:color="auto"/>
            <w:bottom w:val="none" w:sz="0" w:space="0" w:color="auto"/>
            <w:right w:val="none" w:sz="0" w:space="0" w:color="auto"/>
          </w:divBdr>
          <w:divsChild>
            <w:div w:id="369494765">
              <w:marLeft w:val="0"/>
              <w:marRight w:val="0"/>
              <w:marTop w:val="0"/>
              <w:marBottom w:val="0"/>
              <w:divBdr>
                <w:top w:val="none" w:sz="0" w:space="0" w:color="auto"/>
                <w:left w:val="none" w:sz="0" w:space="0" w:color="auto"/>
                <w:bottom w:val="none" w:sz="0" w:space="0" w:color="auto"/>
                <w:right w:val="none" w:sz="0" w:space="0" w:color="auto"/>
              </w:divBdr>
            </w:div>
          </w:divsChild>
        </w:div>
        <w:div w:id="889536399">
          <w:marLeft w:val="0"/>
          <w:marRight w:val="0"/>
          <w:marTop w:val="0"/>
          <w:marBottom w:val="0"/>
          <w:divBdr>
            <w:top w:val="none" w:sz="0" w:space="0" w:color="auto"/>
            <w:left w:val="none" w:sz="0" w:space="0" w:color="auto"/>
            <w:bottom w:val="none" w:sz="0" w:space="0" w:color="auto"/>
            <w:right w:val="none" w:sz="0" w:space="0" w:color="auto"/>
          </w:divBdr>
          <w:divsChild>
            <w:div w:id="487985291">
              <w:marLeft w:val="0"/>
              <w:marRight w:val="0"/>
              <w:marTop w:val="0"/>
              <w:marBottom w:val="0"/>
              <w:divBdr>
                <w:top w:val="none" w:sz="0" w:space="0" w:color="auto"/>
                <w:left w:val="none" w:sz="0" w:space="0" w:color="auto"/>
                <w:bottom w:val="none" w:sz="0" w:space="0" w:color="auto"/>
                <w:right w:val="none" w:sz="0" w:space="0" w:color="auto"/>
              </w:divBdr>
            </w:div>
          </w:divsChild>
        </w:div>
        <w:div w:id="894243127">
          <w:marLeft w:val="0"/>
          <w:marRight w:val="0"/>
          <w:marTop w:val="0"/>
          <w:marBottom w:val="0"/>
          <w:divBdr>
            <w:top w:val="none" w:sz="0" w:space="0" w:color="auto"/>
            <w:left w:val="none" w:sz="0" w:space="0" w:color="auto"/>
            <w:bottom w:val="none" w:sz="0" w:space="0" w:color="auto"/>
            <w:right w:val="none" w:sz="0" w:space="0" w:color="auto"/>
          </w:divBdr>
          <w:divsChild>
            <w:div w:id="343285850">
              <w:marLeft w:val="0"/>
              <w:marRight w:val="0"/>
              <w:marTop w:val="0"/>
              <w:marBottom w:val="0"/>
              <w:divBdr>
                <w:top w:val="none" w:sz="0" w:space="0" w:color="auto"/>
                <w:left w:val="none" w:sz="0" w:space="0" w:color="auto"/>
                <w:bottom w:val="none" w:sz="0" w:space="0" w:color="auto"/>
                <w:right w:val="none" w:sz="0" w:space="0" w:color="auto"/>
              </w:divBdr>
            </w:div>
          </w:divsChild>
        </w:div>
        <w:div w:id="896428351">
          <w:marLeft w:val="0"/>
          <w:marRight w:val="0"/>
          <w:marTop w:val="0"/>
          <w:marBottom w:val="0"/>
          <w:divBdr>
            <w:top w:val="none" w:sz="0" w:space="0" w:color="auto"/>
            <w:left w:val="none" w:sz="0" w:space="0" w:color="auto"/>
            <w:bottom w:val="none" w:sz="0" w:space="0" w:color="auto"/>
            <w:right w:val="none" w:sz="0" w:space="0" w:color="auto"/>
          </w:divBdr>
          <w:divsChild>
            <w:div w:id="1830827250">
              <w:marLeft w:val="0"/>
              <w:marRight w:val="0"/>
              <w:marTop w:val="0"/>
              <w:marBottom w:val="0"/>
              <w:divBdr>
                <w:top w:val="none" w:sz="0" w:space="0" w:color="auto"/>
                <w:left w:val="none" w:sz="0" w:space="0" w:color="auto"/>
                <w:bottom w:val="none" w:sz="0" w:space="0" w:color="auto"/>
                <w:right w:val="none" w:sz="0" w:space="0" w:color="auto"/>
              </w:divBdr>
            </w:div>
          </w:divsChild>
        </w:div>
        <w:div w:id="897479408">
          <w:marLeft w:val="0"/>
          <w:marRight w:val="0"/>
          <w:marTop w:val="0"/>
          <w:marBottom w:val="0"/>
          <w:divBdr>
            <w:top w:val="none" w:sz="0" w:space="0" w:color="auto"/>
            <w:left w:val="none" w:sz="0" w:space="0" w:color="auto"/>
            <w:bottom w:val="none" w:sz="0" w:space="0" w:color="auto"/>
            <w:right w:val="none" w:sz="0" w:space="0" w:color="auto"/>
          </w:divBdr>
          <w:divsChild>
            <w:div w:id="632054789">
              <w:marLeft w:val="0"/>
              <w:marRight w:val="0"/>
              <w:marTop w:val="0"/>
              <w:marBottom w:val="0"/>
              <w:divBdr>
                <w:top w:val="none" w:sz="0" w:space="0" w:color="auto"/>
                <w:left w:val="none" w:sz="0" w:space="0" w:color="auto"/>
                <w:bottom w:val="none" w:sz="0" w:space="0" w:color="auto"/>
                <w:right w:val="none" w:sz="0" w:space="0" w:color="auto"/>
              </w:divBdr>
            </w:div>
          </w:divsChild>
        </w:div>
        <w:div w:id="905261816">
          <w:marLeft w:val="0"/>
          <w:marRight w:val="0"/>
          <w:marTop w:val="0"/>
          <w:marBottom w:val="0"/>
          <w:divBdr>
            <w:top w:val="none" w:sz="0" w:space="0" w:color="auto"/>
            <w:left w:val="none" w:sz="0" w:space="0" w:color="auto"/>
            <w:bottom w:val="none" w:sz="0" w:space="0" w:color="auto"/>
            <w:right w:val="none" w:sz="0" w:space="0" w:color="auto"/>
          </w:divBdr>
          <w:divsChild>
            <w:div w:id="41373726">
              <w:marLeft w:val="0"/>
              <w:marRight w:val="0"/>
              <w:marTop w:val="0"/>
              <w:marBottom w:val="0"/>
              <w:divBdr>
                <w:top w:val="none" w:sz="0" w:space="0" w:color="auto"/>
                <w:left w:val="none" w:sz="0" w:space="0" w:color="auto"/>
                <w:bottom w:val="none" w:sz="0" w:space="0" w:color="auto"/>
                <w:right w:val="none" w:sz="0" w:space="0" w:color="auto"/>
              </w:divBdr>
            </w:div>
          </w:divsChild>
        </w:div>
        <w:div w:id="908614274">
          <w:marLeft w:val="0"/>
          <w:marRight w:val="0"/>
          <w:marTop w:val="0"/>
          <w:marBottom w:val="0"/>
          <w:divBdr>
            <w:top w:val="none" w:sz="0" w:space="0" w:color="auto"/>
            <w:left w:val="none" w:sz="0" w:space="0" w:color="auto"/>
            <w:bottom w:val="none" w:sz="0" w:space="0" w:color="auto"/>
            <w:right w:val="none" w:sz="0" w:space="0" w:color="auto"/>
          </w:divBdr>
          <w:divsChild>
            <w:div w:id="680284260">
              <w:marLeft w:val="0"/>
              <w:marRight w:val="0"/>
              <w:marTop w:val="0"/>
              <w:marBottom w:val="0"/>
              <w:divBdr>
                <w:top w:val="none" w:sz="0" w:space="0" w:color="auto"/>
                <w:left w:val="none" w:sz="0" w:space="0" w:color="auto"/>
                <w:bottom w:val="none" w:sz="0" w:space="0" w:color="auto"/>
                <w:right w:val="none" w:sz="0" w:space="0" w:color="auto"/>
              </w:divBdr>
            </w:div>
          </w:divsChild>
        </w:div>
        <w:div w:id="911546241">
          <w:marLeft w:val="0"/>
          <w:marRight w:val="0"/>
          <w:marTop w:val="0"/>
          <w:marBottom w:val="0"/>
          <w:divBdr>
            <w:top w:val="none" w:sz="0" w:space="0" w:color="auto"/>
            <w:left w:val="none" w:sz="0" w:space="0" w:color="auto"/>
            <w:bottom w:val="none" w:sz="0" w:space="0" w:color="auto"/>
            <w:right w:val="none" w:sz="0" w:space="0" w:color="auto"/>
          </w:divBdr>
          <w:divsChild>
            <w:div w:id="623852319">
              <w:marLeft w:val="0"/>
              <w:marRight w:val="0"/>
              <w:marTop w:val="0"/>
              <w:marBottom w:val="0"/>
              <w:divBdr>
                <w:top w:val="none" w:sz="0" w:space="0" w:color="auto"/>
                <w:left w:val="none" w:sz="0" w:space="0" w:color="auto"/>
                <w:bottom w:val="none" w:sz="0" w:space="0" w:color="auto"/>
                <w:right w:val="none" w:sz="0" w:space="0" w:color="auto"/>
              </w:divBdr>
            </w:div>
          </w:divsChild>
        </w:div>
        <w:div w:id="932128765">
          <w:marLeft w:val="0"/>
          <w:marRight w:val="0"/>
          <w:marTop w:val="0"/>
          <w:marBottom w:val="0"/>
          <w:divBdr>
            <w:top w:val="none" w:sz="0" w:space="0" w:color="auto"/>
            <w:left w:val="none" w:sz="0" w:space="0" w:color="auto"/>
            <w:bottom w:val="none" w:sz="0" w:space="0" w:color="auto"/>
            <w:right w:val="none" w:sz="0" w:space="0" w:color="auto"/>
          </w:divBdr>
          <w:divsChild>
            <w:div w:id="1932543626">
              <w:marLeft w:val="0"/>
              <w:marRight w:val="0"/>
              <w:marTop w:val="0"/>
              <w:marBottom w:val="0"/>
              <w:divBdr>
                <w:top w:val="none" w:sz="0" w:space="0" w:color="auto"/>
                <w:left w:val="none" w:sz="0" w:space="0" w:color="auto"/>
                <w:bottom w:val="none" w:sz="0" w:space="0" w:color="auto"/>
                <w:right w:val="none" w:sz="0" w:space="0" w:color="auto"/>
              </w:divBdr>
            </w:div>
          </w:divsChild>
        </w:div>
        <w:div w:id="933978583">
          <w:marLeft w:val="0"/>
          <w:marRight w:val="0"/>
          <w:marTop w:val="0"/>
          <w:marBottom w:val="0"/>
          <w:divBdr>
            <w:top w:val="none" w:sz="0" w:space="0" w:color="auto"/>
            <w:left w:val="none" w:sz="0" w:space="0" w:color="auto"/>
            <w:bottom w:val="none" w:sz="0" w:space="0" w:color="auto"/>
            <w:right w:val="none" w:sz="0" w:space="0" w:color="auto"/>
          </w:divBdr>
          <w:divsChild>
            <w:div w:id="1019503808">
              <w:marLeft w:val="0"/>
              <w:marRight w:val="0"/>
              <w:marTop w:val="0"/>
              <w:marBottom w:val="0"/>
              <w:divBdr>
                <w:top w:val="none" w:sz="0" w:space="0" w:color="auto"/>
                <w:left w:val="none" w:sz="0" w:space="0" w:color="auto"/>
                <w:bottom w:val="none" w:sz="0" w:space="0" w:color="auto"/>
                <w:right w:val="none" w:sz="0" w:space="0" w:color="auto"/>
              </w:divBdr>
            </w:div>
          </w:divsChild>
        </w:div>
        <w:div w:id="942419892">
          <w:marLeft w:val="0"/>
          <w:marRight w:val="0"/>
          <w:marTop w:val="0"/>
          <w:marBottom w:val="0"/>
          <w:divBdr>
            <w:top w:val="none" w:sz="0" w:space="0" w:color="auto"/>
            <w:left w:val="none" w:sz="0" w:space="0" w:color="auto"/>
            <w:bottom w:val="none" w:sz="0" w:space="0" w:color="auto"/>
            <w:right w:val="none" w:sz="0" w:space="0" w:color="auto"/>
          </w:divBdr>
          <w:divsChild>
            <w:div w:id="638725928">
              <w:marLeft w:val="0"/>
              <w:marRight w:val="0"/>
              <w:marTop w:val="0"/>
              <w:marBottom w:val="0"/>
              <w:divBdr>
                <w:top w:val="none" w:sz="0" w:space="0" w:color="auto"/>
                <w:left w:val="none" w:sz="0" w:space="0" w:color="auto"/>
                <w:bottom w:val="none" w:sz="0" w:space="0" w:color="auto"/>
                <w:right w:val="none" w:sz="0" w:space="0" w:color="auto"/>
              </w:divBdr>
            </w:div>
          </w:divsChild>
        </w:div>
        <w:div w:id="958223386">
          <w:marLeft w:val="0"/>
          <w:marRight w:val="0"/>
          <w:marTop w:val="0"/>
          <w:marBottom w:val="0"/>
          <w:divBdr>
            <w:top w:val="none" w:sz="0" w:space="0" w:color="auto"/>
            <w:left w:val="none" w:sz="0" w:space="0" w:color="auto"/>
            <w:bottom w:val="none" w:sz="0" w:space="0" w:color="auto"/>
            <w:right w:val="none" w:sz="0" w:space="0" w:color="auto"/>
          </w:divBdr>
          <w:divsChild>
            <w:div w:id="58870947">
              <w:marLeft w:val="0"/>
              <w:marRight w:val="0"/>
              <w:marTop w:val="0"/>
              <w:marBottom w:val="0"/>
              <w:divBdr>
                <w:top w:val="none" w:sz="0" w:space="0" w:color="auto"/>
                <w:left w:val="none" w:sz="0" w:space="0" w:color="auto"/>
                <w:bottom w:val="none" w:sz="0" w:space="0" w:color="auto"/>
                <w:right w:val="none" w:sz="0" w:space="0" w:color="auto"/>
              </w:divBdr>
            </w:div>
          </w:divsChild>
        </w:div>
        <w:div w:id="961695676">
          <w:marLeft w:val="0"/>
          <w:marRight w:val="0"/>
          <w:marTop w:val="0"/>
          <w:marBottom w:val="0"/>
          <w:divBdr>
            <w:top w:val="none" w:sz="0" w:space="0" w:color="auto"/>
            <w:left w:val="none" w:sz="0" w:space="0" w:color="auto"/>
            <w:bottom w:val="none" w:sz="0" w:space="0" w:color="auto"/>
            <w:right w:val="none" w:sz="0" w:space="0" w:color="auto"/>
          </w:divBdr>
          <w:divsChild>
            <w:div w:id="1527861749">
              <w:marLeft w:val="0"/>
              <w:marRight w:val="0"/>
              <w:marTop w:val="0"/>
              <w:marBottom w:val="0"/>
              <w:divBdr>
                <w:top w:val="none" w:sz="0" w:space="0" w:color="auto"/>
                <w:left w:val="none" w:sz="0" w:space="0" w:color="auto"/>
                <w:bottom w:val="none" w:sz="0" w:space="0" w:color="auto"/>
                <w:right w:val="none" w:sz="0" w:space="0" w:color="auto"/>
              </w:divBdr>
            </w:div>
          </w:divsChild>
        </w:div>
        <w:div w:id="971784624">
          <w:marLeft w:val="0"/>
          <w:marRight w:val="0"/>
          <w:marTop w:val="0"/>
          <w:marBottom w:val="0"/>
          <w:divBdr>
            <w:top w:val="none" w:sz="0" w:space="0" w:color="auto"/>
            <w:left w:val="none" w:sz="0" w:space="0" w:color="auto"/>
            <w:bottom w:val="none" w:sz="0" w:space="0" w:color="auto"/>
            <w:right w:val="none" w:sz="0" w:space="0" w:color="auto"/>
          </w:divBdr>
          <w:divsChild>
            <w:div w:id="1287926215">
              <w:marLeft w:val="0"/>
              <w:marRight w:val="0"/>
              <w:marTop w:val="0"/>
              <w:marBottom w:val="0"/>
              <w:divBdr>
                <w:top w:val="none" w:sz="0" w:space="0" w:color="auto"/>
                <w:left w:val="none" w:sz="0" w:space="0" w:color="auto"/>
                <w:bottom w:val="none" w:sz="0" w:space="0" w:color="auto"/>
                <w:right w:val="none" w:sz="0" w:space="0" w:color="auto"/>
              </w:divBdr>
            </w:div>
          </w:divsChild>
        </w:div>
        <w:div w:id="990475645">
          <w:marLeft w:val="0"/>
          <w:marRight w:val="0"/>
          <w:marTop w:val="0"/>
          <w:marBottom w:val="0"/>
          <w:divBdr>
            <w:top w:val="none" w:sz="0" w:space="0" w:color="auto"/>
            <w:left w:val="none" w:sz="0" w:space="0" w:color="auto"/>
            <w:bottom w:val="none" w:sz="0" w:space="0" w:color="auto"/>
            <w:right w:val="none" w:sz="0" w:space="0" w:color="auto"/>
          </w:divBdr>
          <w:divsChild>
            <w:div w:id="737217285">
              <w:marLeft w:val="0"/>
              <w:marRight w:val="0"/>
              <w:marTop w:val="0"/>
              <w:marBottom w:val="0"/>
              <w:divBdr>
                <w:top w:val="none" w:sz="0" w:space="0" w:color="auto"/>
                <w:left w:val="none" w:sz="0" w:space="0" w:color="auto"/>
                <w:bottom w:val="none" w:sz="0" w:space="0" w:color="auto"/>
                <w:right w:val="none" w:sz="0" w:space="0" w:color="auto"/>
              </w:divBdr>
            </w:div>
          </w:divsChild>
        </w:div>
        <w:div w:id="994843595">
          <w:marLeft w:val="0"/>
          <w:marRight w:val="0"/>
          <w:marTop w:val="0"/>
          <w:marBottom w:val="0"/>
          <w:divBdr>
            <w:top w:val="none" w:sz="0" w:space="0" w:color="auto"/>
            <w:left w:val="none" w:sz="0" w:space="0" w:color="auto"/>
            <w:bottom w:val="none" w:sz="0" w:space="0" w:color="auto"/>
            <w:right w:val="none" w:sz="0" w:space="0" w:color="auto"/>
          </w:divBdr>
          <w:divsChild>
            <w:div w:id="1359312499">
              <w:marLeft w:val="0"/>
              <w:marRight w:val="0"/>
              <w:marTop w:val="0"/>
              <w:marBottom w:val="0"/>
              <w:divBdr>
                <w:top w:val="none" w:sz="0" w:space="0" w:color="auto"/>
                <w:left w:val="none" w:sz="0" w:space="0" w:color="auto"/>
                <w:bottom w:val="none" w:sz="0" w:space="0" w:color="auto"/>
                <w:right w:val="none" w:sz="0" w:space="0" w:color="auto"/>
              </w:divBdr>
            </w:div>
          </w:divsChild>
        </w:div>
        <w:div w:id="996687638">
          <w:marLeft w:val="0"/>
          <w:marRight w:val="0"/>
          <w:marTop w:val="0"/>
          <w:marBottom w:val="0"/>
          <w:divBdr>
            <w:top w:val="none" w:sz="0" w:space="0" w:color="auto"/>
            <w:left w:val="none" w:sz="0" w:space="0" w:color="auto"/>
            <w:bottom w:val="none" w:sz="0" w:space="0" w:color="auto"/>
            <w:right w:val="none" w:sz="0" w:space="0" w:color="auto"/>
          </w:divBdr>
          <w:divsChild>
            <w:div w:id="654652494">
              <w:marLeft w:val="0"/>
              <w:marRight w:val="0"/>
              <w:marTop w:val="0"/>
              <w:marBottom w:val="0"/>
              <w:divBdr>
                <w:top w:val="none" w:sz="0" w:space="0" w:color="auto"/>
                <w:left w:val="none" w:sz="0" w:space="0" w:color="auto"/>
                <w:bottom w:val="none" w:sz="0" w:space="0" w:color="auto"/>
                <w:right w:val="none" w:sz="0" w:space="0" w:color="auto"/>
              </w:divBdr>
            </w:div>
          </w:divsChild>
        </w:div>
        <w:div w:id="996883104">
          <w:marLeft w:val="0"/>
          <w:marRight w:val="0"/>
          <w:marTop w:val="0"/>
          <w:marBottom w:val="0"/>
          <w:divBdr>
            <w:top w:val="none" w:sz="0" w:space="0" w:color="auto"/>
            <w:left w:val="none" w:sz="0" w:space="0" w:color="auto"/>
            <w:bottom w:val="none" w:sz="0" w:space="0" w:color="auto"/>
            <w:right w:val="none" w:sz="0" w:space="0" w:color="auto"/>
          </w:divBdr>
          <w:divsChild>
            <w:div w:id="377821317">
              <w:marLeft w:val="0"/>
              <w:marRight w:val="0"/>
              <w:marTop w:val="0"/>
              <w:marBottom w:val="0"/>
              <w:divBdr>
                <w:top w:val="none" w:sz="0" w:space="0" w:color="auto"/>
                <w:left w:val="none" w:sz="0" w:space="0" w:color="auto"/>
                <w:bottom w:val="none" w:sz="0" w:space="0" w:color="auto"/>
                <w:right w:val="none" w:sz="0" w:space="0" w:color="auto"/>
              </w:divBdr>
            </w:div>
          </w:divsChild>
        </w:div>
        <w:div w:id="1014266535">
          <w:marLeft w:val="0"/>
          <w:marRight w:val="0"/>
          <w:marTop w:val="0"/>
          <w:marBottom w:val="0"/>
          <w:divBdr>
            <w:top w:val="none" w:sz="0" w:space="0" w:color="auto"/>
            <w:left w:val="none" w:sz="0" w:space="0" w:color="auto"/>
            <w:bottom w:val="none" w:sz="0" w:space="0" w:color="auto"/>
            <w:right w:val="none" w:sz="0" w:space="0" w:color="auto"/>
          </w:divBdr>
          <w:divsChild>
            <w:div w:id="2146849115">
              <w:marLeft w:val="0"/>
              <w:marRight w:val="0"/>
              <w:marTop w:val="0"/>
              <w:marBottom w:val="0"/>
              <w:divBdr>
                <w:top w:val="none" w:sz="0" w:space="0" w:color="auto"/>
                <w:left w:val="none" w:sz="0" w:space="0" w:color="auto"/>
                <w:bottom w:val="none" w:sz="0" w:space="0" w:color="auto"/>
                <w:right w:val="none" w:sz="0" w:space="0" w:color="auto"/>
              </w:divBdr>
            </w:div>
          </w:divsChild>
        </w:div>
        <w:div w:id="1018118281">
          <w:marLeft w:val="0"/>
          <w:marRight w:val="0"/>
          <w:marTop w:val="0"/>
          <w:marBottom w:val="0"/>
          <w:divBdr>
            <w:top w:val="none" w:sz="0" w:space="0" w:color="auto"/>
            <w:left w:val="none" w:sz="0" w:space="0" w:color="auto"/>
            <w:bottom w:val="none" w:sz="0" w:space="0" w:color="auto"/>
            <w:right w:val="none" w:sz="0" w:space="0" w:color="auto"/>
          </w:divBdr>
          <w:divsChild>
            <w:div w:id="2093038641">
              <w:marLeft w:val="0"/>
              <w:marRight w:val="0"/>
              <w:marTop w:val="0"/>
              <w:marBottom w:val="0"/>
              <w:divBdr>
                <w:top w:val="none" w:sz="0" w:space="0" w:color="auto"/>
                <w:left w:val="none" w:sz="0" w:space="0" w:color="auto"/>
                <w:bottom w:val="none" w:sz="0" w:space="0" w:color="auto"/>
                <w:right w:val="none" w:sz="0" w:space="0" w:color="auto"/>
              </w:divBdr>
            </w:div>
          </w:divsChild>
        </w:div>
        <w:div w:id="1018777389">
          <w:marLeft w:val="0"/>
          <w:marRight w:val="0"/>
          <w:marTop w:val="0"/>
          <w:marBottom w:val="0"/>
          <w:divBdr>
            <w:top w:val="none" w:sz="0" w:space="0" w:color="auto"/>
            <w:left w:val="none" w:sz="0" w:space="0" w:color="auto"/>
            <w:bottom w:val="none" w:sz="0" w:space="0" w:color="auto"/>
            <w:right w:val="none" w:sz="0" w:space="0" w:color="auto"/>
          </w:divBdr>
          <w:divsChild>
            <w:div w:id="31654423">
              <w:marLeft w:val="0"/>
              <w:marRight w:val="0"/>
              <w:marTop w:val="0"/>
              <w:marBottom w:val="0"/>
              <w:divBdr>
                <w:top w:val="none" w:sz="0" w:space="0" w:color="auto"/>
                <w:left w:val="none" w:sz="0" w:space="0" w:color="auto"/>
                <w:bottom w:val="none" w:sz="0" w:space="0" w:color="auto"/>
                <w:right w:val="none" w:sz="0" w:space="0" w:color="auto"/>
              </w:divBdr>
            </w:div>
          </w:divsChild>
        </w:div>
        <w:div w:id="1021011121">
          <w:marLeft w:val="0"/>
          <w:marRight w:val="0"/>
          <w:marTop w:val="0"/>
          <w:marBottom w:val="0"/>
          <w:divBdr>
            <w:top w:val="none" w:sz="0" w:space="0" w:color="auto"/>
            <w:left w:val="none" w:sz="0" w:space="0" w:color="auto"/>
            <w:bottom w:val="none" w:sz="0" w:space="0" w:color="auto"/>
            <w:right w:val="none" w:sz="0" w:space="0" w:color="auto"/>
          </w:divBdr>
          <w:divsChild>
            <w:div w:id="1419449527">
              <w:marLeft w:val="0"/>
              <w:marRight w:val="0"/>
              <w:marTop w:val="0"/>
              <w:marBottom w:val="0"/>
              <w:divBdr>
                <w:top w:val="none" w:sz="0" w:space="0" w:color="auto"/>
                <w:left w:val="none" w:sz="0" w:space="0" w:color="auto"/>
                <w:bottom w:val="none" w:sz="0" w:space="0" w:color="auto"/>
                <w:right w:val="none" w:sz="0" w:space="0" w:color="auto"/>
              </w:divBdr>
            </w:div>
          </w:divsChild>
        </w:div>
        <w:div w:id="1032340959">
          <w:marLeft w:val="0"/>
          <w:marRight w:val="0"/>
          <w:marTop w:val="0"/>
          <w:marBottom w:val="0"/>
          <w:divBdr>
            <w:top w:val="none" w:sz="0" w:space="0" w:color="auto"/>
            <w:left w:val="none" w:sz="0" w:space="0" w:color="auto"/>
            <w:bottom w:val="none" w:sz="0" w:space="0" w:color="auto"/>
            <w:right w:val="none" w:sz="0" w:space="0" w:color="auto"/>
          </w:divBdr>
          <w:divsChild>
            <w:div w:id="1744065310">
              <w:marLeft w:val="0"/>
              <w:marRight w:val="0"/>
              <w:marTop w:val="0"/>
              <w:marBottom w:val="0"/>
              <w:divBdr>
                <w:top w:val="none" w:sz="0" w:space="0" w:color="auto"/>
                <w:left w:val="none" w:sz="0" w:space="0" w:color="auto"/>
                <w:bottom w:val="none" w:sz="0" w:space="0" w:color="auto"/>
                <w:right w:val="none" w:sz="0" w:space="0" w:color="auto"/>
              </w:divBdr>
            </w:div>
          </w:divsChild>
        </w:div>
        <w:div w:id="1074006515">
          <w:marLeft w:val="0"/>
          <w:marRight w:val="0"/>
          <w:marTop w:val="0"/>
          <w:marBottom w:val="0"/>
          <w:divBdr>
            <w:top w:val="none" w:sz="0" w:space="0" w:color="auto"/>
            <w:left w:val="none" w:sz="0" w:space="0" w:color="auto"/>
            <w:bottom w:val="none" w:sz="0" w:space="0" w:color="auto"/>
            <w:right w:val="none" w:sz="0" w:space="0" w:color="auto"/>
          </w:divBdr>
          <w:divsChild>
            <w:div w:id="345979579">
              <w:marLeft w:val="0"/>
              <w:marRight w:val="0"/>
              <w:marTop w:val="0"/>
              <w:marBottom w:val="0"/>
              <w:divBdr>
                <w:top w:val="none" w:sz="0" w:space="0" w:color="auto"/>
                <w:left w:val="none" w:sz="0" w:space="0" w:color="auto"/>
                <w:bottom w:val="none" w:sz="0" w:space="0" w:color="auto"/>
                <w:right w:val="none" w:sz="0" w:space="0" w:color="auto"/>
              </w:divBdr>
            </w:div>
          </w:divsChild>
        </w:div>
        <w:div w:id="1078668781">
          <w:marLeft w:val="0"/>
          <w:marRight w:val="0"/>
          <w:marTop w:val="0"/>
          <w:marBottom w:val="0"/>
          <w:divBdr>
            <w:top w:val="none" w:sz="0" w:space="0" w:color="auto"/>
            <w:left w:val="none" w:sz="0" w:space="0" w:color="auto"/>
            <w:bottom w:val="none" w:sz="0" w:space="0" w:color="auto"/>
            <w:right w:val="none" w:sz="0" w:space="0" w:color="auto"/>
          </w:divBdr>
          <w:divsChild>
            <w:div w:id="749959265">
              <w:marLeft w:val="0"/>
              <w:marRight w:val="0"/>
              <w:marTop w:val="0"/>
              <w:marBottom w:val="0"/>
              <w:divBdr>
                <w:top w:val="none" w:sz="0" w:space="0" w:color="auto"/>
                <w:left w:val="none" w:sz="0" w:space="0" w:color="auto"/>
                <w:bottom w:val="none" w:sz="0" w:space="0" w:color="auto"/>
                <w:right w:val="none" w:sz="0" w:space="0" w:color="auto"/>
              </w:divBdr>
            </w:div>
          </w:divsChild>
        </w:div>
        <w:div w:id="1092043993">
          <w:marLeft w:val="0"/>
          <w:marRight w:val="0"/>
          <w:marTop w:val="0"/>
          <w:marBottom w:val="0"/>
          <w:divBdr>
            <w:top w:val="none" w:sz="0" w:space="0" w:color="auto"/>
            <w:left w:val="none" w:sz="0" w:space="0" w:color="auto"/>
            <w:bottom w:val="none" w:sz="0" w:space="0" w:color="auto"/>
            <w:right w:val="none" w:sz="0" w:space="0" w:color="auto"/>
          </w:divBdr>
          <w:divsChild>
            <w:div w:id="1727295434">
              <w:marLeft w:val="0"/>
              <w:marRight w:val="0"/>
              <w:marTop w:val="0"/>
              <w:marBottom w:val="0"/>
              <w:divBdr>
                <w:top w:val="none" w:sz="0" w:space="0" w:color="auto"/>
                <w:left w:val="none" w:sz="0" w:space="0" w:color="auto"/>
                <w:bottom w:val="none" w:sz="0" w:space="0" w:color="auto"/>
                <w:right w:val="none" w:sz="0" w:space="0" w:color="auto"/>
              </w:divBdr>
            </w:div>
          </w:divsChild>
        </w:div>
        <w:div w:id="1101874879">
          <w:marLeft w:val="0"/>
          <w:marRight w:val="0"/>
          <w:marTop w:val="0"/>
          <w:marBottom w:val="0"/>
          <w:divBdr>
            <w:top w:val="none" w:sz="0" w:space="0" w:color="auto"/>
            <w:left w:val="none" w:sz="0" w:space="0" w:color="auto"/>
            <w:bottom w:val="none" w:sz="0" w:space="0" w:color="auto"/>
            <w:right w:val="none" w:sz="0" w:space="0" w:color="auto"/>
          </w:divBdr>
          <w:divsChild>
            <w:div w:id="202013773">
              <w:marLeft w:val="0"/>
              <w:marRight w:val="0"/>
              <w:marTop w:val="0"/>
              <w:marBottom w:val="0"/>
              <w:divBdr>
                <w:top w:val="none" w:sz="0" w:space="0" w:color="auto"/>
                <w:left w:val="none" w:sz="0" w:space="0" w:color="auto"/>
                <w:bottom w:val="none" w:sz="0" w:space="0" w:color="auto"/>
                <w:right w:val="none" w:sz="0" w:space="0" w:color="auto"/>
              </w:divBdr>
            </w:div>
          </w:divsChild>
        </w:div>
        <w:div w:id="1102917859">
          <w:marLeft w:val="0"/>
          <w:marRight w:val="0"/>
          <w:marTop w:val="0"/>
          <w:marBottom w:val="0"/>
          <w:divBdr>
            <w:top w:val="none" w:sz="0" w:space="0" w:color="auto"/>
            <w:left w:val="none" w:sz="0" w:space="0" w:color="auto"/>
            <w:bottom w:val="none" w:sz="0" w:space="0" w:color="auto"/>
            <w:right w:val="none" w:sz="0" w:space="0" w:color="auto"/>
          </w:divBdr>
          <w:divsChild>
            <w:div w:id="2086411204">
              <w:marLeft w:val="0"/>
              <w:marRight w:val="0"/>
              <w:marTop w:val="0"/>
              <w:marBottom w:val="0"/>
              <w:divBdr>
                <w:top w:val="none" w:sz="0" w:space="0" w:color="auto"/>
                <w:left w:val="none" w:sz="0" w:space="0" w:color="auto"/>
                <w:bottom w:val="none" w:sz="0" w:space="0" w:color="auto"/>
                <w:right w:val="none" w:sz="0" w:space="0" w:color="auto"/>
              </w:divBdr>
            </w:div>
          </w:divsChild>
        </w:div>
        <w:div w:id="1108115077">
          <w:marLeft w:val="0"/>
          <w:marRight w:val="0"/>
          <w:marTop w:val="0"/>
          <w:marBottom w:val="0"/>
          <w:divBdr>
            <w:top w:val="none" w:sz="0" w:space="0" w:color="auto"/>
            <w:left w:val="none" w:sz="0" w:space="0" w:color="auto"/>
            <w:bottom w:val="none" w:sz="0" w:space="0" w:color="auto"/>
            <w:right w:val="none" w:sz="0" w:space="0" w:color="auto"/>
          </w:divBdr>
          <w:divsChild>
            <w:div w:id="1653439952">
              <w:marLeft w:val="0"/>
              <w:marRight w:val="0"/>
              <w:marTop w:val="0"/>
              <w:marBottom w:val="0"/>
              <w:divBdr>
                <w:top w:val="none" w:sz="0" w:space="0" w:color="auto"/>
                <w:left w:val="none" w:sz="0" w:space="0" w:color="auto"/>
                <w:bottom w:val="none" w:sz="0" w:space="0" w:color="auto"/>
                <w:right w:val="none" w:sz="0" w:space="0" w:color="auto"/>
              </w:divBdr>
            </w:div>
          </w:divsChild>
        </w:div>
        <w:div w:id="1127814988">
          <w:marLeft w:val="0"/>
          <w:marRight w:val="0"/>
          <w:marTop w:val="0"/>
          <w:marBottom w:val="0"/>
          <w:divBdr>
            <w:top w:val="none" w:sz="0" w:space="0" w:color="auto"/>
            <w:left w:val="none" w:sz="0" w:space="0" w:color="auto"/>
            <w:bottom w:val="none" w:sz="0" w:space="0" w:color="auto"/>
            <w:right w:val="none" w:sz="0" w:space="0" w:color="auto"/>
          </w:divBdr>
          <w:divsChild>
            <w:div w:id="395011234">
              <w:marLeft w:val="0"/>
              <w:marRight w:val="0"/>
              <w:marTop w:val="0"/>
              <w:marBottom w:val="0"/>
              <w:divBdr>
                <w:top w:val="none" w:sz="0" w:space="0" w:color="auto"/>
                <w:left w:val="none" w:sz="0" w:space="0" w:color="auto"/>
                <w:bottom w:val="none" w:sz="0" w:space="0" w:color="auto"/>
                <w:right w:val="none" w:sz="0" w:space="0" w:color="auto"/>
              </w:divBdr>
            </w:div>
          </w:divsChild>
        </w:div>
        <w:div w:id="1130057391">
          <w:marLeft w:val="0"/>
          <w:marRight w:val="0"/>
          <w:marTop w:val="0"/>
          <w:marBottom w:val="0"/>
          <w:divBdr>
            <w:top w:val="none" w:sz="0" w:space="0" w:color="auto"/>
            <w:left w:val="none" w:sz="0" w:space="0" w:color="auto"/>
            <w:bottom w:val="none" w:sz="0" w:space="0" w:color="auto"/>
            <w:right w:val="none" w:sz="0" w:space="0" w:color="auto"/>
          </w:divBdr>
          <w:divsChild>
            <w:div w:id="1543321259">
              <w:marLeft w:val="0"/>
              <w:marRight w:val="0"/>
              <w:marTop w:val="0"/>
              <w:marBottom w:val="0"/>
              <w:divBdr>
                <w:top w:val="none" w:sz="0" w:space="0" w:color="auto"/>
                <w:left w:val="none" w:sz="0" w:space="0" w:color="auto"/>
                <w:bottom w:val="none" w:sz="0" w:space="0" w:color="auto"/>
                <w:right w:val="none" w:sz="0" w:space="0" w:color="auto"/>
              </w:divBdr>
            </w:div>
          </w:divsChild>
        </w:div>
        <w:div w:id="1137722813">
          <w:marLeft w:val="0"/>
          <w:marRight w:val="0"/>
          <w:marTop w:val="0"/>
          <w:marBottom w:val="0"/>
          <w:divBdr>
            <w:top w:val="none" w:sz="0" w:space="0" w:color="auto"/>
            <w:left w:val="none" w:sz="0" w:space="0" w:color="auto"/>
            <w:bottom w:val="none" w:sz="0" w:space="0" w:color="auto"/>
            <w:right w:val="none" w:sz="0" w:space="0" w:color="auto"/>
          </w:divBdr>
          <w:divsChild>
            <w:div w:id="65685040">
              <w:marLeft w:val="0"/>
              <w:marRight w:val="0"/>
              <w:marTop w:val="0"/>
              <w:marBottom w:val="0"/>
              <w:divBdr>
                <w:top w:val="none" w:sz="0" w:space="0" w:color="auto"/>
                <w:left w:val="none" w:sz="0" w:space="0" w:color="auto"/>
                <w:bottom w:val="none" w:sz="0" w:space="0" w:color="auto"/>
                <w:right w:val="none" w:sz="0" w:space="0" w:color="auto"/>
              </w:divBdr>
            </w:div>
          </w:divsChild>
        </w:div>
        <w:div w:id="1141463500">
          <w:marLeft w:val="0"/>
          <w:marRight w:val="0"/>
          <w:marTop w:val="0"/>
          <w:marBottom w:val="0"/>
          <w:divBdr>
            <w:top w:val="none" w:sz="0" w:space="0" w:color="auto"/>
            <w:left w:val="none" w:sz="0" w:space="0" w:color="auto"/>
            <w:bottom w:val="none" w:sz="0" w:space="0" w:color="auto"/>
            <w:right w:val="none" w:sz="0" w:space="0" w:color="auto"/>
          </w:divBdr>
          <w:divsChild>
            <w:div w:id="1662852897">
              <w:marLeft w:val="0"/>
              <w:marRight w:val="0"/>
              <w:marTop w:val="0"/>
              <w:marBottom w:val="0"/>
              <w:divBdr>
                <w:top w:val="none" w:sz="0" w:space="0" w:color="auto"/>
                <w:left w:val="none" w:sz="0" w:space="0" w:color="auto"/>
                <w:bottom w:val="none" w:sz="0" w:space="0" w:color="auto"/>
                <w:right w:val="none" w:sz="0" w:space="0" w:color="auto"/>
              </w:divBdr>
            </w:div>
          </w:divsChild>
        </w:div>
        <w:div w:id="1158182428">
          <w:marLeft w:val="0"/>
          <w:marRight w:val="0"/>
          <w:marTop w:val="0"/>
          <w:marBottom w:val="0"/>
          <w:divBdr>
            <w:top w:val="none" w:sz="0" w:space="0" w:color="auto"/>
            <w:left w:val="none" w:sz="0" w:space="0" w:color="auto"/>
            <w:bottom w:val="none" w:sz="0" w:space="0" w:color="auto"/>
            <w:right w:val="none" w:sz="0" w:space="0" w:color="auto"/>
          </w:divBdr>
          <w:divsChild>
            <w:div w:id="738333986">
              <w:marLeft w:val="0"/>
              <w:marRight w:val="0"/>
              <w:marTop w:val="0"/>
              <w:marBottom w:val="0"/>
              <w:divBdr>
                <w:top w:val="none" w:sz="0" w:space="0" w:color="auto"/>
                <w:left w:val="none" w:sz="0" w:space="0" w:color="auto"/>
                <w:bottom w:val="none" w:sz="0" w:space="0" w:color="auto"/>
                <w:right w:val="none" w:sz="0" w:space="0" w:color="auto"/>
              </w:divBdr>
            </w:div>
          </w:divsChild>
        </w:div>
        <w:div w:id="1161652502">
          <w:marLeft w:val="0"/>
          <w:marRight w:val="0"/>
          <w:marTop w:val="0"/>
          <w:marBottom w:val="0"/>
          <w:divBdr>
            <w:top w:val="none" w:sz="0" w:space="0" w:color="auto"/>
            <w:left w:val="none" w:sz="0" w:space="0" w:color="auto"/>
            <w:bottom w:val="none" w:sz="0" w:space="0" w:color="auto"/>
            <w:right w:val="none" w:sz="0" w:space="0" w:color="auto"/>
          </w:divBdr>
          <w:divsChild>
            <w:div w:id="1811635058">
              <w:marLeft w:val="0"/>
              <w:marRight w:val="0"/>
              <w:marTop w:val="0"/>
              <w:marBottom w:val="0"/>
              <w:divBdr>
                <w:top w:val="none" w:sz="0" w:space="0" w:color="auto"/>
                <w:left w:val="none" w:sz="0" w:space="0" w:color="auto"/>
                <w:bottom w:val="none" w:sz="0" w:space="0" w:color="auto"/>
                <w:right w:val="none" w:sz="0" w:space="0" w:color="auto"/>
              </w:divBdr>
            </w:div>
          </w:divsChild>
        </w:div>
        <w:div w:id="1177187074">
          <w:marLeft w:val="0"/>
          <w:marRight w:val="0"/>
          <w:marTop w:val="0"/>
          <w:marBottom w:val="0"/>
          <w:divBdr>
            <w:top w:val="none" w:sz="0" w:space="0" w:color="auto"/>
            <w:left w:val="none" w:sz="0" w:space="0" w:color="auto"/>
            <w:bottom w:val="none" w:sz="0" w:space="0" w:color="auto"/>
            <w:right w:val="none" w:sz="0" w:space="0" w:color="auto"/>
          </w:divBdr>
          <w:divsChild>
            <w:div w:id="1761439547">
              <w:marLeft w:val="0"/>
              <w:marRight w:val="0"/>
              <w:marTop w:val="0"/>
              <w:marBottom w:val="0"/>
              <w:divBdr>
                <w:top w:val="none" w:sz="0" w:space="0" w:color="auto"/>
                <w:left w:val="none" w:sz="0" w:space="0" w:color="auto"/>
                <w:bottom w:val="none" w:sz="0" w:space="0" w:color="auto"/>
                <w:right w:val="none" w:sz="0" w:space="0" w:color="auto"/>
              </w:divBdr>
            </w:div>
          </w:divsChild>
        </w:div>
        <w:div w:id="1177231331">
          <w:marLeft w:val="0"/>
          <w:marRight w:val="0"/>
          <w:marTop w:val="0"/>
          <w:marBottom w:val="0"/>
          <w:divBdr>
            <w:top w:val="none" w:sz="0" w:space="0" w:color="auto"/>
            <w:left w:val="none" w:sz="0" w:space="0" w:color="auto"/>
            <w:bottom w:val="none" w:sz="0" w:space="0" w:color="auto"/>
            <w:right w:val="none" w:sz="0" w:space="0" w:color="auto"/>
          </w:divBdr>
          <w:divsChild>
            <w:div w:id="1484617321">
              <w:marLeft w:val="0"/>
              <w:marRight w:val="0"/>
              <w:marTop w:val="0"/>
              <w:marBottom w:val="0"/>
              <w:divBdr>
                <w:top w:val="none" w:sz="0" w:space="0" w:color="auto"/>
                <w:left w:val="none" w:sz="0" w:space="0" w:color="auto"/>
                <w:bottom w:val="none" w:sz="0" w:space="0" w:color="auto"/>
                <w:right w:val="none" w:sz="0" w:space="0" w:color="auto"/>
              </w:divBdr>
            </w:div>
          </w:divsChild>
        </w:div>
        <w:div w:id="1189484630">
          <w:marLeft w:val="0"/>
          <w:marRight w:val="0"/>
          <w:marTop w:val="0"/>
          <w:marBottom w:val="0"/>
          <w:divBdr>
            <w:top w:val="none" w:sz="0" w:space="0" w:color="auto"/>
            <w:left w:val="none" w:sz="0" w:space="0" w:color="auto"/>
            <w:bottom w:val="none" w:sz="0" w:space="0" w:color="auto"/>
            <w:right w:val="none" w:sz="0" w:space="0" w:color="auto"/>
          </w:divBdr>
          <w:divsChild>
            <w:div w:id="1830055782">
              <w:marLeft w:val="0"/>
              <w:marRight w:val="0"/>
              <w:marTop w:val="0"/>
              <w:marBottom w:val="0"/>
              <w:divBdr>
                <w:top w:val="none" w:sz="0" w:space="0" w:color="auto"/>
                <w:left w:val="none" w:sz="0" w:space="0" w:color="auto"/>
                <w:bottom w:val="none" w:sz="0" w:space="0" w:color="auto"/>
                <w:right w:val="none" w:sz="0" w:space="0" w:color="auto"/>
              </w:divBdr>
            </w:div>
          </w:divsChild>
        </w:div>
        <w:div w:id="1194729455">
          <w:marLeft w:val="0"/>
          <w:marRight w:val="0"/>
          <w:marTop w:val="0"/>
          <w:marBottom w:val="0"/>
          <w:divBdr>
            <w:top w:val="none" w:sz="0" w:space="0" w:color="auto"/>
            <w:left w:val="none" w:sz="0" w:space="0" w:color="auto"/>
            <w:bottom w:val="none" w:sz="0" w:space="0" w:color="auto"/>
            <w:right w:val="none" w:sz="0" w:space="0" w:color="auto"/>
          </w:divBdr>
          <w:divsChild>
            <w:div w:id="1858543113">
              <w:marLeft w:val="0"/>
              <w:marRight w:val="0"/>
              <w:marTop w:val="0"/>
              <w:marBottom w:val="0"/>
              <w:divBdr>
                <w:top w:val="none" w:sz="0" w:space="0" w:color="auto"/>
                <w:left w:val="none" w:sz="0" w:space="0" w:color="auto"/>
                <w:bottom w:val="none" w:sz="0" w:space="0" w:color="auto"/>
                <w:right w:val="none" w:sz="0" w:space="0" w:color="auto"/>
              </w:divBdr>
            </w:div>
          </w:divsChild>
        </w:div>
        <w:div w:id="1201674687">
          <w:marLeft w:val="0"/>
          <w:marRight w:val="0"/>
          <w:marTop w:val="0"/>
          <w:marBottom w:val="0"/>
          <w:divBdr>
            <w:top w:val="none" w:sz="0" w:space="0" w:color="auto"/>
            <w:left w:val="none" w:sz="0" w:space="0" w:color="auto"/>
            <w:bottom w:val="none" w:sz="0" w:space="0" w:color="auto"/>
            <w:right w:val="none" w:sz="0" w:space="0" w:color="auto"/>
          </w:divBdr>
          <w:divsChild>
            <w:div w:id="530071551">
              <w:marLeft w:val="0"/>
              <w:marRight w:val="0"/>
              <w:marTop w:val="0"/>
              <w:marBottom w:val="0"/>
              <w:divBdr>
                <w:top w:val="none" w:sz="0" w:space="0" w:color="auto"/>
                <w:left w:val="none" w:sz="0" w:space="0" w:color="auto"/>
                <w:bottom w:val="none" w:sz="0" w:space="0" w:color="auto"/>
                <w:right w:val="none" w:sz="0" w:space="0" w:color="auto"/>
              </w:divBdr>
            </w:div>
          </w:divsChild>
        </w:div>
        <w:div w:id="1205215844">
          <w:marLeft w:val="0"/>
          <w:marRight w:val="0"/>
          <w:marTop w:val="0"/>
          <w:marBottom w:val="0"/>
          <w:divBdr>
            <w:top w:val="none" w:sz="0" w:space="0" w:color="auto"/>
            <w:left w:val="none" w:sz="0" w:space="0" w:color="auto"/>
            <w:bottom w:val="none" w:sz="0" w:space="0" w:color="auto"/>
            <w:right w:val="none" w:sz="0" w:space="0" w:color="auto"/>
          </w:divBdr>
          <w:divsChild>
            <w:div w:id="1590385395">
              <w:marLeft w:val="0"/>
              <w:marRight w:val="0"/>
              <w:marTop w:val="0"/>
              <w:marBottom w:val="0"/>
              <w:divBdr>
                <w:top w:val="none" w:sz="0" w:space="0" w:color="auto"/>
                <w:left w:val="none" w:sz="0" w:space="0" w:color="auto"/>
                <w:bottom w:val="none" w:sz="0" w:space="0" w:color="auto"/>
                <w:right w:val="none" w:sz="0" w:space="0" w:color="auto"/>
              </w:divBdr>
            </w:div>
          </w:divsChild>
        </w:div>
        <w:div w:id="1208490769">
          <w:marLeft w:val="0"/>
          <w:marRight w:val="0"/>
          <w:marTop w:val="0"/>
          <w:marBottom w:val="0"/>
          <w:divBdr>
            <w:top w:val="none" w:sz="0" w:space="0" w:color="auto"/>
            <w:left w:val="none" w:sz="0" w:space="0" w:color="auto"/>
            <w:bottom w:val="none" w:sz="0" w:space="0" w:color="auto"/>
            <w:right w:val="none" w:sz="0" w:space="0" w:color="auto"/>
          </w:divBdr>
          <w:divsChild>
            <w:div w:id="250772157">
              <w:marLeft w:val="0"/>
              <w:marRight w:val="0"/>
              <w:marTop w:val="0"/>
              <w:marBottom w:val="0"/>
              <w:divBdr>
                <w:top w:val="none" w:sz="0" w:space="0" w:color="auto"/>
                <w:left w:val="none" w:sz="0" w:space="0" w:color="auto"/>
                <w:bottom w:val="none" w:sz="0" w:space="0" w:color="auto"/>
                <w:right w:val="none" w:sz="0" w:space="0" w:color="auto"/>
              </w:divBdr>
            </w:div>
          </w:divsChild>
        </w:div>
        <w:div w:id="1214390375">
          <w:marLeft w:val="0"/>
          <w:marRight w:val="0"/>
          <w:marTop w:val="0"/>
          <w:marBottom w:val="0"/>
          <w:divBdr>
            <w:top w:val="none" w:sz="0" w:space="0" w:color="auto"/>
            <w:left w:val="none" w:sz="0" w:space="0" w:color="auto"/>
            <w:bottom w:val="none" w:sz="0" w:space="0" w:color="auto"/>
            <w:right w:val="none" w:sz="0" w:space="0" w:color="auto"/>
          </w:divBdr>
          <w:divsChild>
            <w:div w:id="1883441081">
              <w:marLeft w:val="0"/>
              <w:marRight w:val="0"/>
              <w:marTop w:val="0"/>
              <w:marBottom w:val="0"/>
              <w:divBdr>
                <w:top w:val="none" w:sz="0" w:space="0" w:color="auto"/>
                <w:left w:val="none" w:sz="0" w:space="0" w:color="auto"/>
                <w:bottom w:val="none" w:sz="0" w:space="0" w:color="auto"/>
                <w:right w:val="none" w:sz="0" w:space="0" w:color="auto"/>
              </w:divBdr>
            </w:div>
          </w:divsChild>
        </w:div>
        <w:div w:id="1220819058">
          <w:marLeft w:val="0"/>
          <w:marRight w:val="0"/>
          <w:marTop w:val="0"/>
          <w:marBottom w:val="0"/>
          <w:divBdr>
            <w:top w:val="none" w:sz="0" w:space="0" w:color="auto"/>
            <w:left w:val="none" w:sz="0" w:space="0" w:color="auto"/>
            <w:bottom w:val="none" w:sz="0" w:space="0" w:color="auto"/>
            <w:right w:val="none" w:sz="0" w:space="0" w:color="auto"/>
          </w:divBdr>
          <w:divsChild>
            <w:div w:id="1927615838">
              <w:marLeft w:val="0"/>
              <w:marRight w:val="0"/>
              <w:marTop w:val="0"/>
              <w:marBottom w:val="0"/>
              <w:divBdr>
                <w:top w:val="none" w:sz="0" w:space="0" w:color="auto"/>
                <w:left w:val="none" w:sz="0" w:space="0" w:color="auto"/>
                <w:bottom w:val="none" w:sz="0" w:space="0" w:color="auto"/>
                <w:right w:val="none" w:sz="0" w:space="0" w:color="auto"/>
              </w:divBdr>
            </w:div>
          </w:divsChild>
        </w:div>
        <w:div w:id="1226378061">
          <w:marLeft w:val="0"/>
          <w:marRight w:val="0"/>
          <w:marTop w:val="0"/>
          <w:marBottom w:val="0"/>
          <w:divBdr>
            <w:top w:val="none" w:sz="0" w:space="0" w:color="auto"/>
            <w:left w:val="none" w:sz="0" w:space="0" w:color="auto"/>
            <w:bottom w:val="none" w:sz="0" w:space="0" w:color="auto"/>
            <w:right w:val="none" w:sz="0" w:space="0" w:color="auto"/>
          </w:divBdr>
          <w:divsChild>
            <w:div w:id="1618482873">
              <w:marLeft w:val="0"/>
              <w:marRight w:val="0"/>
              <w:marTop w:val="0"/>
              <w:marBottom w:val="0"/>
              <w:divBdr>
                <w:top w:val="none" w:sz="0" w:space="0" w:color="auto"/>
                <w:left w:val="none" w:sz="0" w:space="0" w:color="auto"/>
                <w:bottom w:val="none" w:sz="0" w:space="0" w:color="auto"/>
                <w:right w:val="none" w:sz="0" w:space="0" w:color="auto"/>
              </w:divBdr>
            </w:div>
          </w:divsChild>
        </w:div>
        <w:div w:id="1228299069">
          <w:marLeft w:val="0"/>
          <w:marRight w:val="0"/>
          <w:marTop w:val="0"/>
          <w:marBottom w:val="0"/>
          <w:divBdr>
            <w:top w:val="none" w:sz="0" w:space="0" w:color="auto"/>
            <w:left w:val="none" w:sz="0" w:space="0" w:color="auto"/>
            <w:bottom w:val="none" w:sz="0" w:space="0" w:color="auto"/>
            <w:right w:val="none" w:sz="0" w:space="0" w:color="auto"/>
          </w:divBdr>
          <w:divsChild>
            <w:div w:id="1379931676">
              <w:marLeft w:val="0"/>
              <w:marRight w:val="0"/>
              <w:marTop w:val="0"/>
              <w:marBottom w:val="0"/>
              <w:divBdr>
                <w:top w:val="none" w:sz="0" w:space="0" w:color="auto"/>
                <w:left w:val="none" w:sz="0" w:space="0" w:color="auto"/>
                <w:bottom w:val="none" w:sz="0" w:space="0" w:color="auto"/>
                <w:right w:val="none" w:sz="0" w:space="0" w:color="auto"/>
              </w:divBdr>
            </w:div>
          </w:divsChild>
        </w:div>
        <w:div w:id="1244560096">
          <w:marLeft w:val="0"/>
          <w:marRight w:val="0"/>
          <w:marTop w:val="0"/>
          <w:marBottom w:val="0"/>
          <w:divBdr>
            <w:top w:val="none" w:sz="0" w:space="0" w:color="auto"/>
            <w:left w:val="none" w:sz="0" w:space="0" w:color="auto"/>
            <w:bottom w:val="none" w:sz="0" w:space="0" w:color="auto"/>
            <w:right w:val="none" w:sz="0" w:space="0" w:color="auto"/>
          </w:divBdr>
          <w:divsChild>
            <w:div w:id="225800142">
              <w:marLeft w:val="0"/>
              <w:marRight w:val="0"/>
              <w:marTop w:val="0"/>
              <w:marBottom w:val="0"/>
              <w:divBdr>
                <w:top w:val="none" w:sz="0" w:space="0" w:color="auto"/>
                <w:left w:val="none" w:sz="0" w:space="0" w:color="auto"/>
                <w:bottom w:val="none" w:sz="0" w:space="0" w:color="auto"/>
                <w:right w:val="none" w:sz="0" w:space="0" w:color="auto"/>
              </w:divBdr>
            </w:div>
          </w:divsChild>
        </w:div>
        <w:div w:id="1267612520">
          <w:marLeft w:val="0"/>
          <w:marRight w:val="0"/>
          <w:marTop w:val="0"/>
          <w:marBottom w:val="0"/>
          <w:divBdr>
            <w:top w:val="none" w:sz="0" w:space="0" w:color="auto"/>
            <w:left w:val="none" w:sz="0" w:space="0" w:color="auto"/>
            <w:bottom w:val="none" w:sz="0" w:space="0" w:color="auto"/>
            <w:right w:val="none" w:sz="0" w:space="0" w:color="auto"/>
          </w:divBdr>
          <w:divsChild>
            <w:div w:id="168369489">
              <w:marLeft w:val="0"/>
              <w:marRight w:val="0"/>
              <w:marTop w:val="0"/>
              <w:marBottom w:val="0"/>
              <w:divBdr>
                <w:top w:val="none" w:sz="0" w:space="0" w:color="auto"/>
                <w:left w:val="none" w:sz="0" w:space="0" w:color="auto"/>
                <w:bottom w:val="none" w:sz="0" w:space="0" w:color="auto"/>
                <w:right w:val="none" w:sz="0" w:space="0" w:color="auto"/>
              </w:divBdr>
            </w:div>
          </w:divsChild>
        </w:div>
        <w:div w:id="1268807887">
          <w:marLeft w:val="0"/>
          <w:marRight w:val="0"/>
          <w:marTop w:val="0"/>
          <w:marBottom w:val="0"/>
          <w:divBdr>
            <w:top w:val="none" w:sz="0" w:space="0" w:color="auto"/>
            <w:left w:val="none" w:sz="0" w:space="0" w:color="auto"/>
            <w:bottom w:val="none" w:sz="0" w:space="0" w:color="auto"/>
            <w:right w:val="none" w:sz="0" w:space="0" w:color="auto"/>
          </w:divBdr>
          <w:divsChild>
            <w:div w:id="1652100949">
              <w:marLeft w:val="0"/>
              <w:marRight w:val="0"/>
              <w:marTop w:val="0"/>
              <w:marBottom w:val="0"/>
              <w:divBdr>
                <w:top w:val="none" w:sz="0" w:space="0" w:color="auto"/>
                <w:left w:val="none" w:sz="0" w:space="0" w:color="auto"/>
                <w:bottom w:val="none" w:sz="0" w:space="0" w:color="auto"/>
                <w:right w:val="none" w:sz="0" w:space="0" w:color="auto"/>
              </w:divBdr>
            </w:div>
          </w:divsChild>
        </w:div>
        <w:div w:id="1293554870">
          <w:marLeft w:val="0"/>
          <w:marRight w:val="0"/>
          <w:marTop w:val="0"/>
          <w:marBottom w:val="0"/>
          <w:divBdr>
            <w:top w:val="none" w:sz="0" w:space="0" w:color="auto"/>
            <w:left w:val="none" w:sz="0" w:space="0" w:color="auto"/>
            <w:bottom w:val="none" w:sz="0" w:space="0" w:color="auto"/>
            <w:right w:val="none" w:sz="0" w:space="0" w:color="auto"/>
          </w:divBdr>
          <w:divsChild>
            <w:div w:id="434784817">
              <w:marLeft w:val="0"/>
              <w:marRight w:val="0"/>
              <w:marTop w:val="0"/>
              <w:marBottom w:val="0"/>
              <w:divBdr>
                <w:top w:val="none" w:sz="0" w:space="0" w:color="auto"/>
                <w:left w:val="none" w:sz="0" w:space="0" w:color="auto"/>
                <w:bottom w:val="none" w:sz="0" w:space="0" w:color="auto"/>
                <w:right w:val="none" w:sz="0" w:space="0" w:color="auto"/>
              </w:divBdr>
            </w:div>
          </w:divsChild>
        </w:div>
        <w:div w:id="1293906471">
          <w:marLeft w:val="0"/>
          <w:marRight w:val="0"/>
          <w:marTop w:val="0"/>
          <w:marBottom w:val="0"/>
          <w:divBdr>
            <w:top w:val="none" w:sz="0" w:space="0" w:color="auto"/>
            <w:left w:val="none" w:sz="0" w:space="0" w:color="auto"/>
            <w:bottom w:val="none" w:sz="0" w:space="0" w:color="auto"/>
            <w:right w:val="none" w:sz="0" w:space="0" w:color="auto"/>
          </w:divBdr>
          <w:divsChild>
            <w:div w:id="207959176">
              <w:marLeft w:val="0"/>
              <w:marRight w:val="0"/>
              <w:marTop w:val="0"/>
              <w:marBottom w:val="0"/>
              <w:divBdr>
                <w:top w:val="none" w:sz="0" w:space="0" w:color="auto"/>
                <w:left w:val="none" w:sz="0" w:space="0" w:color="auto"/>
                <w:bottom w:val="none" w:sz="0" w:space="0" w:color="auto"/>
                <w:right w:val="none" w:sz="0" w:space="0" w:color="auto"/>
              </w:divBdr>
            </w:div>
          </w:divsChild>
        </w:div>
        <w:div w:id="1298340505">
          <w:marLeft w:val="0"/>
          <w:marRight w:val="0"/>
          <w:marTop w:val="0"/>
          <w:marBottom w:val="0"/>
          <w:divBdr>
            <w:top w:val="none" w:sz="0" w:space="0" w:color="auto"/>
            <w:left w:val="none" w:sz="0" w:space="0" w:color="auto"/>
            <w:bottom w:val="none" w:sz="0" w:space="0" w:color="auto"/>
            <w:right w:val="none" w:sz="0" w:space="0" w:color="auto"/>
          </w:divBdr>
          <w:divsChild>
            <w:div w:id="1339387700">
              <w:marLeft w:val="0"/>
              <w:marRight w:val="0"/>
              <w:marTop w:val="0"/>
              <w:marBottom w:val="0"/>
              <w:divBdr>
                <w:top w:val="none" w:sz="0" w:space="0" w:color="auto"/>
                <w:left w:val="none" w:sz="0" w:space="0" w:color="auto"/>
                <w:bottom w:val="none" w:sz="0" w:space="0" w:color="auto"/>
                <w:right w:val="none" w:sz="0" w:space="0" w:color="auto"/>
              </w:divBdr>
            </w:div>
          </w:divsChild>
        </w:div>
        <w:div w:id="1333751563">
          <w:marLeft w:val="0"/>
          <w:marRight w:val="0"/>
          <w:marTop w:val="0"/>
          <w:marBottom w:val="0"/>
          <w:divBdr>
            <w:top w:val="none" w:sz="0" w:space="0" w:color="auto"/>
            <w:left w:val="none" w:sz="0" w:space="0" w:color="auto"/>
            <w:bottom w:val="none" w:sz="0" w:space="0" w:color="auto"/>
            <w:right w:val="none" w:sz="0" w:space="0" w:color="auto"/>
          </w:divBdr>
          <w:divsChild>
            <w:div w:id="1744527866">
              <w:marLeft w:val="0"/>
              <w:marRight w:val="0"/>
              <w:marTop w:val="0"/>
              <w:marBottom w:val="0"/>
              <w:divBdr>
                <w:top w:val="none" w:sz="0" w:space="0" w:color="auto"/>
                <w:left w:val="none" w:sz="0" w:space="0" w:color="auto"/>
                <w:bottom w:val="none" w:sz="0" w:space="0" w:color="auto"/>
                <w:right w:val="none" w:sz="0" w:space="0" w:color="auto"/>
              </w:divBdr>
            </w:div>
          </w:divsChild>
        </w:div>
        <w:div w:id="1338926880">
          <w:marLeft w:val="0"/>
          <w:marRight w:val="0"/>
          <w:marTop w:val="0"/>
          <w:marBottom w:val="0"/>
          <w:divBdr>
            <w:top w:val="none" w:sz="0" w:space="0" w:color="auto"/>
            <w:left w:val="none" w:sz="0" w:space="0" w:color="auto"/>
            <w:bottom w:val="none" w:sz="0" w:space="0" w:color="auto"/>
            <w:right w:val="none" w:sz="0" w:space="0" w:color="auto"/>
          </w:divBdr>
          <w:divsChild>
            <w:div w:id="1668898911">
              <w:marLeft w:val="0"/>
              <w:marRight w:val="0"/>
              <w:marTop w:val="0"/>
              <w:marBottom w:val="0"/>
              <w:divBdr>
                <w:top w:val="none" w:sz="0" w:space="0" w:color="auto"/>
                <w:left w:val="none" w:sz="0" w:space="0" w:color="auto"/>
                <w:bottom w:val="none" w:sz="0" w:space="0" w:color="auto"/>
                <w:right w:val="none" w:sz="0" w:space="0" w:color="auto"/>
              </w:divBdr>
            </w:div>
          </w:divsChild>
        </w:div>
        <w:div w:id="1345589209">
          <w:marLeft w:val="0"/>
          <w:marRight w:val="0"/>
          <w:marTop w:val="0"/>
          <w:marBottom w:val="0"/>
          <w:divBdr>
            <w:top w:val="none" w:sz="0" w:space="0" w:color="auto"/>
            <w:left w:val="none" w:sz="0" w:space="0" w:color="auto"/>
            <w:bottom w:val="none" w:sz="0" w:space="0" w:color="auto"/>
            <w:right w:val="none" w:sz="0" w:space="0" w:color="auto"/>
          </w:divBdr>
          <w:divsChild>
            <w:div w:id="780226000">
              <w:marLeft w:val="0"/>
              <w:marRight w:val="0"/>
              <w:marTop w:val="0"/>
              <w:marBottom w:val="0"/>
              <w:divBdr>
                <w:top w:val="none" w:sz="0" w:space="0" w:color="auto"/>
                <w:left w:val="none" w:sz="0" w:space="0" w:color="auto"/>
                <w:bottom w:val="none" w:sz="0" w:space="0" w:color="auto"/>
                <w:right w:val="none" w:sz="0" w:space="0" w:color="auto"/>
              </w:divBdr>
            </w:div>
          </w:divsChild>
        </w:div>
        <w:div w:id="1349797112">
          <w:marLeft w:val="0"/>
          <w:marRight w:val="0"/>
          <w:marTop w:val="0"/>
          <w:marBottom w:val="0"/>
          <w:divBdr>
            <w:top w:val="none" w:sz="0" w:space="0" w:color="auto"/>
            <w:left w:val="none" w:sz="0" w:space="0" w:color="auto"/>
            <w:bottom w:val="none" w:sz="0" w:space="0" w:color="auto"/>
            <w:right w:val="none" w:sz="0" w:space="0" w:color="auto"/>
          </w:divBdr>
          <w:divsChild>
            <w:div w:id="2085763358">
              <w:marLeft w:val="0"/>
              <w:marRight w:val="0"/>
              <w:marTop w:val="0"/>
              <w:marBottom w:val="0"/>
              <w:divBdr>
                <w:top w:val="none" w:sz="0" w:space="0" w:color="auto"/>
                <w:left w:val="none" w:sz="0" w:space="0" w:color="auto"/>
                <w:bottom w:val="none" w:sz="0" w:space="0" w:color="auto"/>
                <w:right w:val="none" w:sz="0" w:space="0" w:color="auto"/>
              </w:divBdr>
            </w:div>
          </w:divsChild>
        </w:div>
        <w:div w:id="1373455800">
          <w:marLeft w:val="0"/>
          <w:marRight w:val="0"/>
          <w:marTop w:val="0"/>
          <w:marBottom w:val="0"/>
          <w:divBdr>
            <w:top w:val="none" w:sz="0" w:space="0" w:color="auto"/>
            <w:left w:val="none" w:sz="0" w:space="0" w:color="auto"/>
            <w:bottom w:val="none" w:sz="0" w:space="0" w:color="auto"/>
            <w:right w:val="none" w:sz="0" w:space="0" w:color="auto"/>
          </w:divBdr>
          <w:divsChild>
            <w:div w:id="997147354">
              <w:marLeft w:val="0"/>
              <w:marRight w:val="0"/>
              <w:marTop w:val="0"/>
              <w:marBottom w:val="0"/>
              <w:divBdr>
                <w:top w:val="none" w:sz="0" w:space="0" w:color="auto"/>
                <w:left w:val="none" w:sz="0" w:space="0" w:color="auto"/>
                <w:bottom w:val="none" w:sz="0" w:space="0" w:color="auto"/>
                <w:right w:val="none" w:sz="0" w:space="0" w:color="auto"/>
              </w:divBdr>
            </w:div>
          </w:divsChild>
        </w:div>
        <w:div w:id="1373530160">
          <w:marLeft w:val="0"/>
          <w:marRight w:val="0"/>
          <w:marTop w:val="0"/>
          <w:marBottom w:val="0"/>
          <w:divBdr>
            <w:top w:val="none" w:sz="0" w:space="0" w:color="auto"/>
            <w:left w:val="none" w:sz="0" w:space="0" w:color="auto"/>
            <w:bottom w:val="none" w:sz="0" w:space="0" w:color="auto"/>
            <w:right w:val="none" w:sz="0" w:space="0" w:color="auto"/>
          </w:divBdr>
          <w:divsChild>
            <w:div w:id="280113701">
              <w:marLeft w:val="0"/>
              <w:marRight w:val="0"/>
              <w:marTop w:val="0"/>
              <w:marBottom w:val="0"/>
              <w:divBdr>
                <w:top w:val="none" w:sz="0" w:space="0" w:color="auto"/>
                <w:left w:val="none" w:sz="0" w:space="0" w:color="auto"/>
                <w:bottom w:val="none" w:sz="0" w:space="0" w:color="auto"/>
                <w:right w:val="none" w:sz="0" w:space="0" w:color="auto"/>
              </w:divBdr>
            </w:div>
          </w:divsChild>
        </w:div>
        <w:div w:id="1386102501">
          <w:marLeft w:val="0"/>
          <w:marRight w:val="0"/>
          <w:marTop w:val="0"/>
          <w:marBottom w:val="0"/>
          <w:divBdr>
            <w:top w:val="none" w:sz="0" w:space="0" w:color="auto"/>
            <w:left w:val="none" w:sz="0" w:space="0" w:color="auto"/>
            <w:bottom w:val="none" w:sz="0" w:space="0" w:color="auto"/>
            <w:right w:val="none" w:sz="0" w:space="0" w:color="auto"/>
          </w:divBdr>
          <w:divsChild>
            <w:div w:id="1835294592">
              <w:marLeft w:val="0"/>
              <w:marRight w:val="0"/>
              <w:marTop w:val="0"/>
              <w:marBottom w:val="0"/>
              <w:divBdr>
                <w:top w:val="none" w:sz="0" w:space="0" w:color="auto"/>
                <w:left w:val="none" w:sz="0" w:space="0" w:color="auto"/>
                <w:bottom w:val="none" w:sz="0" w:space="0" w:color="auto"/>
                <w:right w:val="none" w:sz="0" w:space="0" w:color="auto"/>
              </w:divBdr>
            </w:div>
          </w:divsChild>
        </w:div>
        <w:div w:id="1386879111">
          <w:marLeft w:val="0"/>
          <w:marRight w:val="0"/>
          <w:marTop w:val="0"/>
          <w:marBottom w:val="0"/>
          <w:divBdr>
            <w:top w:val="none" w:sz="0" w:space="0" w:color="auto"/>
            <w:left w:val="none" w:sz="0" w:space="0" w:color="auto"/>
            <w:bottom w:val="none" w:sz="0" w:space="0" w:color="auto"/>
            <w:right w:val="none" w:sz="0" w:space="0" w:color="auto"/>
          </w:divBdr>
          <w:divsChild>
            <w:div w:id="871114884">
              <w:marLeft w:val="0"/>
              <w:marRight w:val="0"/>
              <w:marTop w:val="0"/>
              <w:marBottom w:val="0"/>
              <w:divBdr>
                <w:top w:val="none" w:sz="0" w:space="0" w:color="auto"/>
                <w:left w:val="none" w:sz="0" w:space="0" w:color="auto"/>
                <w:bottom w:val="none" w:sz="0" w:space="0" w:color="auto"/>
                <w:right w:val="none" w:sz="0" w:space="0" w:color="auto"/>
              </w:divBdr>
            </w:div>
          </w:divsChild>
        </w:div>
        <w:div w:id="1390149757">
          <w:marLeft w:val="0"/>
          <w:marRight w:val="0"/>
          <w:marTop w:val="0"/>
          <w:marBottom w:val="0"/>
          <w:divBdr>
            <w:top w:val="none" w:sz="0" w:space="0" w:color="auto"/>
            <w:left w:val="none" w:sz="0" w:space="0" w:color="auto"/>
            <w:bottom w:val="none" w:sz="0" w:space="0" w:color="auto"/>
            <w:right w:val="none" w:sz="0" w:space="0" w:color="auto"/>
          </w:divBdr>
          <w:divsChild>
            <w:div w:id="1585335710">
              <w:marLeft w:val="0"/>
              <w:marRight w:val="0"/>
              <w:marTop w:val="0"/>
              <w:marBottom w:val="0"/>
              <w:divBdr>
                <w:top w:val="none" w:sz="0" w:space="0" w:color="auto"/>
                <w:left w:val="none" w:sz="0" w:space="0" w:color="auto"/>
                <w:bottom w:val="none" w:sz="0" w:space="0" w:color="auto"/>
                <w:right w:val="none" w:sz="0" w:space="0" w:color="auto"/>
              </w:divBdr>
            </w:div>
          </w:divsChild>
        </w:div>
        <w:div w:id="1393501563">
          <w:marLeft w:val="0"/>
          <w:marRight w:val="0"/>
          <w:marTop w:val="0"/>
          <w:marBottom w:val="0"/>
          <w:divBdr>
            <w:top w:val="none" w:sz="0" w:space="0" w:color="auto"/>
            <w:left w:val="none" w:sz="0" w:space="0" w:color="auto"/>
            <w:bottom w:val="none" w:sz="0" w:space="0" w:color="auto"/>
            <w:right w:val="none" w:sz="0" w:space="0" w:color="auto"/>
          </w:divBdr>
          <w:divsChild>
            <w:div w:id="1943413401">
              <w:marLeft w:val="0"/>
              <w:marRight w:val="0"/>
              <w:marTop w:val="0"/>
              <w:marBottom w:val="0"/>
              <w:divBdr>
                <w:top w:val="none" w:sz="0" w:space="0" w:color="auto"/>
                <w:left w:val="none" w:sz="0" w:space="0" w:color="auto"/>
                <w:bottom w:val="none" w:sz="0" w:space="0" w:color="auto"/>
                <w:right w:val="none" w:sz="0" w:space="0" w:color="auto"/>
              </w:divBdr>
            </w:div>
          </w:divsChild>
        </w:div>
        <w:div w:id="1399743212">
          <w:marLeft w:val="0"/>
          <w:marRight w:val="0"/>
          <w:marTop w:val="0"/>
          <w:marBottom w:val="0"/>
          <w:divBdr>
            <w:top w:val="none" w:sz="0" w:space="0" w:color="auto"/>
            <w:left w:val="none" w:sz="0" w:space="0" w:color="auto"/>
            <w:bottom w:val="none" w:sz="0" w:space="0" w:color="auto"/>
            <w:right w:val="none" w:sz="0" w:space="0" w:color="auto"/>
          </w:divBdr>
          <w:divsChild>
            <w:div w:id="1952475692">
              <w:marLeft w:val="0"/>
              <w:marRight w:val="0"/>
              <w:marTop w:val="0"/>
              <w:marBottom w:val="0"/>
              <w:divBdr>
                <w:top w:val="none" w:sz="0" w:space="0" w:color="auto"/>
                <w:left w:val="none" w:sz="0" w:space="0" w:color="auto"/>
                <w:bottom w:val="none" w:sz="0" w:space="0" w:color="auto"/>
                <w:right w:val="none" w:sz="0" w:space="0" w:color="auto"/>
              </w:divBdr>
            </w:div>
          </w:divsChild>
        </w:div>
        <w:div w:id="1402404962">
          <w:marLeft w:val="0"/>
          <w:marRight w:val="0"/>
          <w:marTop w:val="0"/>
          <w:marBottom w:val="0"/>
          <w:divBdr>
            <w:top w:val="none" w:sz="0" w:space="0" w:color="auto"/>
            <w:left w:val="none" w:sz="0" w:space="0" w:color="auto"/>
            <w:bottom w:val="none" w:sz="0" w:space="0" w:color="auto"/>
            <w:right w:val="none" w:sz="0" w:space="0" w:color="auto"/>
          </w:divBdr>
          <w:divsChild>
            <w:div w:id="1047803253">
              <w:marLeft w:val="0"/>
              <w:marRight w:val="0"/>
              <w:marTop w:val="0"/>
              <w:marBottom w:val="0"/>
              <w:divBdr>
                <w:top w:val="none" w:sz="0" w:space="0" w:color="auto"/>
                <w:left w:val="none" w:sz="0" w:space="0" w:color="auto"/>
                <w:bottom w:val="none" w:sz="0" w:space="0" w:color="auto"/>
                <w:right w:val="none" w:sz="0" w:space="0" w:color="auto"/>
              </w:divBdr>
            </w:div>
          </w:divsChild>
        </w:div>
        <w:div w:id="1406686907">
          <w:marLeft w:val="0"/>
          <w:marRight w:val="0"/>
          <w:marTop w:val="0"/>
          <w:marBottom w:val="0"/>
          <w:divBdr>
            <w:top w:val="none" w:sz="0" w:space="0" w:color="auto"/>
            <w:left w:val="none" w:sz="0" w:space="0" w:color="auto"/>
            <w:bottom w:val="none" w:sz="0" w:space="0" w:color="auto"/>
            <w:right w:val="none" w:sz="0" w:space="0" w:color="auto"/>
          </w:divBdr>
          <w:divsChild>
            <w:div w:id="1457291175">
              <w:marLeft w:val="0"/>
              <w:marRight w:val="0"/>
              <w:marTop w:val="0"/>
              <w:marBottom w:val="0"/>
              <w:divBdr>
                <w:top w:val="none" w:sz="0" w:space="0" w:color="auto"/>
                <w:left w:val="none" w:sz="0" w:space="0" w:color="auto"/>
                <w:bottom w:val="none" w:sz="0" w:space="0" w:color="auto"/>
                <w:right w:val="none" w:sz="0" w:space="0" w:color="auto"/>
              </w:divBdr>
            </w:div>
          </w:divsChild>
        </w:div>
        <w:div w:id="1420759890">
          <w:marLeft w:val="0"/>
          <w:marRight w:val="0"/>
          <w:marTop w:val="0"/>
          <w:marBottom w:val="0"/>
          <w:divBdr>
            <w:top w:val="none" w:sz="0" w:space="0" w:color="auto"/>
            <w:left w:val="none" w:sz="0" w:space="0" w:color="auto"/>
            <w:bottom w:val="none" w:sz="0" w:space="0" w:color="auto"/>
            <w:right w:val="none" w:sz="0" w:space="0" w:color="auto"/>
          </w:divBdr>
          <w:divsChild>
            <w:div w:id="1022702911">
              <w:marLeft w:val="0"/>
              <w:marRight w:val="0"/>
              <w:marTop w:val="0"/>
              <w:marBottom w:val="0"/>
              <w:divBdr>
                <w:top w:val="none" w:sz="0" w:space="0" w:color="auto"/>
                <w:left w:val="none" w:sz="0" w:space="0" w:color="auto"/>
                <w:bottom w:val="none" w:sz="0" w:space="0" w:color="auto"/>
                <w:right w:val="none" w:sz="0" w:space="0" w:color="auto"/>
              </w:divBdr>
            </w:div>
          </w:divsChild>
        </w:div>
        <w:div w:id="1429109348">
          <w:marLeft w:val="0"/>
          <w:marRight w:val="0"/>
          <w:marTop w:val="0"/>
          <w:marBottom w:val="0"/>
          <w:divBdr>
            <w:top w:val="none" w:sz="0" w:space="0" w:color="auto"/>
            <w:left w:val="none" w:sz="0" w:space="0" w:color="auto"/>
            <w:bottom w:val="none" w:sz="0" w:space="0" w:color="auto"/>
            <w:right w:val="none" w:sz="0" w:space="0" w:color="auto"/>
          </w:divBdr>
          <w:divsChild>
            <w:div w:id="674765374">
              <w:marLeft w:val="0"/>
              <w:marRight w:val="0"/>
              <w:marTop w:val="0"/>
              <w:marBottom w:val="0"/>
              <w:divBdr>
                <w:top w:val="none" w:sz="0" w:space="0" w:color="auto"/>
                <w:left w:val="none" w:sz="0" w:space="0" w:color="auto"/>
                <w:bottom w:val="none" w:sz="0" w:space="0" w:color="auto"/>
                <w:right w:val="none" w:sz="0" w:space="0" w:color="auto"/>
              </w:divBdr>
            </w:div>
          </w:divsChild>
        </w:div>
        <w:div w:id="1434281767">
          <w:marLeft w:val="0"/>
          <w:marRight w:val="0"/>
          <w:marTop w:val="0"/>
          <w:marBottom w:val="0"/>
          <w:divBdr>
            <w:top w:val="none" w:sz="0" w:space="0" w:color="auto"/>
            <w:left w:val="none" w:sz="0" w:space="0" w:color="auto"/>
            <w:bottom w:val="none" w:sz="0" w:space="0" w:color="auto"/>
            <w:right w:val="none" w:sz="0" w:space="0" w:color="auto"/>
          </w:divBdr>
          <w:divsChild>
            <w:div w:id="535385757">
              <w:marLeft w:val="0"/>
              <w:marRight w:val="0"/>
              <w:marTop w:val="0"/>
              <w:marBottom w:val="0"/>
              <w:divBdr>
                <w:top w:val="none" w:sz="0" w:space="0" w:color="auto"/>
                <w:left w:val="none" w:sz="0" w:space="0" w:color="auto"/>
                <w:bottom w:val="none" w:sz="0" w:space="0" w:color="auto"/>
                <w:right w:val="none" w:sz="0" w:space="0" w:color="auto"/>
              </w:divBdr>
            </w:div>
          </w:divsChild>
        </w:div>
        <w:div w:id="1439328301">
          <w:marLeft w:val="0"/>
          <w:marRight w:val="0"/>
          <w:marTop w:val="0"/>
          <w:marBottom w:val="0"/>
          <w:divBdr>
            <w:top w:val="none" w:sz="0" w:space="0" w:color="auto"/>
            <w:left w:val="none" w:sz="0" w:space="0" w:color="auto"/>
            <w:bottom w:val="none" w:sz="0" w:space="0" w:color="auto"/>
            <w:right w:val="none" w:sz="0" w:space="0" w:color="auto"/>
          </w:divBdr>
          <w:divsChild>
            <w:div w:id="1340161928">
              <w:marLeft w:val="0"/>
              <w:marRight w:val="0"/>
              <w:marTop w:val="0"/>
              <w:marBottom w:val="0"/>
              <w:divBdr>
                <w:top w:val="none" w:sz="0" w:space="0" w:color="auto"/>
                <w:left w:val="none" w:sz="0" w:space="0" w:color="auto"/>
                <w:bottom w:val="none" w:sz="0" w:space="0" w:color="auto"/>
                <w:right w:val="none" w:sz="0" w:space="0" w:color="auto"/>
              </w:divBdr>
            </w:div>
          </w:divsChild>
        </w:div>
        <w:div w:id="1439718751">
          <w:marLeft w:val="0"/>
          <w:marRight w:val="0"/>
          <w:marTop w:val="0"/>
          <w:marBottom w:val="0"/>
          <w:divBdr>
            <w:top w:val="none" w:sz="0" w:space="0" w:color="auto"/>
            <w:left w:val="none" w:sz="0" w:space="0" w:color="auto"/>
            <w:bottom w:val="none" w:sz="0" w:space="0" w:color="auto"/>
            <w:right w:val="none" w:sz="0" w:space="0" w:color="auto"/>
          </w:divBdr>
          <w:divsChild>
            <w:div w:id="279147377">
              <w:marLeft w:val="0"/>
              <w:marRight w:val="0"/>
              <w:marTop w:val="0"/>
              <w:marBottom w:val="0"/>
              <w:divBdr>
                <w:top w:val="none" w:sz="0" w:space="0" w:color="auto"/>
                <w:left w:val="none" w:sz="0" w:space="0" w:color="auto"/>
                <w:bottom w:val="none" w:sz="0" w:space="0" w:color="auto"/>
                <w:right w:val="none" w:sz="0" w:space="0" w:color="auto"/>
              </w:divBdr>
            </w:div>
          </w:divsChild>
        </w:div>
        <w:div w:id="1443525816">
          <w:marLeft w:val="0"/>
          <w:marRight w:val="0"/>
          <w:marTop w:val="0"/>
          <w:marBottom w:val="0"/>
          <w:divBdr>
            <w:top w:val="none" w:sz="0" w:space="0" w:color="auto"/>
            <w:left w:val="none" w:sz="0" w:space="0" w:color="auto"/>
            <w:bottom w:val="none" w:sz="0" w:space="0" w:color="auto"/>
            <w:right w:val="none" w:sz="0" w:space="0" w:color="auto"/>
          </w:divBdr>
          <w:divsChild>
            <w:div w:id="610665581">
              <w:marLeft w:val="0"/>
              <w:marRight w:val="0"/>
              <w:marTop w:val="0"/>
              <w:marBottom w:val="0"/>
              <w:divBdr>
                <w:top w:val="none" w:sz="0" w:space="0" w:color="auto"/>
                <w:left w:val="none" w:sz="0" w:space="0" w:color="auto"/>
                <w:bottom w:val="none" w:sz="0" w:space="0" w:color="auto"/>
                <w:right w:val="none" w:sz="0" w:space="0" w:color="auto"/>
              </w:divBdr>
            </w:div>
          </w:divsChild>
        </w:div>
        <w:div w:id="1446583858">
          <w:marLeft w:val="0"/>
          <w:marRight w:val="0"/>
          <w:marTop w:val="0"/>
          <w:marBottom w:val="0"/>
          <w:divBdr>
            <w:top w:val="none" w:sz="0" w:space="0" w:color="auto"/>
            <w:left w:val="none" w:sz="0" w:space="0" w:color="auto"/>
            <w:bottom w:val="none" w:sz="0" w:space="0" w:color="auto"/>
            <w:right w:val="none" w:sz="0" w:space="0" w:color="auto"/>
          </w:divBdr>
          <w:divsChild>
            <w:div w:id="417562422">
              <w:marLeft w:val="0"/>
              <w:marRight w:val="0"/>
              <w:marTop w:val="0"/>
              <w:marBottom w:val="0"/>
              <w:divBdr>
                <w:top w:val="none" w:sz="0" w:space="0" w:color="auto"/>
                <w:left w:val="none" w:sz="0" w:space="0" w:color="auto"/>
                <w:bottom w:val="none" w:sz="0" w:space="0" w:color="auto"/>
                <w:right w:val="none" w:sz="0" w:space="0" w:color="auto"/>
              </w:divBdr>
            </w:div>
          </w:divsChild>
        </w:div>
        <w:div w:id="1447700232">
          <w:marLeft w:val="0"/>
          <w:marRight w:val="0"/>
          <w:marTop w:val="0"/>
          <w:marBottom w:val="0"/>
          <w:divBdr>
            <w:top w:val="none" w:sz="0" w:space="0" w:color="auto"/>
            <w:left w:val="none" w:sz="0" w:space="0" w:color="auto"/>
            <w:bottom w:val="none" w:sz="0" w:space="0" w:color="auto"/>
            <w:right w:val="none" w:sz="0" w:space="0" w:color="auto"/>
          </w:divBdr>
          <w:divsChild>
            <w:div w:id="1848859687">
              <w:marLeft w:val="0"/>
              <w:marRight w:val="0"/>
              <w:marTop w:val="0"/>
              <w:marBottom w:val="0"/>
              <w:divBdr>
                <w:top w:val="none" w:sz="0" w:space="0" w:color="auto"/>
                <w:left w:val="none" w:sz="0" w:space="0" w:color="auto"/>
                <w:bottom w:val="none" w:sz="0" w:space="0" w:color="auto"/>
                <w:right w:val="none" w:sz="0" w:space="0" w:color="auto"/>
              </w:divBdr>
            </w:div>
          </w:divsChild>
        </w:div>
        <w:div w:id="1452893916">
          <w:marLeft w:val="0"/>
          <w:marRight w:val="0"/>
          <w:marTop w:val="0"/>
          <w:marBottom w:val="0"/>
          <w:divBdr>
            <w:top w:val="none" w:sz="0" w:space="0" w:color="auto"/>
            <w:left w:val="none" w:sz="0" w:space="0" w:color="auto"/>
            <w:bottom w:val="none" w:sz="0" w:space="0" w:color="auto"/>
            <w:right w:val="none" w:sz="0" w:space="0" w:color="auto"/>
          </w:divBdr>
          <w:divsChild>
            <w:div w:id="550847592">
              <w:marLeft w:val="0"/>
              <w:marRight w:val="0"/>
              <w:marTop w:val="0"/>
              <w:marBottom w:val="0"/>
              <w:divBdr>
                <w:top w:val="none" w:sz="0" w:space="0" w:color="auto"/>
                <w:left w:val="none" w:sz="0" w:space="0" w:color="auto"/>
                <w:bottom w:val="none" w:sz="0" w:space="0" w:color="auto"/>
                <w:right w:val="none" w:sz="0" w:space="0" w:color="auto"/>
              </w:divBdr>
            </w:div>
          </w:divsChild>
        </w:div>
        <w:div w:id="1469325263">
          <w:marLeft w:val="0"/>
          <w:marRight w:val="0"/>
          <w:marTop w:val="0"/>
          <w:marBottom w:val="0"/>
          <w:divBdr>
            <w:top w:val="none" w:sz="0" w:space="0" w:color="auto"/>
            <w:left w:val="none" w:sz="0" w:space="0" w:color="auto"/>
            <w:bottom w:val="none" w:sz="0" w:space="0" w:color="auto"/>
            <w:right w:val="none" w:sz="0" w:space="0" w:color="auto"/>
          </w:divBdr>
          <w:divsChild>
            <w:div w:id="502820924">
              <w:marLeft w:val="0"/>
              <w:marRight w:val="0"/>
              <w:marTop w:val="0"/>
              <w:marBottom w:val="0"/>
              <w:divBdr>
                <w:top w:val="none" w:sz="0" w:space="0" w:color="auto"/>
                <w:left w:val="none" w:sz="0" w:space="0" w:color="auto"/>
                <w:bottom w:val="none" w:sz="0" w:space="0" w:color="auto"/>
                <w:right w:val="none" w:sz="0" w:space="0" w:color="auto"/>
              </w:divBdr>
            </w:div>
          </w:divsChild>
        </w:div>
        <w:div w:id="1471440400">
          <w:marLeft w:val="0"/>
          <w:marRight w:val="0"/>
          <w:marTop w:val="0"/>
          <w:marBottom w:val="0"/>
          <w:divBdr>
            <w:top w:val="none" w:sz="0" w:space="0" w:color="auto"/>
            <w:left w:val="none" w:sz="0" w:space="0" w:color="auto"/>
            <w:bottom w:val="none" w:sz="0" w:space="0" w:color="auto"/>
            <w:right w:val="none" w:sz="0" w:space="0" w:color="auto"/>
          </w:divBdr>
          <w:divsChild>
            <w:div w:id="1582257300">
              <w:marLeft w:val="0"/>
              <w:marRight w:val="0"/>
              <w:marTop w:val="0"/>
              <w:marBottom w:val="0"/>
              <w:divBdr>
                <w:top w:val="none" w:sz="0" w:space="0" w:color="auto"/>
                <w:left w:val="none" w:sz="0" w:space="0" w:color="auto"/>
                <w:bottom w:val="none" w:sz="0" w:space="0" w:color="auto"/>
                <w:right w:val="none" w:sz="0" w:space="0" w:color="auto"/>
              </w:divBdr>
            </w:div>
          </w:divsChild>
        </w:div>
        <w:div w:id="1480074741">
          <w:marLeft w:val="0"/>
          <w:marRight w:val="0"/>
          <w:marTop w:val="0"/>
          <w:marBottom w:val="0"/>
          <w:divBdr>
            <w:top w:val="none" w:sz="0" w:space="0" w:color="auto"/>
            <w:left w:val="none" w:sz="0" w:space="0" w:color="auto"/>
            <w:bottom w:val="none" w:sz="0" w:space="0" w:color="auto"/>
            <w:right w:val="none" w:sz="0" w:space="0" w:color="auto"/>
          </w:divBdr>
          <w:divsChild>
            <w:div w:id="267932250">
              <w:marLeft w:val="0"/>
              <w:marRight w:val="0"/>
              <w:marTop w:val="0"/>
              <w:marBottom w:val="0"/>
              <w:divBdr>
                <w:top w:val="none" w:sz="0" w:space="0" w:color="auto"/>
                <w:left w:val="none" w:sz="0" w:space="0" w:color="auto"/>
                <w:bottom w:val="none" w:sz="0" w:space="0" w:color="auto"/>
                <w:right w:val="none" w:sz="0" w:space="0" w:color="auto"/>
              </w:divBdr>
            </w:div>
          </w:divsChild>
        </w:div>
        <w:div w:id="1481119136">
          <w:marLeft w:val="0"/>
          <w:marRight w:val="0"/>
          <w:marTop w:val="0"/>
          <w:marBottom w:val="0"/>
          <w:divBdr>
            <w:top w:val="none" w:sz="0" w:space="0" w:color="auto"/>
            <w:left w:val="none" w:sz="0" w:space="0" w:color="auto"/>
            <w:bottom w:val="none" w:sz="0" w:space="0" w:color="auto"/>
            <w:right w:val="none" w:sz="0" w:space="0" w:color="auto"/>
          </w:divBdr>
          <w:divsChild>
            <w:div w:id="639194497">
              <w:marLeft w:val="0"/>
              <w:marRight w:val="0"/>
              <w:marTop w:val="0"/>
              <w:marBottom w:val="0"/>
              <w:divBdr>
                <w:top w:val="none" w:sz="0" w:space="0" w:color="auto"/>
                <w:left w:val="none" w:sz="0" w:space="0" w:color="auto"/>
                <w:bottom w:val="none" w:sz="0" w:space="0" w:color="auto"/>
                <w:right w:val="none" w:sz="0" w:space="0" w:color="auto"/>
              </w:divBdr>
            </w:div>
          </w:divsChild>
        </w:div>
        <w:div w:id="1481923952">
          <w:marLeft w:val="0"/>
          <w:marRight w:val="0"/>
          <w:marTop w:val="0"/>
          <w:marBottom w:val="0"/>
          <w:divBdr>
            <w:top w:val="none" w:sz="0" w:space="0" w:color="auto"/>
            <w:left w:val="none" w:sz="0" w:space="0" w:color="auto"/>
            <w:bottom w:val="none" w:sz="0" w:space="0" w:color="auto"/>
            <w:right w:val="none" w:sz="0" w:space="0" w:color="auto"/>
          </w:divBdr>
          <w:divsChild>
            <w:div w:id="48723922">
              <w:marLeft w:val="0"/>
              <w:marRight w:val="0"/>
              <w:marTop w:val="0"/>
              <w:marBottom w:val="0"/>
              <w:divBdr>
                <w:top w:val="none" w:sz="0" w:space="0" w:color="auto"/>
                <w:left w:val="none" w:sz="0" w:space="0" w:color="auto"/>
                <w:bottom w:val="none" w:sz="0" w:space="0" w:color="auto"/>
                <w:right w:val="none" w:sz="0" w:space="0" w:color="auto"/>
              </w:divBdr>
            </w:div>
          </w:divsChild>
        </w:div>
        <w:div w:id="1494877020">
          <w:marLeft w:val="0"/>
          <w:marRight w:val="0"/>
          <w:marTop w:val="0"/>
          <w:marBottom w:val="0"/>
          <w:divBdr>
            <w:top w:val="none" w:sz="0" w:space="0" w:color="auto"/>
            <w:left w:val="none" w:sz="0" w:space="0" w:color="auto"/>
            <w:bottom w:val="none" w:sz="0" w:space="0" w:color="auto"/>
            <w:right w:val="none" w:sz="0" w:space="0" w:color="auto"/>
          </w:divBdr>
          <w:divsChild>
            <w:div w:id="2035223995">
              <w:marLeft w:val="0"/>
              <w:marRight w:val="0"/>
              <w:marTop w:val="0"/>
              <w:marBottom w:val="0"/>
              <w:divBdr>
                <w:top w:val="none" w:sz="0" w:space="0" w:color="auto"/>
                <w:left w:val="none" w:sz="0" w:space="0" w:color="auto"/>
                <w:bottom w:val="none" w:sz="0" w:space="0" w:color="auto"/>
                <w:right w:val="none" w:sz="0" w:space="0" w:color="auto"/>
              </w:divBdr>
            </w:div>
          </w:divsChild>
        </w:div>
        <w:div w:id="1522354109">
          <w:marLeft w:val="0"/>
          <w:marRight w:val="0"/>
          <w:marTop w:val="0"/>
          <w:marBottom w:val="0"/>
          <w:divBdr>
            <w:top w:val="none" w:sz="0" w:space="0" w:color="auto"/>
            <w:left w:val="none" w:sz="0" w:space="0" w:color="auto"/>
            <w:bottom w:val="none" w:sz="0" w:space="0" w:color="auto"/>
            <w:right w:val="none" w:sz="0" w:space="0" w:color="auto"/>
          </w:divBdr>
          <w:divsChild>
            <w:div w:id="878131143">
              <w:marLeft w:val="0"/>
              <w:marRight w:val="0"/>
              <w:marTop w:val="0"/>
              <w:marBottom w:val="0"/>
              <w:divBdr>
                <w:top w:val="none" w:sz="0" w:space="0" w:color="auto"/>
                <w:left w:val="none" w:sz="0" w:space="0" w:color="auto"/>
                <w:bottom w:val="none" w:sz="0" w:space="0" w:color="auto"/>
                <w:right w:val="none" w:sz="0" w:space="0" w:color="auto"/>
              </w:divBdr>
            </w:div>
          </w:divsChild>
        </w:div>
        <w:div w:id="1525099005">
          <w:marLeft w:val="0"/>
          <w:marRight w:val="0"/>
          <w:marTop w:val="0"/>
          <w:marBottom w:val="0"/>
          <w:divBdr>
            <w:top w:val="none" w:sz="0" w:space="0" w:color="auto"/>
            <w:left w:val="none" w:sz="0" w:space="0" w:color="auto"/>
            <w:bottom w:val="none" w:sz="0" w:space="0" w:color="auto"/>
            <w:right w:val="none" w:sz="0" w:space="0" w:color="auto"/>
          </w:divBdr>
          <w:divsChild>
            <w:div w:id="2008288636">
              <w:marLeft w:val="0"/>
              <w:marRight w:val="0"/>
              <w:marTop w:val="0"/>
              <w:marBottom w:val="0"/>
              <w:divBdr>
                <w:top w:val="none" w:sz="0" w:space="0" w:color="auto"/>
                <w:left w:val="none" w:sz="0" w:space="0" w:color="auto"/>
                <w:bottom w:val="none" w:sz="0" w:space="0" w:color="auto"/>
                <w:right w:val="none" w:sz="0" w:space="0" w:color="auto"/>
              </w:divBdr>
            </w:div>
          </w:divsChild>
        </w:div>
        <w:div w:id="1528056190">
          <w:marLeft w:val="0"/>
          <w:marRight w:val="0"/>
          <w:marTop w:val="0"/>
          <w:marBottom w:val="0"/>
          <w:divBdr>
            <w:top w:val="none" w:sz="0" w:space="0" w:color="auto"/>
            <w:left w:val="none" w:sz="0" w:space="0" w:color="auto"/>
            <w:bottom w:val="none" w:sz="0" w:space="0" w:color="auto"/>
            <w:right w:val="none" w:sz="0" w:space="0" w:color="auto"/>
          </w:divBdr>
          <w:divsChild>
            <w:div w:id="1614365686">
              <w:marLeft w:val="0"/>
              <w:marRight w:val="0"/>
              <w:marTop w:val="0"/>
              <w:marBottom w:val="0"/>
              <w:divBdr>
                <w:top w:val="none" w:sz="0" w:space="0" w:color="auto"/>
                <w:left w:val="none" w:sz="0" w:space="0" w:color="auto"/>
                <w:bottom w:val="none" w:sz="0" w:space="0" w:color="auto"/>
                <w:right w:val="none" w:sz="0" w:space="0" w:color="auto"/>
              </w:divBdr>
            </w:div>
          </w:divsChild>
        </w:div>
        <w:div w:id="1538274770">
          <w:marLeft w:val="0"/>
          <w:marRight w:val="0"/>
          <w:marTop w:val="0"/>
          <w:marBottom w:val="0"/>
          <w:divBdr>
            <w:top w:val="none" w:sz="0" w:space="0" w:color="auto"/>
            <w:left w:val="none" w:sz="0" w:space="0" w:color="auto"/>
            <w:bottom w:val="none" w:sz="0" w:space="0" w:color="auto"/>
            <w:right w:val="none" w:sz="0" w:space="0" w:color="auto"/>
          </w:divBdr>
          <w:divsChild>
            <w:div w:id="1671326153">
              <w:marLeft w:val="0"/>
              <w:marRight w:val="0"/>
              <w:marTop w:val="0"/>
              <w:marBottom w:val="0"/>
              <w:divBdr>
                <w:top w:val="none" w:sz="0" w:space="0" w:color="auto"/>
                <w:left w:val="none" w:sz="0" w:space="0" w:color="auto"/>
                <w:bottom w:val="none" w:sz="0" w:space="0" w:color="auto"/>
                <w:right w:val="none" w:sz="0" w:space="0" w:color="auto"/>
              </w:divBdr>
            </w:div>
          </w:divsChild>
        </w:div>
        <w:div w:id="1546523243">
          <w:marLeft w:val="0"/>
          <w:marRight w:val="0"/>
          <w:marTop w:val="0"/>
          <w:marBottom w:val="0"/>
          <w:divBdr>
            <w:top w:val="none" w:sz="0" w:space="0" w:color="auto"/>
            <w:left w:val="none" w:sz="0" w:space="0" w:color="auto"/>
            <w:bottom w:val="none" w:sz="0" w:space="0" w:color="auto"/>
            <w:right w:val="none" w:sz="0" w:space="0" w:color="auto"/>
          </w:divBdr>
          <w:divsChild>
            <w:div w:id="1431386805">
              <w:marLeft w:val="0"/>
              <w:marRight w:val="0"/>
              <w:marTop w:val="0"/>
              <w:marBottom w:val="0"/>
              <w:divBdr>
                <w:top w:val="none" w:sz="0" w:space="0" w:color="auto"/>
                <w:left w:val="none" w:sz="0" w:space="0" w:color="auto"/>
                <w:bottom w:val="none" w:sz="0" w:space="0" w:color="auto"/>
                <w:right w:val="none" w:sz="0" w:space="0" w:color="auto"/>
              </w:divBdr>
            </w:div>
          </w:divsChild>
        </w:div>
        <w:div w:id="1569801943">
          <w:marLeft w:val="0"/>
          <w:marRight w:val="0"/>
          <w:marTop w:val="0"/>
          <w:marBottom w:val="0"/>
          <w:divBdr>
            <w:top w:val="none" w:sz="0" w:space="0" w:color="auto"/>
            <w:left w:val="none" w:sz="0" w:space="0" w:color="auto"/>
            <w:bottom w:val="none" w:sz="0" w:space="0" w:color="auto"/>
            <w:right w:val="none" w:sz="0" w:space="0" w:color="auto"/>
          </w:divBdr>
          <w:divsChild>
            <w:div w:id="310795556">
              <w:marLeft w:val="0"/>
              <w:marRight w:val="0"/>
              <w:marTop w:val="0"/>
              <w:marBottom w:val="0"/>
              <w:divBdr>
                <w:top w:val="none" w:sz="0" w:space="0" w:color="auto"/>
                <w:left w:val="none" w:sz="0" w:space="0" w:color="auto"/>
                <w:bottom w:val="none" w:sz="0" w:space="0" w:color="auto"/>
                <w:right w:val="none" w:sz="0" w:space="0" w:color="auto"/>
              </w:divBdr>
            </w:div>
          </w:divsChild>
        </w:div>
        <w:div w:id="1573924082">
          <w:marLeft w:val="0"/>
          <w:marRight w:val="0"/>
          <w:marTop w:val="0"/>
          <w:marBottom w:val="0"/>
          <w:divBdr>
            <w:top w:val="none" w:sz="0" w:space="0" w:color="auto"/>
            <w:left w:val="none" w:sz="0" w:space="0" w:color="auto"/>
            <w:bottom w:val="none" w:sz="0" w:space="0" w:color="auto"/>
            <w:right w:val="none" w:sz="0" w:space="0" w:color="auto"/>
          </w:divBdr>
          <w:divsChild>
            <w:div w:id="1628778915">
              <w:marLeft w:val="0"/>
              <w:marRight w:val="0"/>
              <w:marTop w:val="0"/>
              <w:marBottom w:val="0"/>
              <w:divBdr>
                <w:top w:val="none" w:sz="0" w:space="0" w:color="auto"/>
                <w:left w:val="none" w:sz="0" w:space="0" w:color="auto"/>
                <w:bottom w:val="none" w:sz="0" w:space="0" w:color="auto"/>
                <w:right w:val="none" w:sz="0" w:space="0" w:color="auto"/>
              </w:divBdr>
            </w:div>
          </w:divsChild>
        </w:div>
        <w:div w:id="1592733416">
          <w:marLeft w:val="0"/>
          <w:marRight w:val="0"/>
          <w:marTop w:val="0"/>
          <w:marBottom w:val="0"/>
          <w:divBdr>
            <w:top w:val="none" w:sz="0" w:space="0" w:color="auto"/>
            <w:left w:val="none" w:sz="0" w:space="0" w:color="auto"/>
            <w:bottom w:val="none" w:sz="0" w:space="0" w:color="auto"/>
            <w:right w:val="none" w:sz="0" w:space="0" w:color="auto"/>
          </w:divBdr>
          <w:divsChild>
            <w:div w:id="699234722">
              <w:marLeft w:val="0"/>
              <w:marRight w:val="0"/>
              <w:marTop w:val="0"/>
              <w:marBottom w:val="0"/>
              <w:divBdr>
                <w:top w:val="none" w:sz="0" w:space="0" w:color="auto"/>
                <w:left w:val="none" w:sz="0" w:space="0" w:color="auto"/>
                <w:bottom w:val="none" w:sz="0" w:space="0" w:color="auto"/>
                <w:right w:val="none" w:sz="0" w:space="0" w:color="auto"/>
              </w:divBdr>
            </w:div>
          </w:divsChild>
        </w:div>
        <w:div w:id="1607885218">
          <w:marLeft w:val="0"/>
          <w:marRight w:val="0"/>
          <w:marTop w:val="0"/>
          <w:marBottom w:val="0"/>
          <w:divBdr>
            <w:top w:val="none" w:sz="0" w:space="0" w:color="auto"/>
            <w:left w:val="none" w:sz="0" w:space="0" w:color="auto"/>
            <w:bottom w:val="none" w:sz="0" w:space="0" w:color="auto"/>
            <w:right w:val="none" w:sz="0" w:space="0" w:color="auto"/>
          </w:divBdr>
          <w:divsChild>
            <w:div w:id="1950159625">
              <w:marLeft w:val="0"/>
              <w:marRight w:val="0"/>
              <w:marTop w:val="0"/>
              <w:marBottom w:val="0"/>
              <w:divBdr>
                <w:top w:val="none" w:sz="0" w:space="0" w:color="auto"/>
                <w:left w:val="none" w:sz="0" w:space="0" w:color="auto"/>
                <w:bottom w:val="none" w:sz="0" w:space="0" w:color="auto"/>
                <w:right w:val="none" w:sz="0" w:space="0" w:color="auto"/>
              </w:divBdr>
            </w:div>
          </w:divsChild>
        </w:div>
        <w:div w:id="1618877144">
          <w:marLeft w:val="0"/>
          <w:marRight w:val="0"/>
          <w:marTop w:val="0"/>
          <w:marBottom w:val="0"/>
          <w:divBdr>
            <w:top w:val="none" w:sz="0" w:space="0" w:color="auto"/>
            <w:left w:val="none" w:sz="0" w:space="0" w:color="auto"/>
            <w:bottom w:val="none" w:sz="0" w:space="0" w:color="auto"/>
            <w:right w:val="none" w:sz="0" w:space="0" w:color="auto"/>
          </w:divBdr>
          <w:divsChild>
            <w:div w:id="854661134">
              <w:marLeft w:val="0"/>
              <w:marRight w:val="0"/>
              <w:marTop w:val="0"/>
              <w:marBottom w:val="0"/>
              <w:divBdr>
                <w:top w:val="none" w:sz="0" w:space="0" w:color="auto"/>
                <w:left w:val="none" w:sz="0" w:space="0" w:color="auto"/>
                <w:bottom w:val="none" w:sz="0" w:space="0" w:color="auto"/>
                <w:right w:val="none" w:sz="0" w:space="0" w:color="auto"/>
              </w:divBdr>
            </w:div>
          </w:divsChild>
        </w:div>
        <w:div w:id="1626959157">
          <w:marLeft w:val="0"/>
          <w:marRight w:val="0"/>
          <w:marTop w:val="0"/>
          <w:marBottom w:val="0"/>
          <w:divBdr>
            <w:top w:val="none" w:sz="0" w:space="0" w:color="auto"/>
            <w:left w:val="none" w:sz="0" w:space="0" w:color="auto"/>
            <w:bottom w:val="none" w:sz="0" w:space="0" w:color="auto"/>
            <w:right w:val="none" w:sz="0" w:space="0" w:color="auto"/>
          </w:divBdr>
          <w:divsChild>
            <w:div w:id="346447688">
              <w:marLeft w:val="0"/>
              <w:marRight w:val="0"/>
              <w:marTop w:val="0"/>
              <w:marBottom w:val="0"/>
              <w:divBdr>
                <w:top w:val="none" w:sz="0" w:space="0" w:color="auto"/>
                <w:left w:val="none" w:sz="0" w:space="0" w:color="auto"/>
                <w:bottom w:val="none" w:sz="0" w:space="0" w:color="auto"/>
                <w:right w:val="none" w:sz="0" w:space="0" w:color="auto"/>
              </w:divBdr>
            </w:div>
          </w:divsChild>
        </w:div>
        <w:div w:id="1636450887">
          <w:marLeft w:val="0"/>
          <w:marRight w:val="0"/>
          <w:marTop w:val="0"/>
          <w:marBottom w:val="0"/>
          <w:divBdr>
            <w:top w:val="none" w:sz="0" w:space="0" w:color="auto"/>
            <w:left w:val="none" w:sz="0" w:space="0" w:color="auto"/>
            <w:bottom w:val="none" w:sz="0" w:space="0" w:color="auto"/>
            <w:right w:val="none" w:sz="0" w:space="0" w:color="auto"/>
          </w:divBdr>
          <w:divsChild>
            <w:div w:id="1614701804">
              <w:marLeft w:val="0"/>
              <w:marRight w:val="0"/>
              <w:marTop w:val="0"/>
              <w:marBottom w:val="0"/>
              <w:divBdr>
                <w:top w:val="none" w:sz="0" w:space="0" w:color="auto"/>
                <w:left w:val="none" w:sz="0" w:space="0" w:color="auto"/>
                <w:bottom w:val="none" w:sz="0" w:space="0" w:color="auto"/>
                <w:right w:val="none" w:sz="0" w:space="0" w:color="auto"/>
              </w:divBdr>
            </w:div>
          </w:divsChild>
        </w:div>
        <w:div w:id="1638218462">
          <w:marLeft w:val="0"/>
          <w:marRight w:val="0"/>
          <w:marTop w:val="0"/>
          <w:marBottom w:val="0"/>
          <w:divBdr>
            <w:top w:val="none" w:sz="0" w:space="0" w:color="auto"/>
            <w:left w:val="none" w:sz="0" w:space="0" w:color="auto"/>
            <w:bottom w:val="none" w:sz="0" w:space="0" w:color="auto"/>
            <w:right w:val="none" w:sz="0" w:space="0" w:color="auto"/>
          </w:divBdr>
          <w:divsChild>
            <w:div w:id="809591197">
              <w:marLeft w:val="0"/>
              <w:marRight w:val="0"/>
              <w:marTop w:val="0"/>
              <w:marBottom w:val="0"/>
              <w:divBdr>
                <w:top w:val="none" w:sz="0" w:space="0" w:color="auto"/>
                <w:left w:val="none" w:sz="0" w:space="0" w:color="auto"/>
                <w:bottom w:val="none" w:sz="0" w:space="0" w:color="auto"/>
                <w:right w:val="none" w:sz="0" w:space="0" w:color="auto"/>
              </w:divBdr>
            </w:div>
          </w:divsChild>
        </w:div>
        <w:div w:id="1645114082">
          <w:marLeft w:val="0"/>
          <w:marRight w:val="0"/>
          <w:marTop w:val="0"/>
          <w:marBottom w:val="0"/>
          <w:divBdr>
            <w:top w:val="none" w:sz="0" w:space="0" w:color="auto"/>
            <w:left w:val="none" w:sz="0" w:space="0" w:color="auto"/>
            <w:bottom w:val="none" w:sz="0" w:space="0" w:color="auto"/>
            <w:right w:val="none" w:sz="0" w:space="0" w:color="auto"/>
          </w:divBdr>
          <w:divsChild>
            <w:div w:id="1790660112">
              <w:marLeft w:val="0"/>
              <w:marRight w:val="0"/>
              <w:marTop w:val="0"/>
              <w:marBottom w:val="0"/>
              <w:divBdr>
                <w:top w:val="none" w:sz="0" w:space="0" w:color="auto"/>
                <w:left w:val="none" w:sz="0" w:space="0" w:color="auto"/>
                <w:bottom w:val="none" w:sz="0" w:space="0" w:color="auto"/>
                <w:right w:val="none" w:sz="0" w:space="0" w:color="auto"/>
              </w:divBdr>
            </w:div>
          </w:divsChild>
        </w:div>
        <w:div w:id="1650285747">
          <w:marLeft w:val="0"/>
          <w:marRight w:val="0"/>
          <w:marTop w:val="0"/>
          <w:marBottom w:val="0"/>
          <w:divBdr>
            <w:top w:val="none" w:sz="0" w:space="0" w:color="auto"/>
            <w:left w:val="none" w:sz="0" w:space="0" w:color="auto"/>
            <w:bottom w:val="none" w:sz="0" w:space="0" w:color="auto"/>
            <w:right w:val="none" w:sz="0" w:space="0" w:color="auto"/>
          </w:divBdr>
          <w:divsChild>
            <w:div w:id="1029527487">
              <w:marLeft w:val="0"/>
              <w:marRight w:val="0"/>
              <w:marTop w:val="0"/>
              <w:marBottom w:val="0"/>
              <w:divBdr>
                <w:top w:val="none" w:sz="0" w:space="0" w:color="auto"/>
                <w:left w:val="none" w:sz="0" w:space="0" w:color="auto"/>
                <w:bottom w:val="none" w:sz="0" w:space="0" w:color="auto"/>
                <w:right w:val="none" w:sz="0" w:space="0" w:color="auto"/>
              </w:divBdr>
            </w:div>
          </w:divsChild>
        </w:div>
        <w:div w:id="1654525774">
          <w:marLeft w:val="0"/>
          <w:marRight w:val="0"/>
          <w:marTop w:val="0"/>
          <w:marBottom w:val="0"/>
          <w:divBdr>
            <w:top w:val="none" w:sz="0" w:space="0" w:color="auto"/>
            <w:left w:val="none" w:sz="0" w:space="0" w:color="auto"/>
            <w:bottom w:val="none" w:sz="0" w:space="0" w:color="auto"/>
            <w:right w:val="none" w:sz="0" w:space="0" w:color="auto"/>
          </w:divBdr>
          <w:divsChild>
            <w:div w:id="625743122">
              <w:marLeft w:val="0"/>
              <w:marRight w:val="0"/>
              <w:marTop w:val="0"/>
              <w:marBottom w:val="0"/>
              <w:divBdr>
                <w:top w:val="none" w:sz="0" w:space="0" w:color="auto"/>
                <w:left w:val="none" w:sz="0" w:space="0" w:color="auto"/>
                <w:bottom w:val="none" w:sz="0" w:space="0" w:color="auto"/>
                <w:right w:val="none" w:sz="0" w:space="0" w:color="auto"/>
              </w:divBdr>
            </w:div>
          </w:divsChild>
        </w:div>
        <w:div w:id="1658260636">
          <w:marLeft w:val="0"/>
          <w:marRight w:val="0"/>
          <w:marTop w:val="0"/>
          <w:marBottom w:val="0"/>
          <w:divBdr>
            <w:top w:val="none" w:sz="0" w:space="0" w:color="auto"/>
            <w:left w:val="none" w:sz="0" w:space="0" w:color="auto"/>
            <w:bottom w:val="none" w:sz="0" w:space="0" w:color="auto"/>
            <w:right w:val="none" w:sz="0" w:space="0" w:color="auto"/>
          </w:divBdr>
          <w:divsChild>
            <w:div w:id="1232616141">
              <w:marLeft w:val="0"/>
              <w:marRight w:val="0"/>
              <w:marTop w:val="0"/>
              <w:marBottom w:val="0"/>
              <w:divBdr>
                <w:top w:val="none" w:sz="0" w:space="0" w:color="auto"/>
                <w:left w:val="none" w:sz="0" w:space="0" w:color="auto"/>
                <w:bottom w:val="none" w:sz="0" w:space="0" w:color="auto"/>
                <w:right w:val="none" w:sz="0" w:space="0" w:color="auto"/>
              </w:divBdr>
            </w:div>
          </w:divsChild>
        </w:div>
        <w:div w:id="1664773139">
          <w:marLeft w:val="0"/>
          <w:marRight w:val="0"/>
          <w:marTop w:val="0"/>
          <w:marBottom w:val="0"/>
          <w:divBdr>
            <w:top w:val="none" w:sz="0" w:space="0" w:color="auto"/>
            <w:left w:val="none" w:sz="0" w:space="0" w:color="auto"/>
            <w:bottom w:val="none" w:sz="0" w:space="0" w:color="auto"/>
            <w:right w:val="none" w:sz="0" w:space="0" w:color="auto"/>
          </w:divBdr>
          <w:divsChild>
            <w:div w:id="302128316">
              <w:marLeft w:val="0"/>
              <w:marRight w:val="0"/>
              <w:marTop w:val="0"/>
              <w:marBottom w:val="0"/>
              <w:divBdr>
                <w:top w:val="none" w:sz="0" w:space="0" w:color="auto"/>
                <w:left w:val="none" w:sz="0" w:space="0" w:color="auto"/>
                <w:bottom w:val="none" w:sz="0" w:space="0" w:color="auto"/>
                <w:right w:val="none" w:sz="0" w:space="0" w:color="auto"/>
              </w:divBdr>
            </w:div>
          </w:divsChild>
        </w:div>
        <w:div w:id="1665402292">
          <w:marLeft w:val="0"/>
          <w:marRight w:val="0"/>
          <w:marTop w:val="0"/>
          <w:marBottom w:val="0"/>
          <w:divBdr>
            <w:top w:val="none" w:sz="0" w:space="0" w:color="auto"/>
            <w:left w:val="none" w:sz="0" w:space="0" w:color="auto"/>
            <w:bottom w:val="none" w:sz="0" w:space="0" w:color="auto"/>
            <w:right w:val="none" w:sz="0" w:space="0" w:color="auto"/>
          </w:divBdr>
          <w:divsChild>
            <w:div w:id="1084910198">
              <w:marLeft w:val="0"/>
              <w:marRight w:val="0"/>
              <w:marTop w:val="0"/>
              <w:marBottom w:val="0"/>
              <w:divBdr>
                <w:top w:val="none" w:sz="0" w:space="0" w:color="auto"/>
                <w:left w:val="none" w:sz="0" w:space="0" w:color="auto"/>
                <w:bottom w:val="none" w:sz="0" w:space="0" w:color="auto"/>
                <w:right w:val="none" w:sz="0" w:space="0" w:color="auto"/>
              </w:divBdr>
            </w:div>
          </w:divsChild>
        </w:div>
        <w:div w:id="1666013012">
          <w:marLeft w:val="0"/>
          <w:marRight w:val="0"/>
          <w:marTop w:val="0"/>
          <w:marBottom w:val="0"/>
          <w:divBdr>
            <w:top w:val="none" w:sz="0" w:space="0" w:color="auto"/>
            <w:left w:val="none" w:sz="0" w:space="0" w:color="auto"/>
            <w:bottom w:val="none" w:sz="0" w:space="0" w:color="auto"/>
            <w:right w:val="none" w:sz="0" w:space="0" w:color="auto"/>
          </w:divBdr>
          <w:divsChild>
            <w:div w:id="132259798">
              <w:marLeft w:val="0"/>
              <w:marRight w:val="0"/>
              <w:marTop w:val="0"/>
              <w:marBottom w:val="0"/>
              <w:divBdr>
                <w:top w:val="none" w:sz="0" w:space="0" w:color="auto"/>
                <w:left w:val="none" w:sz="0" w:space="0" w:color="auto"/>
                <w:bottom w:val="none" w:sz="0" w:space="0" w:color="auto"/>
                <w:right w:val="none" w:sz="0" w:space="0" w:color="auto"/>
              </w:divBdr>
            </w:div>
          </w:divsChild>
        </w:div>
        <w:div w:id="1670408799">
          <w:marLeft w:val="0"/>
          <w:marRight w:val="0"/>
          <w:marTop w:val="0"/>
          <w:marBottom w:val="0"/>
          <w:divBdr>
            <w:top w:val="none" w:sz="0" w:space="0" w:color="auto"/>
            <w:left w:val="none" w:sz="0" w:space="0" w:color="auto"/>
            <w:bottom w:val="none" w:sz="0" w:space="0" w:color="auto"/>
            <w:right w:val="none" w:sz="0" w:space="0" w:color="auto"/>
          </w:divBdr>
          <w:divsChild>
            <w:div w:id="859196414">
              <w:marLeft w:val="0"/>
              <w:marRight w:val="0"/>
              <w:marTop w:val="0"/>
              <w:marBottom w:val="0"/>
              <w:divBdr>
                <w:top w:val="none" w:sz="0" w:space="0" w:color="auto"/>
                <w:left w:val="none" w:sz="0" w:space="0" w:color="auto"/>
                <w:bottom w:val="none" w:sz="0" w:space="0" w:color="auto"/>
                <w:right w:val="none" w:sz="0" w:space="0" w:color="auto"/>
              </w:divBdr>
            </w:div>
          </w:divsChild>
        </w:div>
        <w:div w:id="1688629360">
          <w:marLeft w:val="0"/>
          <w:marRight w:val="0"/>
          <w:marTop w:val="0"/>
          <w:marBottom w:val="0"/>
          <w:divBdr>
            <w:top w:val="none" w:sz="0" w:space="0" w:color="auto"/>
            <w:left w:val="none" w:sz="0" w:space="0" w:color="auto"/>
            <w:bottom w:val="none" w:sz="0" w:space="0" w:color="auto"/>
            <w:right w:val="none" w:sz="0" w:space="0" w:color="auto"/>
          </w:divBdr>
          <w:divsChild>
            <w:div w:id="794712636">
              <w:marLeft w:val="0"/>
              <w:marRight w:val="0"/>
              <w:marTop w:val="0"/>
              <w:marBottom w:val="0"/>
              <w:divBdr>
                <w:top w:val="none" w:sz="0" w:space="0" w:color="auto"/>
                <w:left w:val="none" w:sz="0" w:space="0" w:color="auto"/>
                <w:bottom w:val="none" w:sz="0" w:space="0" w:color="auto"/>
                <w:right w:val="none" w:sz="0" w:space="0" w:color="auto"/>
              </w:divBdr>
            </w:div>
          </w:divsChild>
        </w:div>
        <w:div w:id="1705909233">
          <w:marLeft w:val="0"/>
          <w:marRight w:val="0"/>
          <w:marTop w:val="0"/>
          <w:marBottom w:val="0"/>
          <w:divBdr>
            <w:top w:val="none" w:sz="0" w:space="0" w:color="auto"/>
            <w:left w:val="none" w:sz="0" w:space="0" w:color="auto"/>
            <w:bottom w:val="none" w:sz="0" w:space="0" w:color="auto"/>
            <w:right w:val="none" w:sz="0" w:space="0" w:color="auto"/>
          </w:divBdr>
          <w:divsChild>
            <w:div w:id="1266885053">
              <w:marLeft w:val="0"/>
              <w:marRight w:val="0"/>
              <w:marTop w:val="0"/>
              <w:marBottom w:val="0"/>
              <w:divBdr>
                <w:top w:val="none" w:sz="0" w:space="0" w:color="auto"/>
                <w:left w:val="none" w:sz="0" w:space="0" w:color="auto"/>
                <w:bottom w:val="none" w:sz="0" w:space="0" w:color="auto"/>
                <w:right w:val="none" w:sz="0" w:space="0" w:color="auto"/>
              </w:divBdr>
            </w:div>
          </w:divsChild>
        </w:div>
        <w:div w:id="1711220865">
          <w:marLeft w:val="0"/>
          <w:marRight w:val="0"/>
          <w:marTop w:val="0"/>
          <w:marBottom w:val="0"/>
          <w:divBdr>
            <w:top w:val="none" w:sz="0" w:space="0" w:color="auto"/>
            <w:left w:val="none" w:sz="0" w:space="0" w:color="auto"/>
            <w:bottom w:val="none" w:sz="0" w:space="0" w:color="auto"/>
            <w:right w:val="none" w:sz="0" w:space="0" w:color="auto"/>
          </w:divBdr>
          <w:divsChild>
            <w:div w:id="1564296433">
              <w:marLeft w:val="0"/>
              <w:marRight w:val="0"/>
              <w:marTop w:val="0"/>
              <w:marBottom w:val="0"/>
              <w:divBdr>
                <w:top w:val="none" w:sz="0" w:space="0" w:color="auto"/>
                <w:left w:val="none" w:sz="0" w:space="0" w:color="auto"/>
                <w:bottom w:val="none" w:sz="0" w:space="0" w:color="auto"/>
                <w:right w:val="none" w:sz="0" w:space="0" w:color="auto"/>
              </w:divBdr>
            </w:div>
          </w:divsChild>
        </w:div>
        <w:div w:id="1714230211">
          <w:marLeft w:val="0"/>
          <w:marRight w:val="0"/>
          <w:marTop w:val="0"/>
          <w:marBottom w:val="0"/>
          <w:divBdr>
            <w:top w:val="none" w:sz="0" w:space="0" w:color="auto"/>
            <w:left w:val="none" w:sz="0" w:space="0" w:color="auto"/>
            <w:bottom w:val="none" w:sz="0" w:space="0" w:color="auto"/>
            <w:right w:val="none" w:sz="0" w:space="0" w:color="auto"/>
          </w:divBdr>
          <w:divsChild>
            <w:div w:id="2075008935">
              <w:marLeft w:val="0"/>
              <w:marRight w:val="0"/>
              <w:marTop w:val="0"/>
              <w:marBottom w:val="0"/>
              <w:divBdr>
                <w:top w:val="none" w:sz="0" w:space="0" w:color="auto"/>
                <w:left w:val="none" w:sz="0" w:space="0" w:color="auto"/>
                <w:bottom w:val="none" w:sz="0" w:space="0" w:color="auto"/>
                <w:right w:val="none" w:sz="0" w:space="0" w:color="auto"/>
              </w:divBdr>
            </w:div>
          </w:divsChild>
        </w:div>
        <w:div w:id="1732384790">
          <w:marLeft w:val="0"/>
          <w:marRight w:val="0"/>
          <w:marTop w:val="0"/>
          <w:marBottom w:val="0"/>
          <w:divBdr>
            <w:top w:val="none" w:sz="0" w:space="0" w:color="auto"/>
            <w:left w:val="none" w:sz="0" w:space="0" w:color="auto"/>
            <w:bottom w:val="none" w:sz="0" w:space="0" w:color="auto"/>
            <w:right w:val="none" w:sz="0" w:space="0" w:color="auto"/>
          </w:divBdr>
          <w:divsChild>
            <w:div w:id="917402361">
              <w:marLeft w:val="0"/>
              <w:marRight w:val="0"/>
              <w:marTop w:val="0"/>
              <w:marBottom w:val="0"/>
              <w:divBdr>
                <w:top w:val="none" w:sz="0" w:space="0" w:color="auto"/>
                <w:left w:val="none" w:sz="0" w:space="0" w:color="auto"/>
                <w:bottom w:val="none" w:sz="0" w:space="0" w:color="auto"/>
                <w:right w:val="none" w:sz="0" w:space="0" w:color="auto"/>
              </w:divBdr>
            </w:div>
          </w:divsChild>
        </w:div>
        <w:div w:id="1740127144">
          <w:marLeft w:val="0"/>
          <w:marRight w:val="0"/>
          <w:marTop w:val="0"/>
          <w:marBottom w:val="0"/>
          <w:divBdr>
            <w:top w:val="none" w:sz="0" w:space="0" w:color="auto"/>
            <w:left w:val="none" w:sz="0" w:space="0" w:color="auto"/>
            <w:bottom w:val="none" w:sz="0" w:space="0" w:color="auto"/>
            <w:right w:val="none" w:sz="0" w:space="0" w:color="auto"/>
          </w:divBdr>
          <w:divsChild>
            <w:div w:id="1462845557">
              <w:marLeft w:val="0"/>
              <w:marRight w:val="0"/>
              <w:marTop w:val="0"/>
              <w:marBottom w:val="0"/>
              <w:divBdr>
                <w:top w:val="none" w:sz="0" w:space="0" w:color="auto"/>
                <w:left w:val="none" w:sz="0" w:space="0" w:color="auto"/>
                <w:bottom w:val="none" w:sz="0" w:space="0" w:color="auto"/>
                <w:right w:val="none" w:sz="0" w:space="0" w:color="auto"/>
              </w:divBdr>
            </w:div>
          </w:divsChild>
        </w:div>
        <w:div w:id="1740206632">
          <w:marLeft w:val="0"/>
          <w:marRight w:val="0"/>
          <w:marTop w:val="0"/>
          <w:marBottom w:val="0"/>
          <w:divBdr>
            <w:top w:val="none" w:sz="0" w:space="0" w:color="auto"/>
            <w:left w:val="none" w:sz="0" w:space="0" w:color="auto"/>
            <w:bottom w:val="none" w:sz="0" w:space="0" w:color="auto"/>
            <w:right w:val="none" w:sz="0" w:space="0" w:color="auto"/>
          </w:divBdr>
          <w:divsChild>
            <w:div w:id="1395155454">
              <w:marLeft w:val="0"/>
              <w:marRight w:val="0"/>
              <w:marTop w:val="0"/>
              <w:marBottom w:val="0"/>
              <w:divBdr>
                <w:top w:val="none" w:sz="0" w:space="0" w:color="auto"/>
                <w:left w:val="none" w:sz="0" w:space="0" w:color="auto"/>
                <w:bottom w:val="none" w:sz="0" w:space="0" w:color="auto"/>
                <w:right w:val="none" w:sz="0" w:space="0" w:color="auto"/>
              </w:divBdr>
            </w:div>
          </w:divsChild>
        </w:div>
        <w:div w:id="1749425801">
          <w:marLeft w:val="0"/>
          <w:marRight w:val="0"/>
          <w:marTop w:val="0"/>
          <w:marBottom w:val="0"/>
          <w:divBdr>
            <w:top w:val="none" w:sz="0" w:space="0" w:color="auto"/>
            <w:left w:val="none" w:sz="0" w:space="0" w:color="auto"/>
            <w:bottom w:val="none" w:sz="0" w:space="0" w:color="auto"/>
            <w:right w:val="none" w:sz="0" w:space="0" w:color="auto"/>
          </w:divBdr>
          <w:divsChild>
            <w:div w:id="1436055653">
              <w:marLeft w:val="0"/>
              <w:marRight w:val="0"/>
              <w:marTop w:val="0"/>
              <w:marBottom w:val="0"/>
              <w:divBdr>
                <w:top w:val="none" w:sz="0" w:space="0" w:color="auto"/>
                <w:left w:val="none" w:sz="0" w:space="0" w:color="auto"/>
                <w:bottom w:val="none" w:sz="0" w:space="0" w:color="auto"/>
                <w:right w:val="none" w:sz="0" w:space="0" w:color="auto"/>
              </w:divBdr>
            </w:div>
          </w:divsChild>
        </w:div>
        <w:div w:id="1763987380">
          <w:marLeft w:val="0"/>
          <w:marRight w:val="0"/>
          <w:marTop w:val="0"/>
          <w:marBottom w:val="0"/>
          <w:divBdr>
            <w:top w:val="none" w:sz="0" w:space="0" w:color="auto"/>
            <w:left w:val="none" w:sz="0" w:space="0" w:color="auto"/>
            <w:bottom w:val="none" w:sz="0" w:space="0" w:color="auto"/>
            <w:right w:val="none" w:sz="0" w:space="0" w:color="auto"/>
          </w:divBdr>
          <w:divsChild>
            <w:div w:id="1160271017">
              <w:marLeft w:val="0"/>
              <w:marRight w:val="0"/>
              <w:marTop w:val="0"/>
              <w:marBottom w:val="0"/>
              <w:divBdr>
                <w:top w:val="none" w:sz="0" w:space="0" w:color="auto"/>
                <w:left w:val="none" w:sz="0" w:space="0" w:color="auto"/>
                <w:bottom w:val="none" w:sz="0" w:space="0" w:color="auto"/>
                <w:right w:val="none" w:sz="0" w:space="0" w:color="auto"/>
              </w:divBdr>
            </w:div>
          </w:divsChild>
        </w:div>
        <w:div w:id="1787306072">
          <w:marLeft w:val="0"/>
          <w:marRight w:val="0"/>
          <w:marTop w:val="0"/>
          <w:marBottom w:val="0"/>
          <w:divBdr>
            <w:top w:val="none" w:sz="0" w:space="0" w:color="auto"/>
            <w:left w:val="none" w:sz="0" w:space="0" w:color="auto"/>
            <w:bottom w:val="none" w:sz="0" w:space="0" w:color="auto"/>
            <w:right w:val="none" w:sz="0" w:space="0" w:color="auto"/>
          </w:divBdr>
          <w:divsChild>
            <w:div w:id="1125780410">
              <w:marLeft w:val="0"/>
              <w:marRight w:val="0"/>
              <w:marTop w:val="0"/>
              <w:marBottom w:val="0"/>
              <w:divBdr>
                <w:top w:val="none" w:sz="0" w:space="0" w:color="auto"/>
                <w:left w:val="none" w:sz="0" w:space="0" w:color="auto"/>
                <w:bottom w:val="none" w:sz="0" w:space="0" w:color="auto"/>
                <w:right w:val="none" w:sz="0" w:space="0" w:color="auto"/>
              </w:divBdr>
            </w:div>
          </w:divsChild>
        </w:div>
        <w:div w:id="1798255642">
          <w:marLeft w:val="0"/>
          <w:marRight w:val="0"/>
          <w:marTop w:val="0"/>
          <w:marBottom w:val="0"/>
          <w:divBdr>
            <w:top w:val="none" w:sz="0" w:space="0" w:color="auto"/>
            <w:left w:val="none" w:sz="0" w:space="0" w:color="auto"/>
            <w:bottom w:val="none" w:sz="0" w:space="0" w:color="auto"/>
            <w:right w:val="none" w:sz="0" w:space="0" w:color="auto"/>
          </w:divBdr>
          <w:divsChild>
            <w:div w:id="872377521">
              <w:marLeft w:val="0"/>
              <w:marRight w:val="0"/>
              <w:marTop w:val="0"/>
              <w:marBottom w:val="0"/>
              <w:divBdr>
                <w:top w:val="none" w:sz="0" w:space="0" w:color="auto"/>
                <w:left w:val="none" w:sz="0" w:space="0" w:color="auto"/>
                <w:bottom w:val="none" w:sz="0" w:space="0" w:color="auto"/>
                <w:right w:val="none" w:sz="0" w:space="0" w:color="auto"/>
              </w:divBdr>
            </w:div>
          </w:divsChild>
        </w:div>
        <w:div w:id="1799372020">
          <w:marLeft w:val="0"/>
          <w:marRight w:val="0"/>
          <w:marTop w:val="0"/>
          <w:marBottom w:val="0"/>
          <w:divBdr>
            <w:top w:val="none" w:sz="0" w:space="0" w:color="auto"/>
            <w:left w:val="none" w:sz="0" w:space="0" w:color="auto"/>
            <w:bottom w:val="none" w:sz="0" w:space="0" w:color="auto"/>
            <w:right w:val="none" w:sz="0" w:space="0" w:color="auto"/>
          </w:divBdr>
          <w:divsChild>
            <w:div w:id="792820754">
              <w:marLeft w:val="0"/>
              <w:marRight w:val="0"/>
              <w:marTop w:val="0"/>
              <w:marBottom w:val="0"/>
              <w:divBdr>
                <w:top w:val="none" w:sz="0" w:space="0" w:color="auto"/>
                <w:left w:val="none" w:sz="0" w:space="0" w:color="auto"/>
                <w:bottom w:val="none" w:sz="0" w:space="0" w:color="auto"/>
                <w:right w:val="none" w:sz="0" w:space="0" w:color="auto"/>
              </w:divBdr>
            </w:div>
          </w:divsChild>
        </w:div>
        <w:div w:id="1801191974">
          <w:marLeft w:val="0"/>
          <w:marRight w:val="0"/>
          <w:marTop w:val="0"/>
          <w:marBottom w:val="0"/>
          <w:divBdr>
            <w:top w:val="none" w:sz="0" w:space="0" w:color="auto"/>
            <w:left w:val="none" w:sz="0" w:space="0" w:color="auto"/>
            <w:bottom w:val="none" w:sz="0" w:space="0" w:color="auto"/>
            <w:right w:val="none" w:sz="0" w:space="0" w:color="auto"/>
          </w:divBdr>
          <w:divsChild>
            <w:div w:id="865212467">
              <w:marLeft w:val="0"/>
              <w:marRight w:val="0"/>
              <w:marTop w:val="0"/>
              <w:marBottom w:val="0"/>
              <w:divBdr>
                <w:top w:val="none" w:sz="0" w:space="0" w:color="auto"/>
                <w:left w:val="none" w:sz="0" w:space="0" w:color="auto"/>
                <w:bottom w:val="none" w:sz="0" w:space="0" w:color="auto"/>
                <w:right w:val="none" w:sz="0" w:space="0" w:color="auto"/>
              </w:divBdr>
            </w:div>
          </w:divsChild>
        </w:div>
        <w:div w:id="1811290998">
          <w:marLeft w:val="0"/>
          <w:marRight w:val="0"/>
          <w:marTop w:val="0"/>
          <w:marBottom w:val="0"/>
          <w:divBdr>
            <w:top w:val="none" w:sz="0" w:space="0" w:color="auto"/>
            <w:left w:val="none" w:sz="0" w:space="0" w:color="auto"/>
            <w:bottom w:val="none" w:sz="0" w:space="0" w:color="auto"/>
            <w:right w:val="none" w:sz="0" w:space="0" w:color="auto"/>
          </w:divBdr>
          <w:divsChild>
            <w:div w:id="1252543543">
              <w:marLeft w:val="0"/>
              <w:marRight w:val="0"/>
              <w:marTop w:val="0"/>
              <w:marBottom w:val="0"/>
              <w:divBdr>
                <w:top w:val="none" w:sz="0" w:space="0" w:color="auto"/>
                <w:left w:val="none" w:sz="0" w:space="0" w:color="auto"/>
                <w:bottom w:val="none" w:sz="0" w:space="0" w:color="auto"/>
                <w:right w:val="none" w:sz="0" w:space="0" w:color="auto"/>
              </w:divBdr>
            </w:div>
          </w:divsChild>
        </w:div>
        <w:div w:id="1820686105">
          <w:marLeft w:val="0"/>
          <w:marRight w:val="0"/>
          <w:marTop w:val="0"/>
          <w:marBottom w:val="0"/>
          <w:divBdr>
            <w:top w:val="none" w:sz="0" w:space="0" w:color="auto"/>
            <w:left w:val="none" w:sz="0" w:space="0" w:color="auto"/>
            <w:bottom w:val="none" w:sz="0" w:space="0" w:color="auto"/>
            <w:right w:val="none" w:sz="0" w:space="0" w:color="auto"/>
          </w:divBdr>
          <w:divsChild>
            <w:div w:id="763917346">
              <w:marLeft w:val="0"/>
              <w:marRight w:val="0"/>
              <w:marTop w:val="0"/>
              <w:marBottom w:val="0"/>
              <w:divBdr>
                <w:top w:val="none" w:sz="0" w:space="0" w:color="auto"/>
                <w:left w:val="none" w:sz="0" w:space="0" w:color="auto"/>
                <w:bottom w:val="none" w:sz="0" w:space="0" w:color="auto"/>
                <w:right w:val="none" w:sz="0" w:space="0" w:color="auto"/>
              </w:divBdr>
            </w:div>
          </w:divsChild>
        </w:div>
        <w:div w:id="1849755302">
          <w:marLeft w:val="0"/>
          <w:marRight w:val="0"/>
          <w:marTop w:val="0"/>
          <w:marBottom w:val="0"/>
          <w:divBdr>
            <w:top w:val="none" w:sz="0" w:space="0" w:color="auto"/>
            <w:left w:val="none" w:sz="0" w:space="0" w:color="auto"/>
            <w:bottom w:val="none" w:sz="0" w:space="0" w:color="auto"/>
            <w:right w:val="none" w:sz="0" w:space="0" w:color="auto"/>
          </w:divBdr>
          <w:divsChild>
            <w:div w:id="379865670">
              <w:marLeft w:val="0"/>
              <w:marRight w:val="0"/>
              <w:marTop w:val="0"/>
              <w:marBottom w:val="0"/>
              <w:divBdr>
                <w:top w:val="none" w:sz="0" w:space="0" w:color="auto"/>
                <w:left w:val="none" w:sz="0" w:space="0" w:color="auto"/>
                <w:bottom w:val="none" w:sz="0" w:space="0" w:color="auto"/>
                <w:right w:val="none" w:sz="0" w:space="0" w:color="auto"/>
              </w:divBdr>
            </w:div>
          </w:divsChild>
        </w:div>
        <w:div w:id="1855684606">
          <w:marLeft w:val="0"/>
          <w:marRight w:val="0"/>
          <w:marTop w:val="0"/>
          <w:marBottom w:val="0"/>
          <w:divBdr>
            <w:top w:val="none" w:sz="0" w:space="0" w:color="auto"/>
            <w:left w:val="none" w:sz="0" w:space="0" w:color="auto"/>
            <w:bottom w:val="none" w:sz="0" w:space="0" w:color="auto"/>
            <w:right w:val="none" w:sz="0" w:space="0" w:color="auto"/>
          </w:divBdr>
          <w:divsChild>
            <w:div w:id="1068840503">
              <w:marLeft w:val="0"/>
              <w:marRight w:val="0"/>
              <w:marTop w:val="0"/>
              <w:marBottom w:val="0"/>
              <w:divBdr>
                <w:top w:val="none" w:sz="0" w:space="0" w:color="auto"/>
                <w:left w:val="none" w:sz="0" w:space="0" w:color="auto"/>
                <w:bottom w:val="none" w:sz="0" w:space="0" w:color="auto"/>
                <w:right w:val="none" w:sz="0" w:space="0" w:color="auto"/>
              </w:divBdr>
            </w:div>
          </w:divsChild>
        </w:div>
        <w:div w:id="1860047185">
          <w:marLeft w:val="0"/>
          <w:marRight w:val="0"/>
          <w:marTop w:val="0"/>
          <w:marBottom w:val="0"/>
          <w:divBdr>
            <w:top w:val="none" w:sz="0" w:space="0" w:color="auto"/>
            <w:left w:val="none" w:sz="0" w:space="0" w:color="auto"/>
            <w:bottom w:val="none" w:sz="0" w:space="0" w:color="auto"/>
            <w:right w:val="none" w:sz="0" w:space="0" w:color="auto"/>
          </w:divBdr>
          <w:divsChild>
            <w:div w:id="298150939">
              <w:marLeft w:val="0"/>
              <w:marRight w:val="0"/>
              <w:marTop w:val="0"/>
              <w:marBottom w:val="0"/>
              <w:divBdr>
                <w:top w:val="none" w:sz="0" w:space="0" w:color="auto"/>
                <w:left w:val="none" w:sz="0" w:space="0" w:color="auto"/>
                <w:bottom w:val="none" w:sz="0" w:space="0" w:color="auto"/>
                <w:right w:val="none" w:sz="0" w:space="0" w:color="auto"/>
              </w:divBdr>
            </w:div>
          </w:divsChild>
        </w:div>
        <w:div w:id="1866360816">
          <w:marLeft w:val="0"/>
          <w:marRight w:val="0"/>
          <w:marTop w:val="0"/>
          <w:marBottom w:val="0"/>
          <w:divBdr>
            <w:top w:val="none" w:sz="0" w:space="0" w:color="auto"/>
            <w:left w:val="none" w:sz="0" w:space="0" w:color="auto"/>
            <w:bottom w:val="none" w:sz="0" w:space="0" w:color="auto"/>
            <w:right w:val="none" w:sz="0" w:space="0" w:color="auto"/>
          </w:divBdr>
          <w:divsChild>
            <w:div w:id="155611347">
              <w:marLeft w:val="0"/>
              <w:marRight w:val="0"/>
              <w:marTop w:val="0"/>
              <w:marBottom w:val="0"/>
              <w:divBdr>
                <w:top w:val="none" w:sz="0" w:space="0" w:color="auto"/>
                <w:left w:val="none" w:sz="0" w:space="0" w:color="auto"/>
                <w:bottom w:val="none" w:sz="0" w:space="0" w:color="auto"/>
                <w:right w:val="none" w:sz="0" w:space="0" w:color="auto"/>
              </w:divBdr>
            </w:div>
          </w:divsChild>
        </w:div>
        <w:div w:id="1881504557">
          <w:marLeft w:val="0"/>
          <w:marRight w:val="0"/>
          <w:marTop w:val="0"/>
          <w:marBottom w:val="0"/>
          <w:divBdr>
            <w:top w:val="none" w:sz="0" w:space="0" w:color="auto"/>
            <w:left w:val="none" w:sz="0" w:space="0" w:color="auto"/>
            <w:bottom w:val="none" w:sz="0" w:space="0" w:color="auto"/>
            <w:right w:val="none" w:sz="0" w:space="0" w:color="auto"/>
          </w:divBdr>
          <w:divsChild>
            <w:div w:id="1618412163">
              <w:marLeft w:val="0"/>
              <w:marRight w:val="0"/>
              <w:marTop w:val="0"/>
              <w:marBottom w:val="0"/>
              <w:divBdr>
                <w:top w:val="none" w:sz="0" w:space="0" w:color="auto"/>
                <w:left w:val="none" w:sz="0" w:space="0" w:color="auto"/>
                <w:bottom w:val="none" w:sz="0" w:space="0" w:color="auto"/>
                <w:right w:val="none" w:sz="0" w:space="0" w:color="auto"/>
              </w:divBdr>
            </w:div>
          </w:divsChild>
        </w:div>
        <w:div w:id="1895509427">
          <w:marLeft w:val="0"/>
          <w:marRight w:val="0"/>
          <w:marTop w:val="0"/>
          <w:marBottom w:val="0"/>
          <w:divBdr>
            <w:top w:val="none" w:sz="0" w:space="0" w:color="auto"/>
            <w:left w:val="none" w:sz="0" w:space="0" w:color="auto"/>
            <w:bottom w:val="none" w:sz="0" w:space="0" w:color="auto"/>
            <w:right w:val="none" w:sz="0" w:space="0" w:color="auto"/>
          </w:divBdr>
          <w:divsChild>
            <w:div w:id="1707945566">
              <w:marLeft w:val="0"/>
              <w:marRight w:val="0"/>
              <w:marTop w:val="0"/>
              <w:marBottom w:val="0"/>
              <w:divBdr>
                <w:top w:val="none" w:sz="0" w:space="0" w:color="auto"/>
                <w:left w:val="none" w:sz="0" w:space="0" w:color="auto"/>
                <w:bottom w:val="none" w:sz="0" w:space="0" w:color="auto"/>
                <w:right w:val="none" w:sz="0" w:space="0" w:color="auto"/>
              </w:divBdr>
            </w:div>
          </w:divsChild>
        </w:div>
        <w:div w:id="1903977248">
          <w:marLeft w:val="0"/>
          <w:marRight w:val="0"/>
          <w:marTop w:val="0"/>
          <w:marBottom w:val="0"/>
          <w:divBdr>
            <w:top w:val="none" w:sz="0" w:space="0" w:color="auto"/>
            <w:left w:val="none" w:sz="0" w:space="0" w:color="auto"/>
            <w:bottom w:val="none" w:sz="0" w:space="0" w:color="auto"/>
            <w:right w:val="none" w:sz="0" w:space="0" w:color="auto"/>
          </w:divBdr>
          <w:divsChild>
            <w:div w:id="447167749">
              <w:marLeft w:val="0"/>
              <w:marRight w:val="0"/>
              <w:marTop w:val="0"/>
              <w:marBottom w:val="0"/>
              <w:divBdr>
                <w:top w:val="none" w:sz="0" w:space="0" w:color="auto"/>
                <w:left w:val="none" w:sz="0" w:space="0" w:color="auto"/>
                <w:bottom w:val="none" w:sz="0" w:space="0" w:color="auto"/>
                <w:right w:val="none" w:sz="0" w:space="0" w:color="auto"/>
              </w:divBdr>
            </w:div>
          </w:divsChild>
        </w:div>
        <w:div w:id="1904755854">
          <w:marLeft w:val="0"/>
          <w:marRight w:val="0"/>
          <w:marTop w:val="0"/>
          <w:marBottom w:val="0"/>
          <w:divBdr>
            <w:top w:val="none" w:sz="0" w:space="0" w:color="auto"/>
            <w:left w:val="none" w:sz="0" w:space="0" w:color="auto"/>
            <w:bottom w:val="none" w:sz="0" w:space="0" w:color="auto"/>
            <w:right w:val="none" w:sz="0" w:space="0" w:color="auto"/>
          </w:divBdr>
          <w:divsChild>
            <w:div w:id="992955453">
              <w:marLeft w:val="0"/>
              <w:marRight w:val="0"/>
              <w:marTop w:val="0"/>
              <w:marBottom w:val="0"/>
              <w:divBdr>
                <w:top w:val="none" w:sz="0" w:space="0" w:color="auto"/>
                <w:left w:val="none" w:sz="0" w:space="0" w:color="auto"/>
                <w:bottom w:val="none" w:sz="0" w:space="0" w:color="auto"/>
                <w:right w:val="none" w:sz="0" w:space="0" w:color="auto"/>
              </w:divBdr>
            </w:div>
          </w:divsChild>
        </w:div>
        <w:div w:id="1916666120">
          <w:marLeft w:val="0"/>
          <w:marRight w:val="0"/>
          <w:marTop w:val="0"/>
          <w:marBottom w:val="0"/>
          <w:divBdr>
            <w:top w:val="none" w:sz="0" w:space="0" w:color="auto"/>
            <w:left w:val="none" w:sz="0" w:space="0" w:color="auto"/>
            <w:bottom w:val="none" w:sz="0" w:space="0" w:color="auto"/>
            <w:right w:val="none" w:sz="0" w:space="0" w:color="auto"/>
          </w:divBdr>
          <w:divsChild>
            <w:div w:id="1019626440">
              <w:marLeft w:val="0"/>
              <w:marRight w:val="0"/>
              <w:marTop w:val="0"/>
              <w:marBottom w:val="0"/>
              <w:divBdr>
                <w:top w:val="none" w:sz="0" w:space="0" w:color="auto"/>
                <w:left w:val="none" w:sz="0" w:space="0" w:color="auto"/>
                <w:bottom w:val="none" w:sz="0" w:space="0" w:color="auto"/>
                <w:right w:val="none" w:sz="0" w:space="0" w:color="auto"/>
              </w:divBdr>
            </w:div>
          </w:divsChild>
        </w:div>
        <w:div w:id="1918783597">
          <w:marLeft w:val="0"/>
          <w:marRight w:val="0"/>
          <w:marTop w:val="0"/>
          <w:marBottom w:val="0"/>
          <w:divBdr>
            <w:top w:val="none" w:sz="0" w:space="0" w:color="auto"/>
            <w:left w:val="none" w:sz="0" w:space="0" w:color="auto"/>
            <w:bottom w:val="none" w:sz="0" w:space="0" w:color="auto"/>
            <w:right w:val="none" w:sz="0" w:space="0" w:color="auto"/>
          </w:divBdr>
          <w:divsChild>
            <w:div w:id="1387485887">
              <w:marLeft w:val="0"/>
              <w:marRight w:val="0"/>
              <w:marTop w:val="0"/>
              <w:marBottom w:val="0"/>
              <w:divBdr>
                <w:top w:val="none" w:sz="0" w:space="0" w:color="auto"/>
                <w:left w:val="none" w:sz="0" w:space="0" w:color="auto"/>
                <w:bottom w:val="none" w:sz="0" w:space="0" w:color="auto"/>
                <w:right w:val="none" w:sz="0" w:space="0" w:color="auto"/>
              </w:divBdr>
            </w:div>
          </w:divsChild>
        </w:div>
        <w:div w:id="1920216867">
          <w:marLeft w:val="0"/>
          <w:marRight w:val="0"/>
          <w:marTop w:val="0"/>
          <w:marBottom w:val="0"/>
          <w:divBdr>
            <w:top w:val="none" w:sz="0" w:space="0" w:color="auto"/>
            <w:left w:val="none" w:sz="0" w:space="0" w:color="auto"/>
            <w:bottom w:val="none" w:sz="0" w:space="0" w:color="auto"/>
            <w:right w:val="none" w:sz="0" w:space="0" w:color="auto"/>
          </w:divBdr>
          <w:divsChild>
            <w:div w:id="1166047840">
              <w:marLeft w:val="0"/>
              <w:marRight w:val="0"/>
              <w:marTop w:val="0"/>
              <w:marBottom w:val="0"/>
              <w:divBdr>
                <w:top w:val="none" w:sz="0" w:space="0" w:color="auto"/>
                <w:left w:val="none" w:sz="0" w:space="0" w:color="auto"/>
                <w:bottom w:val="none" w:sz="0" w:space="0" w:color="auto"/>
                <w:right w:val="none" w:sz="0" w:space="0" w:color="auto"/>
              </w:divBdr>
            </w:div>
          </w:divsChild>
        </w:div>
        <w:div w:id="1947880017">
          <w:marLeft w:val="0"/>
          <w:marRight w:val="0"/>
          <w:marTop w:val="0"/>
          <w:marBottom w:val="0"/>
          <w:divBdr>
            <w:top w:val="none" w:sz="0" w:space="0" w:color="auto"/>
            <w:left w:val="none" w:sz="0" w:space="0" w:color="auto"/>
            <w:bottom w:val="none" w:sz="0" w:space="0" w:color="auto"/>
            <w:right w:val="none" w:sz="0" w:space="0" w:color="auto"/>
          </w:divBdr>
          <w:divsChild>
            <w:div w:id="1527525729">
              <w:marLeft w:val="0"/>
              <w:marRight w:val="0"/>
              <w:marTop w:val="0"/>
              <w:marBottom w:val="0"/>
              <w:divBdr>
                <w:top w:val="none" w:sz="0" w:space="0" w:color="auto"/>
                <w:left w:val="none" w:sz="0" w:space="0" w:color="auto"/>
                <w:bottom w:val="none" w:sz="0" w:space="0" w:color="auto"/>
                <w:right w:val="none" w:sz="0" w:space="0" w:color="auto"/>
              </w:divBdr>
            </w:div>
          </w:divsChild>
        </w:div>
        <w:div w:id="1950165778">
          <w:marLeft w:val="0"/>
          <w:marRight w:val="0"/>
          <w:marTop w:val="0"/>
          <w:marBottom w:val="0"/>
          <w:divBdr>
            <w:top w:val="none" w:sz="0" w:space="0" w:color="auto"/>
            <w:left w:val="none" w:sz="0" w:space="0" w:color="auto"/>
            <w:bottom w:val="none" w:sz="0" w:space="0" w:color="auto"/>
            <w:right w:val="none" w:sz="0" w:space="0" w:color="auto"/>
          </w:divBdr>
          <w:divsChild>
            <w:div w:id="849414825">
              <w:marLeft w:val="0"/>
              <w:marRight w:val="0"/>
              <w:marTop w:val="0"/>
              <w:marBottom w:val="0"/>
              <w:divBdr>
                <w:top w:val="none" w:sz="0" w:space="0" w:color="auto"/>
                <w:left w:val="none" w:sz="0" w:space="0" w:color="auto"/>
                <w:bottom w:val="none" w:sz="0" w:space="0" w:color="auto"/>
                <w:right w:val="none" w:sz="0" w:space="0" w:color="auto"/>
              </w:divBdr>
            </w:div>
          </w:divsChild>
        </w:div>
        <w:div w:id="1958216602">
          <w:marLeft w:val="0"/>
          <w:marRight w:val="0"/>
          <w:marTop w:val="0"/>
          <w:marBottom w:val="0"/>
          <w:divBdr>
            <w:top w:val="none" w:sz="0" w:space="0" w:color="auto"/>
            <w:left w:val="none" w:sz="0" w:space="0" w:color="auto"/>
            <w:bottom w:val="none" w:sz="0" w:space="0" w:color="auto"/>
            <w:right w:val="none" w:sz="0" w:space="0" w:color="auto"/>
          </w:divBdr>
          <w:divsChild>
            <w:div w:id="972909278">
              <w:marLeft w:val="0"/>
              <w:marRight w:val="0"/>
              <w:marTop w:val="0"/>
              <w:marBottom w:val="0"/>
              <w:divBdr>
                <w:top w:val="none" w:sz="0" w:space="0" w:color="auto"/>
                <w:left w:val="none" w:sz="0" w:space="0" w:color="auto"/>
                <w:bottom w:val="none" w:sz="0" w:space="0" w:color="auto"/>
                <w:right w:val="none" w:sz="0" w:space="0" w:color="auto"/>
              </w:divBdr>
            </w:div>
          </w:divsChild>
        </w:div>
        <w:div w:id="1966544777">
          <w:marLeft w:val="0"/>
          <w:marRight w:val="0"/>
          <w:marTop w:val="0"/>
          <w:marBottom w:val="0"/>
          <w:divBdr>
            <w:top w:val="none" w:sz="0" w:space="0" w:color="auto"/>
            <w:left w:val="none" w:sz="0" w:space="0" w:color="auto"/>
            <w:bottom w:val="none" w:sz="0" w:space="0" w:color="auto"/>
            <w:right w:val="none" w:sz="0" w:space="0" w:color="auto"/>
          </w:divBdr>
          <w:divsChild>
            <w:div w:id="1772771898">
              <w:marLeft w:val="0"/>
              <w:marRight w:val="0"/>
              <w:marTop w:val="0"/>
              <w:marBottom w:val="0"/>
              <w:divBdr>
                <w:top w:val="none" w:sz="0" w:space="0" w:color="auto"/>
                <w:left w:val="none" w:sz="0" w:space="0" w:color="auto"/>
                <w:bottom w:val="none" w:sz="0" w:space="0" w:color="auto"/>
                <w:right w:val="none" w:sz="0" w:space="0" w:color="auto"/>
              </w:divBdr>
            </w:div>
          </w:divsChild>
        </w:div>
        <w:div w:id="1985158590">
          <w:marLeft w:val="0"/>
          <w:marRight w:val="0"/>
          <w:marTop w:val="0"/>
          <w:marBottom w:val="0"/>
          <w:divBdr>
            <w:top w:val="none" w:sz="0" w:space="0" w:color="auto"/>
            <w:left w:val="none" w:sz="0" w:space="0" w:color="auto"/>
            <w:bottom w:val="none" w:sz="0" w:space="0" w:color="auto"/>
            <w:right w:val="none" w:sz="0" w:space="0" w:color="auto"/>
          </w:divBdr>
          <w:divsChild>
            <w:div w:id="2018724479">
              <w:marLeft w:val="0"/>
              <w:marRight w:val="0"/>
              <w:marTop w:val="0"/>
              <w:marBottom w:val="0"/>
              <w:divBdr>
                <w:top w:val="none" w:sz="0" w:space="0" w:color="auto"/>
                <w:left w:val="none" w:sz="0" w:space="0" w:color="auto"/>
                <w:bottom w:val="none" w:sz="0" w:space="0" w:color="auto"/>
                <w:right w:val="none" w:sz="0" w:space="0" w:color="auto"/>
              </w:divBdr>
            </w:div>
          </w:divsChild>
        </w:div>
        <w:div w:id="1987389927">
          <w:marLeft w:val="0"/>
          <w:marRight w:val="0"/>
          <w:marTop w:val="0"/>
          <w:marBottom w:val="0"/>
          <w:divBdr>
            <w:top w:val="none" w:sz="0" w:space="0" w:color="auto"/>
            <w:left w:val="none" w:sz="0" w:space="0" w:color="auto"/>
            <w:bottom w:val="none" w:sz="0" w:space="0" w:color="auto"/>
            <w:right w:val="none" w:sz="0" w:space="0" w:color="auto"/>
          </w:divBdr>
          <w:divsChild>
            <w:div w:id="1137842010">
              <w:marLeft w:val="0"/>
              <w:marRight w:val="0"/>
              <w:marTop w:val="0"/>
              <w:marBottom w:val="0"/>
              <w:divBdr>
                <w:top w:val="none" w:sz="0" w:space="0" w:color="auto"/>
                <w:left w:val="none" w:sz="0" w:space="0" w:color="auto"/>
                <w:bottom w:val="none" w:sz="0" w:space="0" w:color="auto"/>
                <w:right w:val="none" w:sz="0" w:space="0" w:color="auto"/>
              </w:divBdr>
            </w:div>
          </w:divsChild>
        </w:div>
        <w:div w:id="1989626473">
          <w:marLeft w:val="0"/>
          <w:marRight w:val="0"/>
          <w:marTop w:val="0"/>
          <w:marBottom w:val="0"/>
          <w:divBdr>
            <w:top w:val="none" w:sz="0" w:space="0" w:color="auto"/>
            <w:left w:val="none" w:sz="0" w:space="0" w:color="auto"/>
            <w:bottom w:val="none" w:sz="0" w:space="0" w:color="auto"/>
            <w:right w:val="none" w:sz="0" w:space="0" w:color="auto"/>
          </w:divBdr>
          <w:divsChild>
            <w:div w:id="548150497">
              <w:marLeft w:val="0"/>
              <w:marRight w:val="0"/>
              <w:marTop w:val="0"/>
              <w:marBottom w:val="0"/>
              <w:divBdr>
                <w:top w:val="none" w:sz="0" w:space="0" w:color="auto"/>
                <w:left w:val="none" w:sz="0" w:space="0" w:color="auto"/>
                <w:bottom w:val="none" w:sz="0" w:space="0" w:color="auto"/>
                <w:right w:val="none" w:sz="0" w:space="0" w:color="auto"/>
              </w:divBdr>
            </w:div>
          </w:divsChild>
        </w:div>
        <w:div w:id="1997369975">
          <w:marLeft w:val="0"/>
          <w:marRight w:val="0"/>
          <w:marTop w:val="0"/>
          <w:marBottom w:val="0"/>
          <w:divBdr>
            <w:top w:val="none" w:sz="0" w:space="0" w:color="auto"/>
            <w:left w:val="none" w:sz="0" w:space="0" w:color="auto"/>
            <w:bottom w:val="none" w:sz="0" w:space="0" w:color="auto"/>
            <w:right w:val="none" w:sz="0" w:space="0" w:color="auto"/>
          </w:divBdr>
          <w:divsChild>
            <w:div w:id="1734810729">
              <w:marLeft w:val="0"/>
              <w:marRight w:val="0"/>
              <w:marTop w:val="0"/>
              <w:marBottom w:val="0"/>
              <w:divBdr>
                <w:top w:val="none" w:sz="0" w:space="0" w:color="auto"/>
                <w:left w:val="none" w:sz="0" w:space="0" w:color="auto"/>
                <w:bottom w:val="none" w:sz="0" w:space="0" w:color="auto"/>
                <w:right w:val="none" w:sz="0" w:space="0" w:color="auto"/>
              </w:divBdr>
            </w:div>
          </w:divsChild>
        </w:div>
        <w:div w:id="2009822975">
          <w:marLeft w:val="0"/>
          <w:marRight w:val="0"/>
          <w:marTop w:val="0"/>
          <w:marBottom w:val="0"/>
          <w:divBdr>
            <w:top w:val="none" w:sz="0" w:space="0" w:color="auto"/>
            <w:left w:val="none" w:sz="0" w:space="0" w:color="auto"/>
            <w:bottom w:val="none" w:sz="0" w:space="0" w:color="auto"/>
            <w:right w:val="none" w:sz="0" w:space="0" w:color="auto"/>
          </w:divBdr>
          <w:divsChild>
            <w:div w:id="954407791">
              <w:marLeft w:val="0"/>
              <w:marRight w:val="0"/>
              <w:marTop w:val="0"/>
              <w:marBottom w:val="0"/>
              <w:divBdr>
                <w:top w:val="none" w:sz="0" w:space="0" w:color="auto"/>
                <w:left w:val="none" w:sz="0" w:space="0" w:color="auto"/>
                <w:bottom w:val="none" w:sz="0" w:space="0" w:color="auto"/>
                <w:right w:val="none" w:sz="0" w:space="0" w:color="auto"/>
              </w:divBdr>
            </w:div>
          </w:divsChild>
        </w:div>
        <w:div w:id="2032141629">
          <w:marLeft w:val="0"/>
          <w:marRight w:val="0"/>
          <w:marTop w:val="0"/>
          <w:marBottom w:val="0"/>
          <w:divBdr>
            <w:top w:val="none" w:sz="0" w:space="0" w:color="auto"/>
            <w:left w:val="none" w:sz="0" w:space="0" w:color="auto"/>
            <w:bottom w:val="none" w:sz="0" w:space="0" w:color="auto"/>
            <w:right w:val="none" w:sz="0" w:space="0" w:color="auto"/>
          </w:divBdr>
          <w:divsChild>
            <w:div w:id="554969017">
              <w:marLeft w:val="0"/>
              <w:marRight w:val="0"/>
              <w:marTop w:val="0"/>
              <w:marBottom w:val="0"/>
              <w:divBdr>
                <w:top w:val="none" w:sz="0" w:space="0" w:color="auto"/>
                <w:left w:val="none" w:sz="0" w:space="0" w:color="auto"/>
                <w:bottom w:val="none" w:sz="0" w:space="0" w:color="auto"/>
                <w:right w:val="none" w:sz="0" w:space="0" w:color="auto"/>
              </w:divBdr>
            </w:div>
          </w:divsChild>
        </w:div>
        <w:div w:id="2035305714">
          <w:marLeft w:val="0"/>
          <w:marRight w:val="0"/>
          <w:marTop w:val="0"/>
          <w:marBottom w:val="0"/>
          <w:divBdr>
            <w:top w:val="none" w:sz="0" w:space="0" w:color="auto"/>
            <w:left w:val="none" w:sz="0" w:space="0" w:color="auto"/>
            <w:bottom w:val="none" w:sz="0" w:space="0" w:color="auto"/>
            <w:right w:val="none" w:sz="0" w:space="0" w:color="auto"/>
          </w:divBdr>
          <w:divsChild>
            <w:div w:id="301934761">
              <w:marLeft w:val="0"/>
              <w:marRight w:val="0"/>
              <w:marTop w:val="0"/>
              <w:marBottom w:val="0"/>
              <w:divBdr>
                <w:top w:val="none" w:sz="0" w:space="0" w:color="auto"/>
                <w:left w:val="none" w:sz="0" w:space="0" w:color="auto"/>
                <w:bottom w:val="none" w:sz="0" w:space="0" w:color="auto"/>
                <w:right w:val="none" w:sz="0" w:space="0" w:color="auto"/>
              </w:divBdr>
            </w:div>
          </w:divsChild>
        </w:div>
        <w:div w:id="2042126933">
          <w:marLeft w:val="0"/>
          <w:marRight w:val="0"/>
          <w:marTop w:val="0"/>
          <w:marBottom w:val="0"/>
          <w:divBdr>
            <w:top w:val="none" w:sz="0" w:space="0" w:color="auto"/>
            <w:left w:val="none" w:sz="0" w:space="0" w:color="auto"/>
            <w:bottom w:val="none" w:sz="0" w:space="0" w:color="auto"/>
            <w:right w:val="none" w:sz="0" w:space="0" w:color="auto"/>
          </w:divBdr>
          <w:divsChild>
            <w:div w:id="1220245392">
              <w:marLeft w:val="0"/>
              <w:marRight w:val="0"/>
              <w:marTop w:val="0"/>
              <w:marBottom w:val="0"/>
              <w:divBdr>
                <w:top w:val="none" w:sz="0" w:space="0" w:color="auto"/>
                <w:left w:val="none" w:sz="0" w:space="0" w:color="auto"/>
                <w:bottom w:val="none" w:sz="0" w:space="0" w:color="auto"/>
                <w:right w:val="none" w:sz="0" w:space="0" w:color="auto"/>
              </w:divBdr>
            </w:div>
          </w:divsChild>
        </w:div>
        <w:div w:id="2044473766">
          <w:marLeft w:val="0"/>
          <w:marRight w:val="0"/>
          <w:marTop w:val="0"/>
          <w:marBottom w:val="0"/>
          <w:divBdr>
            <w:top w:val="none" w:sz="0" w:space="0" w:color="auto"/>
            <w:left w:val="none" w:sz="0" w:space="0" w:color="auto"/>
            <w:bottom w:val="none" w:sz="0" w:space="0" w:color="auto"/>
            <w:right w:val="none" w:sz="0" w:space="0" w:color="auto"/>
          </w:divBdr>
          <w:divsChild>
            <w:div w:id="1740444877">
              <w:marLeft w:val="0"/>
              <w:marRight w:val="0"/>
              <w:marTop w:val="0"/>
              <w:marBottom w:val="0"/>
              <w:divBdr>
                <w:top w:val="none" w:sz="0" w:space="0" w:color="auto"/>
                <w:left w:val="none" w:sz="0" w:space="0" w:color="auto"/>
                <w:bottom w:val="none" w:sz="0" w:space="0" w:color="auto"/>
                <w:right w:val="none" w:sz="0" w:space="0" w:color="auto"/>
              </w:divBdr>
            </w:div>
          </w:divsChild>
        </w:div>
        <w:div w:id="2049865540">
          <w:marLeft w:val="0"/>
          <w:marRight w:val="0"/>
          <w:marTop w:val="0"/>
          <w:marBottom w:val="0"/>
          <w:divBdr>
            <w:top w:val="none" w:sz="0" w:space="0" w:color="auto"/>
            <w:left w:val="none" w:sz="0" w:space="0" w:color="auto"/>
            <w:bottom w:val="none" w:sz="0" w:space="0" w:color="auto"/>
            <w:right w:val="none" w:sz="0" w:space="0" w:color="auto"/>
          </w:divBdr>
          <w:divsChild>
            <w:div w:id="694310561">
              <w:marLeft w:val="0"/>
              <w:marRight w:val="0"/>
              <w:marTop w:val="0"/>
              <w:marBottom w:val="0"/>
              <w:divBdr>
                <w:top w:val="none" w:sz="0" w:space="0" w:color="auto"/>
                <w:left w:val="none" w:sz="0" w:space="0" w:color="auto"/>
                <w:bottom w:val="none" w:sz="0" w:space="0" w:color="auto"/>
                <w:right w:val="none" w:sz="0" w:space="0" w:color="auto"/>
              </w:divBdr>
            </w:div>
          </w:divsChild>
        </w:div>
        <w:div w:id="2077193741">
          <w:marLeft w:val="0"/>
          <w:marRight w:val="0"/>
          <w:marTop w:val="0"/>
          <w:marBottom w:val="0"/>
          <w:divBdr>
            <w:top w:val="none" w:sz="0" w:space="0" w:color="auto"/>
            <w:left w:val="none" w:sz="0" w:space="0" w:color="auto"/>
            <w:bottom w:val="none" w:sz="0" w:space="0" w:color="auto"/>
            <w:right w:val="none" w:sz="0" w:space="0" w:color="auto"/>
          </w:divBdr>
          <w:divsChild>
            <w:div w:id="903223161">
              <w:marLeft w:val="0"/>
              <w:marRight w:val="0"/>
              <w:marTop w:val="0"/>
              <w:marBottom w:val="0"/>
              <w:divBdr>
                <w:top w:val="none" w:sz="0" w:space="0" w:color="auto"/>
                <w:left w:val="none" w:sz="0" w:space="0" w:color="auto"/>
                <w:bottom w:val="none" w:sz="0" w:space="0" w:color="auto"/>
                <w:right w:val="none" w:sz="0" w:space="0" w:color="auto"/>
              </w:divBdr>
            </w:div>
          </w:divsChild>
        </w:div>
        <w:div w:id="2100516724">
          <w:marLeft w:val="0"/>
          <w:marRight w:val="0"/>
          <w:marTop w:val="0"/>
          <w:marBottom w:val="0"/>
          <w:divBdr>
            <w:top w:val="none" w:sz="0" w:space="0" w:color="auto"/>
            <w:left w:val="none" w:sz="0" w:space="0" w:color="auto"/>
            <w:bottom w:val="none" w:sz="0" w:space="0" w:color="auto"/>
            <w:right w:val="none" w:sz="0" w:space="0" w:color="auto"/>
          </w:divBdr>
          <w:divsChild>
            <w:div w:id="831021510">
              <w:marLeft w:val="0"/>
              <w:marRight w:val="0"/>
              <w:marTop w:val="0"/>
              <w:marBottom w:val="0"/>
              <w:divBdr>
                <w:top w:val="none" w:sz="0" w:space="0" w:color="auto"/>
                <w:left w:val="none" w:sz="0" w:space="0" w:color="auto"/>
                <w:bottom w:val="none" w:sz="0" w:space="0" w:color="auto"/>
                <w:right w:val="none" w:sz="0" w:space="0" w:color="auto"/>
              </w:divBdr>
            </w:div>
          </w:divsChild>
        </w:div>
        <w:div w:id="2100716617">
          <w:marLeft w:val="0"/>
          <w:marRight w:val="0"/>
          <w:marTop w:val="0"/>
          <w:marBottom w:val="0"/>
          <w:divBdr>
            <w:top w:val="none" w:sz="0" w:space="0" w:color="auto"/>
            <w:left w:val="none" w:sz="0" w:space="0" w:color="auto"/>
            <w:bottom w:val="none" w:sz="0" w:space="0" w:color="auto"/>
            <w:right w:val="none" w:sz="0" w:space="0" w:color="auto"/>
          </w:divBdr>
          <w:divsChild>
            <w:div w:id="1571888747">
              <w:marLeft w:val="0"/>
              <w:marRight w:val="0"/>
              <w:marTop w:val="0"/>
              <w:marBottom w:val="0"/>
              <w:divBdr>
                <w:top w:val="none" w:sz="0" w:space="0" w:color="auto"/>
                <w:left w:val="none" w:sz="0" w:space="0" w:color="auto"/>
                <w:bottom w:val="none" w:sz="0" w:space="0" w:color="auto"/>
                <w:right w:val="none" w:sz="0" w:space="0" w:color="auto"/>
              </w:divBdr>
            </w:div>
          </w:divsChild>
        </w:div>
        <w:div w:id="2111851082">
          <w:marLeft w:val="0"/>
          <w:marRight w:val="0"/>
          <w:marTop w:val="0"/>
          <w:marBottom w:val="0"/>
          <w:divBdr>
            <w:top w:val="none" w:sz="0" w:space="0" w:color="auto"/>
            <w:left w:val="none" w:sz="0" w:space="0" w:color="auto"/>
            <w:bottom w:val="none" w:sz="0" w:space="0" w:color="auto"/>
            <w:right w:val="none" w:sz="0" w:space="0" w:color="auto"/>
          </w:divBdr>
          <w:divsChild>
            <w:div w:id="56173580">
              <w:marLeft w:val="0"/>
              <w:marRight w:val="0"/>
              <w:marTop w:val="0"/>
              <w:marBottom w:val="0"/>
              <w:divBdr>
                <w:top w:val="none" w:sz="0" w:space="0" w:color="auto"/>
                <w:left w:val="none" w:sz="0" w:space="0" w:color="auto"/>
                <w:bottom w:val="none" w:sz="0" w:space="0" w:color="auto"/>
                <w:right w:val="none" w:sz="0" w:space="0" w:color="auto"/>
              </w:divBdr>
            </w:div>
          </w:divsChild>
        </w:div>
        <w:div w:id="2113553436">
          <w:marLeft w:val="0"/>
          <w:marRight w:val="0"/>
          <w:marTop w:val="0"/>
          <w:marBottom w:val="0"/>
          <w:divBdr>
            <w:top w:val="none" w:sz="0" w:space="0" w:color="auto"/>
            <w:left w:val="none" w:sz="0" w:space="0" w:color="auto"/>
            <w:bottom w:val="none" w:sz="0" w:space="0" w:color="auto"/>
            <w:right w:val="none" w:sz="0" w:space="0" w:color="auto"/>
          </w:divBdr>
          <w:divsChild>
            <w:div w:id="1512985209">
              <w:marLeft w:val="0"/>
              <w:marRight w:val="0"/>
              <w:marTop w:val="0"/>
              <w:marBottom w:val="0"/>
              <w:divBdr>
                <w:top w:val="none" w:sz="0" w:space="0" w:color="auto"/>
                <w:left w:val="none" w:sz="0" w:space="0" w:color="auto"/>
                <w:bottom w:val="none" w:sz="0" w:space="0" w:color="auto"/>
                <w:right w:val="none" w:sz="0" w:space="0" w:color="auto"/>
              </w:divBdr>
            </w:div>
          </w:divsChild>
        </w:div>
        <w:div w:id="2116247954">
          <w:marLeft w:val="0"/>
          <w:marRight w:val="0"/>
          <w:marTop w:val="0"/>
          <w:marBottom w:val="0"/>
          <w:divBdr>
            <w:top w:val="none" w:sz="0" w:space="0" w:color="auto"/>
            <w:left w:val="none" w:sz="0" w:space="0" w:color="auto"/>
            <w:bottom w:val="none" w:sz="0" w:space="0" w:color="auto"/>
            <w:right w:val="none" w:sz="0" w:space="0" w:color="auto"/>
          </w:divBdr>
          <w:divsChild>
            <w:div w:id="1127508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89422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Colors" Target="diagrams/colors2.xml"/><Relationship Id="rId21" Type="http://schemas.microsoft.com/office/2007/relationships/diagramDrawing" Target="diagrams/drawing1.xml"/><Relationship Id="rId42" Type="http://schemas.openxmlformats.org/officeDocument/2006/relationships/image" Target="media/image19.png"/><Relationship Id="rId47" Type="http://schemas.openxmlformats.org/officeDocument/2006/relationships/image" Target="media/image24.png"/><Relationship Id="rId63" Type="http://schemas.openxmlformats.org/officeDocument/2006/relationships/image" Target="media/image40.jpeg"/><Relationship Id="rId68" Type="http://schemas.openxmlformats.org/officeDocument/2006/relationships/image" Target="media/image45.png"/><Relationship Id="rId84" Type="http://schemas.openxmlformats.org/officeDocument/2006/relationships/image" Target="media/image58.jpeg"/><Relationship Id="rId89" Type="http://schemas.openxmlformats.org/officeDocument/2006/relationships/image" Target="media/image63.jpeg"/><Relationship Id="rId16" Type="http://schemas.openxmlformats.org/officeDocument/2006/relationships/image" Target="media/image6.png"/><Relationship Id="rId11" Type="http://schemas.openxmlformats.org/officeDocument/2006/relationships/image" Target="media/image1.png"/><Relationship Id="rId32" Type="http://schemas.openxmlformats.org/officeDocument/2006/relationships/image" Target="media/image9.jpeg"/><Relationship Id="rId37" Type="http://schemas.openxmlformats.org/officeDocument/2006/relationships/image" Target="media/image14.png"/><Relationship Id="rId53" Type="http://schemas.openxmlformats.org/officeDocument/2006/relationships/image" Target="media/image30.png"/><Relationship Id="rId58" Type="http://schemas.openxmlformats.org/officeDocument/2006/relationships/image" Target="media/image35.png"/><Relationship Id="rId74" Type="http://schemas.openxmlformats.org/officeDocument/2006/relationships/image" Target="media/image50.png"/><Relationship Id="rId79" Type="http://schemas.openxmlformats.org/officeDocument/2006/relationships/image" Target="media/image53.png"/><Relationship Id="rId5" Type="http://schemas.openxmlformats.org/officeDocument/2006/relationships/numbering" Target="numbering.xml"/><Relationship Id="rId90" Type="http://schemas.openxmlformats.org/officeDocument/2006/relationships/hyperlink" Target="file:///C:\Users\jakub\OneDrive\Pulpit\ZMP\OSI%20Ostro&#322;&#281;ka\CWD%20Kontynuacja\2023_11_17_OSI_Ostro&#322;&#281;ka_ostateczna.docx" TargetMode="External"/><Relationship Id="rId22" Type="http://schemas.openxmlformats.org/officeDocument/2006/relationships/image" Target="media/image7.jpg"/><Relationship Id="rId27" Type="http://schemas.microsoft.com/office/2007/relationships/diagramDrawing" Target="diagrams/drawing2.xml"/><Relationship Id="rId43" Type="http://schemas.openxmlformats.org/officeDocument/2006/relationships/image" Target="media/image20.png"/><Relationship Id="rId48" Type="http://schemas.openxmlformats.org/officeDocument/2006/relationships/image" Target="media/image25.png"/><Relationship Id="rId64" Type="http://schemas.openxmlformats.org/officeDocument/2006/relationships/image" Target="media/image41.jpg"/><Relationship Id="rId69" Type="http://schemas.openxmlformats.org/officeDocument/2006/relationships/image" Target="media/image46.png"/><Relationship Id="rId8" Type="http://schemas.openxmlformats.org/officeDocument/2006/relationships/webSettings" Target="webSettings.xml"/><Relationship Id="rId51" Type="http://schemas.openxmlformats.org/officeDocument/2006/relationships/image" Target="media/image28.png"/><Relationship Id="rId72" Type="http://schemas.openxmlformats.org/officeDocument/2006/relationships/image" Target="media/image49.png"/><Relationship Id="rId80" Type="http://schemas.openxmlformats.org/officeDocument/2006/relationships/image" Target="media/image54.jpeg"/><Relationship Id="rId85" Type="http://schemas.openxmlformats.org/officeDocument/2006/relationships/image" Target="media/image59.jpeg"/><Relationship Id="rId93"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diagramData" Target="diagrams/data1.xml"/><Relationship Id="rId25" Type="http://schemas.openxmlformats.org/officeDocument/2006/relationships/diagramQuickStyle" Target="diagrams/quickStyle2.xml"/><Relationship Id="rId33" Type="http://schemas.openxmlformats.org/officeDocument/2006/relationships/image" Target="media/image10.jpeg"/><Relationship Id="rId38" Type="http://schemas.openxmlformats.org/officeDocument/2006/relationships/image" Target="media/image15.jpg"/><Relationship Id="rId46" Type="http://schemas.openxmlformats.org/officeDocument/2006/relationships/image" Target="media/image23.png"/><Relationship Id="rId59" Type="http://schemas.openxmlformats.org/officeDocument/2006/relationships/image" Target="media/image36.png"/><Relationship Id="rId67" Type="http://schemas.openxmlformats.org/officeDocument/2006/relationships/image" Target="media/image44.png"/><Relationship Id="rId20" Type="http://schemas.openxmlformats.org/officeDocument/2006/relationships/diagramColors" Target="diagrams/colors1.xml"/><Relationship Id="rId41" Type="http://schemas.openxmlformats.org/officeDocument/2006/relationships/image" Target="media/image18.png"/><Relationship Id="rId54" Type="http://schemas.openxmlformats.org/officeDocument/2006/relationships/image" Target="media/image31.png"/><Relationship Id="rId62" Type="http://schemas.openxmlformats.org/officeDocument/2006/relationships/image" Target="media/image39.png"/><Relationship Id="rId70" Type="http://schemas.openxmlformats.org/officeDocument/2006/relationships/image" Target="media/image47.png"/><Relationship Id="rId75" Type="http://schemas.openxmlformats.org/officeDocument/2006/relationships/hyperlink" Target="https://commutetimemap.com/map" TargetMode="External"/><Relationship Id="rId83" Type="http://schemas.openxmlformats.org/officeDocument/2006/relationships/image" Target="media/image57.jpeg"/><Relationship Id="rId88" Type="http://schemas.openxmlformats.org/officeDocument/2006/relationships/image" Target="media/image62.jpeg"/><Relationship Id="rId91" Type="http://schemas.openxmlformats.org/officeDocument/2006/relationships/image" Target="media/image64.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diagramData" Target="diagrams/data2.xml"/><Relationship Id="rId28" Type="http://schemas.openxmlformats.org/officeDocument/2006/relationships/header" Target="header1.xml"/><Relationship Id="rId36" Type="http://schemas.openxmlformats.org/officeDocument/2006/relationships/image" Target="media/image13.jpg"/><Relationship Id="rId49" Type="http://schemas.openxmlformats.org/officeDocument/2006/relationships/image" Target="media/image26.png"/><Relationship Id="rId57" Type="http://schemas.openxmlformats.org/officeDocument/2006/relationships/image" Target="media/image34.png"/><Relationship Id="rId10" Type="http://schemas.openxmlformats.org/officeDocument/2006/relationships/endnotes" Target="endnotes.xml"/><Relationship Id="rId31" Type="http://schemas.openxmlformats.org/officeDocument/2006/relationships/footer" Target="footer2.xml"/><Relationship Id="rId44" Type="http://schemas.openxmlformats.org/officeDocument/2006/relationships/image" Target="media/image21.png"/><Relationship Id="rId52" Type="http://schemas.openxmlformats.org/officeDocument/2006/relationships/image" Target="media/image29.png"/><Relationship Id="rId60" Type="http://schemas.openxmlformats.org/officeDocument/2006/relationships/image" Target="media/image37.png"/><Relationship Id="rId65" Type="http://schemas.openxmlformats.org/officeDocument/2006/relationships/image" Target="media/image42.jpg"/><Relationship Id="rId73" Type="http://schemas.openxmlformats.org/officeDocument/2006/relationships/hyperlink" Target="http://mapa.plk-sa.pl/" TargetMode="External"/><Relationship Id="rId78" Type="http://schemas.openxmlformats.org/officeDocument/2006/relationships/hyperlink" Target="https://commutetimemap.com/map" TargetMode="External"/><Relationship Id="rId81" Type="http://schemas.openxmlformats.org/officeDocument/2006/relationships/image" Target="media/image55.jpeg"/><Relationship Id="rId86" Type="http://schemas.openxmlformats.org/officeDocument/2006/relationships/image" Target="media/image60.jpeg"/><Relationship Id="rId94" Type="http://schemas.microsoft.com/office/2019/05/relationships/documenttasks" Target="documenttasks/documenttasks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diagramLayout" Target="diagrams/layout1.xml"/><Relationship Id="rId39" Type="http://schemas.openxmlformats.org/officeDocument/2006/relationships/image" Target="media/image16.jpg"/><Relationship Id="rId34" Type="http://schemas.openxmlformats.org/officeDocument/2006/relationships/image" Target="media/image11.jpeg"/><Relationship Id="rId50" Type="http://schemas.openxmlformats.org/officeDocument/2006/relationships/image" Target="media/image27.png"/><Relationship Id="rId55" Type="http://schemas.openxmlformats.org/officeDocument/2006/relationships/image" Target="media/image32.png"/><Relationship Id="rId76" Type="http://schemas.openxmlformats.org/officeDocument/2006/relationships/image" Target="media/image51.png"/><Relationship Id="rId7" Type="http://schemas.openxmlformats.org/officeDocument/2006/relationships/settings" Target="settings.xml"/><Relationship Id="rId71" Type="http://schemas.openxmlformats.org/officeDocument/2006/relationships/image" Target="media/image48.png"/><Relationship Id="rId92"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header" Target="header2.xml"/><Relationship Id="rId24" Type="http://schemas.openxmlformats.org/officeDocument/2006/relationships/diagramLayout" Target="diagrams/layout2.xml"/><Relationship Id="rId40" Type="http://schemas.openxmlformats.org/officeDocument/2006/relationships/image" Target="media/image17.jpeg"/><Relationship Id="rId45" Type="http://schemas.openxmlformats.org/officeDocument/2006/relationships/image" Target="media/image22.png"/><Relationship Id="rId66" Type="http://schemas.openxmlformats.org/officeDocument/2006/relationships/image" Target="media/image43.png"/><Relationship Id="rId87" Type="http://schemas.openxmlformats.org/officeDocument/2006/relationships/image" Target="media/image61.jpeg"/><Relationship Id="rId61" Type="http://schemas.openxmlformats.org/officeDocument/2006/relationships/image" Target="media/image38.png"/><Relationship Id="rId82" Type="http://schemas.openxmlformats.org/officeDocument/2006/relationships/image" Target="media/image56.jpeg"/><Relationship Id="rId19" Type="http://schemas.openxmlformats.org/officeDocument/2006/relationships/diagramQuickStyle" Target="diagrams/quickStyle1.xml"/><Relationship Id="rId14" Type="http://schemas.openxmlformats.org/officeDocument/2006/relationships/image" Target="media/image4.png"/><Relationship Id="rId30" Type="http://schemas.openxmlformats.org/officeDocument/2006/relationships/footer" Target="footer1.xml"/><Relationship Id="rId35" Type="http://schemas.openxmlformats.org/officeDocument/2006/relationships/image" Target="media/image12.jpg"/><Relationship Id="rId56" Type="http://schemas.openxmlformats.org/officeDocument/2006/relationships/image" Target="media/image33.png"/><Relationship Id="rId77" Type="http://schemas.openxmlformats.org/officeDocument/2006/relationships/image" Target="media/image52.png"/></Relationships>
</file>

<file path=word/_rels/footer1.xml.rels><?xml version="1.0" encoding="UTF-8" standalone="yes"?>
<Relationships xmlns="http://schemas.openxmlformats.org/package/2006/relationships"><Relationship Id="rId1" Type="http://schemas.openxmlformats.org/officeDocument/2006/relationships/image" Target="media/image8.png"/></Relationships>
</file>

<file path=word/_rels/footer2.xml.rels><?xml version="1.0" encoding="UTF-8" standalone="yes"?>
<Relationships xmlns="http://schemas.openxmlformats.org/package/2006/relationships"><Relationship Id="rId1" Type="http://schemas.openxmlformats.org/officeDocument/2006/relationships/image" Target="media/image8.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a\OneDrive\Dokumenty\Doradztwo%20ZMP\CWD\DIAGNOZA\DOKUMENT\CWD_diagnoza_ROS.dotx" TargetMode="External"/></Relationships>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2D31E5F-2DD1-4B43-93F5-515563F01EC9}" type="doc">
      <dgm:prSet loTypeId="urn:microsoft.com/office/officeart/2005/8/layout/vList2" loCatId="list" qsTypeId="urn:microsoft.com/office/officeart/2005/8/quickstyle/simple1" qsCatId="simple" csTypeId="urn:microsoft.com/office/officeart/2005/8/colors/colorful2" csCatId="colorful" phldr="1"/>
      <dgm:spPr/>
      <dgm:t>
        <a:bodyPr/>
        <a:lstStyle/>
        <a:p>
          <a:endParaRPr lang="en-US"/>
        </a:p>
      </dgm:t>
    </dgm:pt>
    <dgm:pt modelId="{30396E69-BF1C-4EC1-8799-AC170F1AF72E}">
      <dgm:prSet phldrT="[Tekst]"/>
      <dgm:spPr/>
      <dgm:t>
        <a:bodyPr/>
        <a:lstStyle/>
        <a:p>
          <a:pPr algn="l"/>
          <a:r>
            <a:rPr lang="pl-PL" dirty="0"/>
            <a:t>Celem nadrzędnym OSI Ostrołęka jest realizacja wspólnych interesów w zakresie zwiększenia atrakcyjności obszaru Partnerstwa do mieszkania, pracy oraz spędzania wolnego czasu.</a:t>
          </a:r>
          <a:endParaRPr lang="en-US"/>
        </a:p>
      </dgm:t>
    </dgm:pt>
    <dgm:pt modelId="{C3EA0FE6-DE37-4E6A-ACCF-F54BF3ACEC08}" type="parTrans" cxnId="{171613D8-9892-4779-A850-163880C5E0E6}">
      <dgm:prSet/>
      <dgm:spPr/>
      <dgm:t>
        <a:bodyPr/>
        <a:lstStyle/>
        <a:p>
          <a:endParaRPr lang="en-US"/>
        </a:p>
      </dgm:t>
    </dgm:pt>
    <dgm:pt modelId="{6D801303-F11A-4113-8574-8BEAE620C7A2}" type="sibTrans" cxnId="{171613D8-9892-4779-A850-163880C5E0E6}">
      <dgm:prSet/>
      <dgm:spPr/>
      <dgm:t>
        <a:bodyPr/>
        <a:lstStyle/>
        <a:p>
          <a:endParaRPr lang="en-US"/>
        </a:p>
      </dgm:t>
    </dgm:pt>
    <dgm:pt modelId="{F468E5C6-C5F1-4BD1-AC3E-2D951678E4A5}" type="pres">
      <dgm:prSet presAssocID="{A2D31E5F-2DD1-4B43-93F5-515563F01EC9}" presName="linear" presStyleCnt="0">
        <dgm:presLayoutVars>
          <dgm:animLvl val="lvl"/>
          <dgm:resizeHandles val="exact"/>
        </dgm:presLayoutVars>
      </dgm:prSet>
      <dgm:spPr/>
    </dgm:pt>
    <dgm:pt modelId="{57213DBA-F1D2-482A-B487-D98916B4A26C}" type="pres">
      <dgm:prSet presAssocID="{30396E69-BF1C-4EC1-8799-AC170F1AF72E}" presName="parentText" presStyleLbl="node1" presStyleIdx="0" presStyleCnt="1">
        <dgm:presLayoutVars>
          <dgm:chMax val="0"/>
          <dgm:bulletEnabled val="1"/>
        </dgm:presLayoutVars>
      </dgm:prSet>
      <dgm:spPr/>
    </dgm:pt>
  </dgm:ptLst>
  <dgm:cxnLst>
    <dgm:cxn modelId="{898DAE4D-33FB-47B1-BAB3-FC98F1CB6FA4}" type="presOf" srcId="{A2D31E5F-2DD1-4B43-93F5-515563F01EC9}" destId="{F468E5C6-C5F1-4BD1-AC3E-2D951678E4A5}" srcOrd="0" destOrd="0" presId="urn:microsoft.com/office/officeart/2005/8/layout/vList2"/>
    <dgm:cxn modelId="{B2EEBED5-9C3B-485D-9069-A1831CF48325}" type="presOf" srcId="{30396E69-BF1C-4EC1-8799-AC170F1AF72E}" destId="{57213DBA-F1D2-482A-B487-D98916B4A26C}" srcOrd="0" destOrd="0" presId="urn:microsoft.com/office/officeart/2005/8/layout/vList2"/>
    <dgm:cxn modelId="{171613D8-9892-4779-A850-163880C5E0E6}" srcId="{A2D31E5F-2DD1-4B43-93F5-515563F01EC9}" destId="{30396E69-BF1C-4EC1-8799-AC170F1AF72E}" srcOrd="0" destOrd="0" parTransId="{C3EA0FE6-DE37-4E6A-ACCF-F54BF3ACEC08}" sibTransId="{6D801303-F11A-4113-8574-8BEAE620C7A2}"/>
    <dgm:cxn modelId="{9165ADA0-0A23-42FC-B0DF-94131FF658F5}" type="presParOf" srcId="{F468E5C6-C5F1-4BD1-AC3E-2D951678E4A5}" destId="{57213DBA-F1D2-482A-B487-D98916B4A26C}" srcOrd="0" destOrd="0" presId="urn:microsoft.com/office/officeart/2005/8/layout/vList2"/>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3BFB452-68D3-4F7D-ADB8-22F6C0A225CB}" type="doc">
      <dgm:prSet loTypeId="urn:microsoft.com/office/officeart/2005/8/layout/vList2" loCatId="list" qsTypeId="urn:microsoft.com/office/officeart/2005/8/quickstyle/simple1" qsCatId="simple" csTypeId="urn:microsoft.com/office/officeart/2005/8/colors/colorful2" csCatId="colorful" phldr="1"/>
      <dgm:spPr/>
      <dgm:t>
        <a:bodyPr/>
        <a:lstStyle/>
        <a:p>
          <a:endParaRPr lang="en-US"/>
        </a:p>
      </dgm:t>
    </dgm:pt>
    <dgm:pt modelId="{53D19E87-1473-4AF6-9FB3-799BBC7F4465}">
      <dgm:prSet phldrT="[Tekst]"/>
      <dgm:spPr/>
      <dgm:t>
        <a:bodyPr/>
        <a:lstStyle/>
        <a:p>
          <a:r>
            <a:rPr lang="pl-PL"/>
            <a:t>Partnerstwo OSI Ostrołęka w pełni korzysta ze swoich </a:t>
          </a:r>
          <a:r>
            <a:rPr lang="pl-PL" b="1"/>
            <a:t>zasobów przyrodniczych i kulturowych</a:t>
          </a:r>
          <a:r>
            <a:rPr lang="pl-PL"/>
            <a:t>. </a:t>
          </a:r>
          <a:r>
            <a:rPr lang="pl-PL" b="1"/>
            <a:t>Dorzecze Narwi</a:t>
          </a:r>
          <a:r>
            <a:rPr lang="pl-PL"/>
            <a:t>, jako obszar, który przyciąga nie tylko lokalnych mieszkańców, ale także przedsiębiorców i turystów, jest </a:t>
          </a:r>
          <a:r>
            <a:rPr lang="pl-PL" b="1"/>
            <a:t>centrum życia Partnerstwa</a:t>
          </a:r>
          <a:r>
            <a:rPr lang="pl-PL"/>
            <a:t>. Pozostałe walory przyrodnicze i kulturowe, a w szczególności </a:t>
          </a:r>
          <a:r>
            <a:rPr lang="pl-PL" b="1"/>
            <a:t>dziedzictwo kulturowe Kurpi,</a:t>
          </a:r>
          <a:r>
            <a:rPr lang="pl-PL"/>
            <a:t> są powodem do dumy oraz marką lokalną. Rozwój kapitału społecznego, inwestycje  w młodych ludzi, lokalną infrastrukturę, zieloną energię oraz mobilność powodują, że OSI Ostrołęka jest </a:t>
          </a:r>
          <a:r>
            <a:rPr lang="pl-PL" b="1"/>
            <a:t>miejscem dobrym do życia, spędzania wolnego czasu i pracy</a:t>
          </a:r>
          <a:r>
            <a:rPr lang="pl-PL"/>
            <a:t>. Zrównoważony rozwój wpływa pozytywnie na wszystkie gminy w obszarze.</a:t>
          </a:r>
          <a:endParaRPr lang="en-US"/>
        </a:p>
      </dgm:t>
    </dgm:pt>
    <dgm:pt modelId="{752011D6-2EAF-4E0C-8B71-59BA7F581289}" type="parTrans" cxnId="{DB3CC4B1-FAE5-4ECE-83C3-0F3B4954DA6B}">
      <dgm:prSet/>
      <dgm:spPr/>
      <dgm:t>
        <a:bodyPr/>
        <a:lstStyle/>
        <a:p>
          <a:endParaRPr lang="en-US"/>
        </a:p>
      </dgm:t>
    </dgm:pt>
    <dgm:pt modelId="{4F7C078C-864D-4B29-9AEB-783A741213AE}" type="sibTrans" cxnId="{DB3CC4B1-FAE5-4ECE-83C3-0F3B4954DA6B}">
      <dgm:prSet/>
      <dgm:spPr/>
      <dgm:t>
        <a:bodyPr/>
        <a:lstStyle/>
        <a:p>
          <a:endParaRPr lang="en-US"/>
        </a:p>
      </dgm:t>
    </dgm:pt>
    <dgm:pt modelId="{AC0451D3-72F6-4FE3-ACB6-32B51A112398}" type="pres">
      <dgm:prSet presAssocID="{93BFB452-68D3-4F7D-ADB8-22F6C0A225CB}" presName="linear" presStyleCnt="0">
        <dgm:presLayoutVars>
          <dgm:animLvl val="lvl"/>
          <dgm:resizeHandles val="exact"/>
        </dgm:presLayoutVars>
      </dgm:prSet>
      <dgm:spPr/>
    </dgm:pt>
    <dgm:pt modelId="{B87326EE-F096-4364-8EA5-2919D969B2B6}" type="pres">
      <dgm:prSet presAssocID="{53D19E87-1473-4AF6-9FB3-799BBC7F4465}" presName="parentText" presStyleLbl="node1" presStyleIdx="0" presStyleCnt="1" custLinFactNeighborX="12094" custLinFactNeighborY="1240">
        <dgm:presLayoutVars>
          <dgm:chMax val="0"/>
          <dgm:bulletEnabled val="1"/>
        </dgm:presLayoutVars>
      </dgm:prSet>
      <dgm:spPr/>
    </dgm:pt>
  </dgm:ptLst>
  <dgm:cxnLst>
    <dgm:cxn modelId="{AD167309-012E-4498-9EF9-9B43B0D79290}" type="presOf" srcId="{53D19E87-1473-4AF6-9FB3-799BBC7F4465}" destId="{B87326EE-F096-4364-8EA5-2919D969B2B6}" srcOrd="0" destOrd="0" presId="urn:microsoft.com/office/officeart/2005/8/layout/vList2"/>
    <dgm:cxn modelId="{F362672E-ADFC-4AB6-8BB0-83BFA6D05311}" type="presOf" srcId="{93BFB452-68D3-4F7D-ADB8-22F6C0A225CB}" destId="{AC0451D3-72F6-4FE3-ACB6-32B51A112398}" srcOrd="0" destOrd="0" presId="urn:microsoft.com/office/officeart/2005/8/layout/vList2"/>
    <dgm:cxn modelId="{DB3CC4B1-FAE5-4ECE-83C3-0F3B4954DA6B}" srcId="{93BFB452-68D3-4F7D-ADB8-22F6C0A225CB}" destId="{53D19E87-1473-4AF6-9FB3-799BBC7F4465}" srcOrd="0" destOrd="0" parTransId="{752011D6-2EAF-4E0C-8B71-59BA7F581289}" sibTransId="{4F7C078C-864D-4B29-9AEB-783A741213AE}"/>
    <dgm:cxn modelId="{D341AE59-2FE1-4EB6-B9C3-6160BADE5006}" type="presParOf" srcId="{AC0451D3-72F6-4FE3-ACB6-32B51A112398}" destId="{B87326EE-F096-4364-8EA5-2919D969B2B6}" srcOrd="0" destOrd="0" presId="urn:microsoft.com/office/officeart/2005/8/layout/vList2"/>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7213DBA-F1D2-482A-B487-D98916B4A26C}">
      <dsp:nvSpPr>
        <dsp:cNvPr id="0" name=""/>
        <dsp:cNvSpPr/>
      </dsp:nvSpPr>
      <dsp:spPr>
        <a:xfrm>
          <a:off x="0" y="158760"/>
          <a:ext cx="5486400" cy="2882880"/>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6680" tIns="106680" rIns="106680" bIns="106680" numCol="1" spcCol="1270" anchor="ctr" anchorCtr="0">
          <a:noAutofit/>
        </a:bodyPr>
        <a:lstStyle/>
        <a:p>
          <a:pPr marL="0" lvl="0" indent="0" algn="l" defTabSz="1244600">
            <a:lnSpc>
              <a:spcPct val="90000"/>
            </a:lnSpc>
            <a:spcBef>
              <a:spcPct val="0"/>
            </a:spcBef>
            <a:spcAft>
              <a:spcPct val="35000"/>
            </a:spcAft>
            <a:buNone/>
          </a:pPr>
          <a:r>
            <a:rPr lang="pl-PL" sz="2800" kern="1200" dirty="0"/>
            <a:t>Celem nadrzędnym OSI Ostrołęka jest realizacja wspólnych interesów w zakresie zwiększenia atrakcyjności obszaru Partnerstwa do mieszkania, pracy oraz spędzania wolnego czasu.</a:t>
          </a:r>
          <a:endParaRPr lang="en-US" sz="2800" kern="1200"/>
        </a:p>
      </dsp:txBody>
      <dsp:txXfrm>
        <a:off x="140731" y="299491"/>
        <a:ext cx="5204938" cy="260141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87326EE-F096-4364-8EA5-2919D969B2B6}">
      <dsp:nvSpPr>
        <dsp:cNvPr id="0" name=""/>
        <dsp:cNvSpPr/>
      </dsp:nvSpPr>
      <dsp:spPr>
        <a:xfrm>
          <a:off x="0" y="162560"/>
          <a:ext cx="4959706" cy="2948399"/>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marL="0" lvl="0" indent="0" algn="l" defTabSz="666750">
            <a:lnSpc>
              <a:spcPct val="90000"/>
            </a:lnSpc>
            <a:spcBef>
              <a:spcPct val="0"/>
            </a:spcBef>
            <a:spcAft>
              <a:spcPct val="35000"/>
            </a:spcAft>
            <a:buNone/>
          </a:pPr>
          <a:r>
            <a:rPr lang="pl-PL" sz="1500" kern="1200"/>
            <a:t>Partnerstwo OSI Ostrołęka w pełni korzysta ze swoich </a:t>
          </a:r>
          <a:r>
            <a:rPr lang="pl-PL" sz="1500" b="1" kern="1200"/>
            <a:t>zasobów przyrodniczych i kulturowych</a:t>
          </a:r>
          <a:r>
            <a:rPr lang="pl-PL" sz="1500" kern="1200"/>
            <a:t>. </a:t>
          </a:r>
          <a:r>
            <a:rPr lang="pl-PL" sz="1500" b="1" kern="1200"/>
            <a:t>Dorzecze Narwi</a:t>
          </a:r>
          <a:r>
            <a:rPr lang="pl-PL" sz="1500" kern="1200"/>
            <a:t>, jako obszar, który przyciąga nie tylko lokalnych mieszkańców, ale także przedsiębiorców i turystów, jest </a:t>
          </a:r>
          <a:r>
            <a:rPr lang="pl-PL" sz="1500" b="1" kern="1200"/>
            <a:t>centrum życia Partnerstwa</a:t>
          </a:r>
          <a:r>
            <a:rPr lang="pl-PL" sz="1500" kern="1200"/>
            <a:t>. Pozostałe walory przyrodnicze i kulturowe, a w szczególności </a:t>
          </a:r>
          <a:r>
            <a:rPr lang="pl-PL" sz="1500" b="1" kern="1200"/>
            <a:t>dziedzictwo kulturowe Kurpi,</a:t>
          </a:r>
          <a:r>
            <a:rPr lang="pl-PL" sz="1500" kern="1200"/>
            <a:t> są powodem do dumy oraz marką lokalną. Rozwój kapitału społecznego, inwestycje  w młodych ludzi, lokalną infrastrukturę, zieloną energię oraz mobilność powodują, że OSI Ostrołęka jest </a:t>
          </a:r>
          <a:r>
            <a:rPr lang="pl-PL" sz="1500" b="1" kern="1200"/>
            <a:t>miejscem dobrym do życia, spędzania wolnego czasu i pracy</a:t>
          </a:r>
          <a:r>
            <a:rPr lang="pl-PL" sz="1500" kern="1200"/>
            <a:t>. Zrównoważony rozwój wpływa pozytywnie na wszystkie gminy w obszarze.</a:t>
          </a:r>
          <a:endParaRPr lang="en-US" sz="1500" kern="1200"/>
        </a:p>
      </dsp:txBody>
      <dsp:txXfrm>
        <a:off x="143929" y="306489"/>
        <a:ext cx="4671848" cy="2660541"/>
      </dsp:txXfrm>
    </dsp:sp>
  </dsp:spTree>
</dsp:drawing>
</file>

<file path=word/diagrams/layout1.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ocumenttasks/documenttasks1.xml><?xml version="1.0" encoding="utf-8"?>
<t:Tasks xmlns:t="http://schemas.microsoft.com/office/tasks/2019/documenttasks" xmlns:oel="http://schemas.microsoft.com/office/2019/extlst">
  <t:Task id="{C5AF3297-0C75-46F2-ACB4-87F564D7E1F5}">
    <t:Anchor>
      <t:Comment id="1612381516"/>
    </t:Anchor>
    <t:History>
      <t:Event id="{0AB05DDD-9FA2-4A54-9987-D723435116DC}" time="2022-04-13T17:04:29.472Z">
        <t:Attribution userId="S::jaroslaw.komza@zmp.poznan.pl::be0930dc-385b-4200-8ad0-b0770478f9f6" userProvider="AD" userName="Jarosław Komża"/>
        <t:Anchor>
          <t:Comment id="1612381516"/>
        </t:Anchor>
        <t:Create/>
      </t:Event>
      <t:Event id="{C31CB69E-1A0B-4DD8-A5C7-0A56013D7591}" time="2022-04-13T17:04:29.472Z">
        <t:Attribution userId="S::jaroslaw.komza@zmp.poznan.pl::be0930dc-385b-4200-8ad0-b0770478f9f6" userProvider="AD" userName="Jarosław Komża"/>
        <t:Anchor>
          <t:Comment id="1612381516"/>
        </t:Anchor>
        <t:Assign userId="S::justyna.wieczorkiewicz-molendo@zmp.poznan.pl::f73a4556-3095-4dc5-a8ea-b2dc2779826d" userProvider="AD" userName="Justyna Wieczorkiewicz-Molendo"/>
      </t:Event>
      <t:Event id="{A401D51C-2A58-474F-B0AC-E885F4B758A9}" time="2022-04-13T17:04:29.472Z">
        <t:Attribution userId="S::jaroslaw.komza@zmp.poznan.pl::be0930dc-385b-4200-8ad0-b0770478f9f6" userProvider="AD" userName="Jarosław Komża"/>
        <t:Anchor>
          <t:Comment id="1612381516"/>
        </t:Anchor>
        <t:SetTitle title="@Justyna, proponuję tu wprowadzi,c doradców dlaczego przyjmujemy tę definicję, czyli co jest źródłem takiego, a nie innego zdefinowania projektów, innego niż w pilotażu, ale to ma swoje uzasadnienie. czyli zreba 1-2 zdania wstępu o pojęciu projektu w …"/>
      </t:Event>
    </t:History>
  </t:Task>
</t:Task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kument" ma:contentTypeID="0x010100769304E863A2814099DD35EA095A3A5C" ma:contentTypeVersion="17" ma:contentTypeDescription="Utwórz nowy dokument." ma:contentTypeScope="" ma:versionID="02c6ab37fa0bfc1596a6cdf93ddf52f9">
  <xsd:schema xmlns:xsd="http://www.w3.org/2001/XMLSchema" xmlns:xs="http://www.w3.org/2001/XMLSchema" xmlns:p="http://schemas.microsoft.com/office/2006/metadata/properties" xmlns:ns2="b1dc2020-519b-406a-908e-929d2215bd7f" xmlns:ns3="408d8d3d-1790-46f4-97a4-aeefdcaf41e4" targetNamespace="http://schemas.microsoft.com/office/2006/metadata/properties" ma:root="true" ma:fieldsID="9ed6c061b4b2924f67c112da8395c8e4" ns2:_="" ns3:_="">
    <xsd:import namespace="b1dc2020-519b-406a-908e-929d2215bd7f"/>
    <xsd:import namespace="408d8d3d-1790-46f4-97a4-aeefdcaf41e4"/>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2:lcf76f155ced4ddcb4097134ff3c332f" minOccurs="0"/>
                <xsd:element ref="ns3:TaxCatchAll" minOccurs="0"/>
                <xsd:element ref="ns2:MediaServiceDateTaken" minOccurs="0"/>
                <xsd:element ref="ns2:MediaLengthInSeconds" minOccurs="0"/>
                <xsd:element ref="ns2:MediaServiceObjectDetectorVersion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1dc2020-519b-406a-908e-929d2215bd7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lcf76f155ced4ddcb4097134ff3c332f" ma:index="19" nillable="true" ma:taxonomy="true" ma:internalName="lcf76f155ced4ddcb4097134ff3c332f" ma:taxonomyFieldName="MediaServiceImageTags" ma:displayName="Tagi obrazów" ma:readOnly="false" ma:fieldId="{5cf76f15-5ced-4ddc-b409-7134ff3c332f}" ma:taxonomyMulti="true" ma:sspId="c75c27e3-948d-411c-9739-2292ede3f04f" ma:termSetId="09814cd3-568e-fe90-9814-8d621ff8fb84" ma:anchorId="fba54fb3-c3e1-fe81-a776-ca4b69148c4d" ma:open="true" ma:isKeyword="false">
      <xsd:complexType>
        <xsd:sequence>
          <xsd:element ref="pc:Terms" minOccurs="0" maxOccurs="1"/>
        </xsd:sequence>
      </xsd:complexType>
    </xsd:element>
    <xsd:element name="MediaServiceDateTaken" ma:index="21" nillable="true" ma:displayName="MediaServiceDateTaken" ma:hidden="true" ma:internalName="MediaServiceDateTake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Location" ma:index="24"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08d8d3d-1790-46f4-97a4-aeefdcaf41e4" elementFormDefault="qualified">
    <xsd:import namespace="http://schemas.microsoft.com/office/2006/documentManagement/types"/>
    <xsd:import namespace="http://schemas.microsoft.com/office/infopath/2007/PartnerControls"/>
    <xsd:element name="SharedWithUsers" ma:index="10"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Udostępnione dla — szczegóły" ma:internalName="SharedWithDetails" ma:readOnly="true">
      <xsd:simpleType>
        <xsd:restriction base="dms:Note">
          <xsd:maxLength value="255"/>
        </xsd:restriction>
      </xsd:simpleType>
    </xsd:element>
    <xsd:element name="TaxCatchAll" ma:index="20" nillable="true" ma:displayName="Taxonomy Catch All Column" ma:hidden="true" ma:list="{3047d582-d037-4359-9b98-49b76160756c}" ma:internalName="TaxCatchAll" ma:showField="CatchAllData" ma:web="408d8d3d-1790-46f4-97a4-aeefdcaf41e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SharedWithUsers xmlns="408d8d3d-1790-46f4-97a4-aeefdcaf41e4">
      <UserInfo>
        <DisplayName>Członkowie witryny CWD</DisplayName>
        <AccountId>7</AccountId>
        <AccountType/>
      </UserInfo>
    </SharedWithUsers>
    <TaxCatchAll xmlns="408d8d3d-1790-46f4-97a4-aeefdcaf41e4" xsi:nil="true"/>
    <lcf76f155ced4ddcb4097134ff3c332f xmlns="b1dc2020-519b-406a-908e-929d2215bd7f">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956BBBE9-9BC9-44F4-8298-73AD4D8B9FF6}">
  <ds:schemaRefs>
    <ds:schemaRef ds:uri="http://schemas.openxmlformats.org/officeDocument/2006/bibliography"/>
  </ds:schemaRefs>
</ds:datastoreItem>
</file>

<file path=customXml/itemProps2.xml><?xml version="1.0" encoding="utf-8"?>
<ds:datastoreItem xmlns:ds="http://schemas.openxmlformats.org/officeDocument/2006/customXml" ds:itemID="{117C94A5-B737-46D8-A8FA-2858224C9A0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1dc2020-519b-406a-908e-929d2215bd7f"/>
    <ds:schemaRef ds:uri="408d8d3d-1790-46f4-97a4-aeefdcaf41e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0939822-EC63-4F9C-A82B-F622E988B834}">
  <ds:schemaRefs>
    <ds:schemaRef ds:uri="http://schemas.microsoft.com/sharepoint/v3/contenttype/forms"/>
  </ds:schemaRefs>
</ds:datastoreItem>
</file>

<file path=customXml/itemProps4.xml><?xml version="1.0" encoding="utf-8"?>
<ds:datastoreItem xmlns:ds="http://schemas.openxmlformats.org/officeDocument/2006/customXml" ds:itemID="{BC7EBC8B-2580-4256-A7BC-4EA69309F1CB}">
  <ds:schemaRefs>
    <ds:schemaRef ds:uri="http://schemas.microsoft.com/office/2006/metadata/properties"/>
    <ds:schemaRef ds:uri="http://schemas.microsoft.com/office/infopath/2007/PartnerControls"/>
    <ds:schemaRef ds:uri="408d8d3d-1790-46f4-97a4-aeefdcaf41e4"/>
    <ds:schemaRef ds:uri="b1dc2020-519b-406a-908e-929d2215bd7f"/>
  </ds:schemaRefs>
</ds:datastoreItem>
</file>

<file path=docProps/app.xml><?xml version="1.0" encoding="utf-8"?>
<Properties xmlns="http://schemas.openxmlformats.org/officeDocument/2006/extended-properties" xmlns:vt="http://schemas.openxmlformats.org/officeDocument/2006/docPropsVTypes">
  <Template>CWD_diagnoza_ROS</Template>
  <TotalTime>10</TotalTime>
  <Pages>184</Pages>
  <Words>36034</Words>
  <Characters>216205</Characters>
  <Application>Microsoft Office Word</Application>
  <DocSecurity>0</DocSecurity>
  <Lines>1801</Lines>
  <Paragraphs>503</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251736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Wojciech Kłosowski</dc:creator>
  <cp:keywords/>
  <dc:description/>
  <cp:lastModifiedBy>Jakub Pyrzanowski</cp:lastModifiedBy>
  <cp:revision>6</cp:revision>
  <cp:lastPrinted>2024-04-15T11:58:00Z</cp:lastPrinted>
  <dcterms:created xsi:type="dcterms:W3CDTF">2024-05-16T10:19:00Z</dcterms:created>
  <dcterms:modified xsi:type="dcterms:W3CDTF">2024-05-16T10:30:00Z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0x010100769304E863A2814099DD35EA095A3A5C</vt:lpwstr>
  </property>
  <property fmtid="{D5CDD505-2E9C-101B-9397-08002B2CF9AE}" pid="3" name="MediaServiceImageTags">
    <vt:lpwstr/>
  </property>
</Properties>
</file>